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E3893" w14:textId="77777777" w:rsidR="00DA35E0" w:rsidRPr="00DA35E0" w:rsidRDefault="00DA35E0" w:rsidP="00DA35E0">
      <w:pPr>
        <w:pStyle w:val="af1"/>
        <w:spacing w:line="240" w:lineRule="auto"/>
        <w:jc w:val="center"/>
        <w:rPr>
          <w:rFonts w:ascii="Times New Roman" w:hAnsi="Times New Roman" w:cs="Times New Roman"/>
          <w:sz w:val="36"/>
          <w:szCs w:val="36"/>
        </w:rPr>
      </w:pPr>
      <w:r w:rsidRPr="00DA35E0">
        <w:rPr>
          <w:rFonts w:ascii="Times New Roman" w:hAnsi="Times New Roman" w:cs="Times New Roman"/>
          <w:noProof/>
          <w:sz w:val="20"/>
          <w:szCs w:val="20"/>
          <w:lang w:eastAsia="ru-RU"/>
        </w:rPr>
        <w:drawing>
          <wp:inline distT="0" distB="0" distL="0" distR="0" wp14:anchorId="7A9991C8" wp14:editId="707AA7CE">
            <wp:extent cx="685800" cy="800100"/>
            <wp:effectExtent l="19050" t="19050" r="19050" b="19050"/>
            <wp:docPr id="1" name="Рисунок 1"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14:paraId="29CD5C03" w14:textId="77777777" w:rsidR="00DA35E0" w:rsidRPr="006673A1" w:rsidRDefault="00DA35E0" w:rsidP="00DA35E0">
      <w:pPr>
        <w:pStyle w:val="af1"/>
        <w:spacing w:after="0" w:line="240" w:lineRule="auto"/>
        <w:jc w:val="center"/>
        <w:rPr>
          <w:rFonts w:ascii="Times New Roman" w:hAnsi="Times New Roman" w:cs="Times New Roman"/>
          <w:b/>
          <w:sz w:val="32"/>
          <w:szCs w:val="36"/>
        </w:rPr>
      </w:pPr>
      <w:r w:rsidRPr="006673A1">
        <w:rPr>
          <w:rFonts w:ascii="Times New Roman" w:hAnsi="Times New Roman" w:cs="Times New Roman"/>
          <w:b/>
          <w:sz w:val="32"/>
          <w:szCs w:val="36"/>
        </w:rPr>
        <w:t>КОНТРОЛЬНО-СЧЕТНАЯ КОМИССИЯ</w:t>
      </w:r>
    </w:p>
    <w:p w14:paraId="464F9543" w14:textId="77777777" w:rsidR="00DA35E0" w:rsidRPr="006673A1" w:rsidRDefault="00DA35E0" w:rsidP="00DA35E0">
      <w:pPr>
        <w:spacing w:after="0" w:line="240" w:lineRule="auto"/>
        <w:jc w:val="center"/>
        <w:rPr>
          <w:rFonts w:ascii="Times New Roman" w:hAnsi="Times New Roman" w:cs="Times New Roman"/>
          <w:b/>
          <w:bCs/>
          <w:sz w:val="32"/>
          <w:szCs w:val="36"/>
        </w:rPr>
      </w:pPr>
      <w:r w:rsidRPr="006673A1">
        <w:rPr>
          <w:rFonts w:ascii="Times New Roman" w:hAnsi="Times New Roman" w:cs="Times New Roman"/>
          <w:b/>
          <w:bCs/>
          <w:sz w:val="32"/>
          <w:szCs w:val="36"/>
        </w:rPr>
        <w:t>ТОНКИНСКОГО МУНИЦИПАЛЬНОГО ОКРУГА</w:t>
      </w:r>
    </w:p>
    <w:p w14:paraId="761E11B0" w14:textId="12E2B3CF" w:rsidR="00DA35E0" w:rsidRPr="006673A1" w:rsidRDefault="00DA35E0" w:rsidP="00DA35E0">
      <w:pPr>
        <w:spacing w:after="0" w:line="240" w:lineRule="auto"/>
        <w:jc w:val="center"/>
        <w:rPr>
          <w:rFonts w:ascii="Times New Roman" w:hAnsi="Times New Roman" w:cs="Times New Roman"/>
          <w:b/>
          <w:bCs/>
          <w:sz w:val="32"/>
          <w:szCs w:val="36"/>
        </w:rPr>
      </w:pPr>
      <w:r w:rsidRPr="006673A1">
        <w:rPr>
          <w:rFonts w:ascii="Times New Roman" w:hAnsi="Times New Roman" w:cs="Times New Roman"/>
          <w:b/>
          <w:bCs/>
          <w:sz w:val="32"/>
          <w:szCs w:val="36"/>
        </w:rPr>
        <w:t>НИЖЕГОРОДСКОЙ ОБЛАСТИ</w:t>
      </w:r>
    </w:p>
    <w:p w14:paraId="12B45929" w14:textId="77777777" w:rsidR="00DA35E0" w:rsidRPr="006673A1" w:rsidRDefault="00DA35E0" w:rsidP="00DA35E0">
      <w:pPr>
        <w:pStyle w:val="ConsPlusTitle"/>
        <w:widowControl/>
        <w:jc w:val="center"/>
        <w:rPr>
          <w:b w:val="0"/>
          <w:sz w:val="24"/>
          <w:szCs w:val="24"/>
        </w:rPr>
      </w:pPr>
      <w:r w:rsidRPr="006673A1">
        <w:rPr>
          <w:b w:val="0"/>
          <w:sz w:val="24"/>
          <w:szCs w:val="24"/>
        </w:rPr>
        <w:t xml:space="preserve">ул. Ленина д.1, </w:t>
      </w:r>
      <w:proofErr w:type="spellStart"/>
      <w:r w:rsidRPr="006673A1">
        <w:rPr>
          <w:b w:val="0"/>
          <w:sz w:val="24"/>
          <w:szCs w:val="24"/>
        </w:rPr>
        <w:t>р.п</w:t>
      </w:r>
      <w:proofErr w:type="spellEnd"/>
      <w:r w:rsidRPr="006673A1">
        <w:rPr>
          <w:b w:val="0"/>
          <w:sz w:val="24"/>
          <w:szCs w:val="24"/>
        </w:rPr>
        <w:t>. Тонкино, Нижегородская область, 606970</w:t>
      </w:r>
    </w:p>
    <w:p w14:paraId="0C280DC9" w14:textId="77777777" w:rsidR="00DA35E0" w:rsidRPr="006673A1" w:rsidRDefault="00DA35E0" w:rsidP="00DA35E0">
      <w:pPr>
        <w:spacing w:after="0"/>
        <w:jc w:val="center"/>
        <w:rPr>
          <w:rStyle w:val="af3"/>
          <w:shd w:val="clear" w:color="auto" w:fill="FFFFFF"/>
          <w:lang w:val="en-US"/>
        </w:rPr>
      </w:pPr>
      <w:r w:rsidRPr="006673A1">
        <w:t>тел</w:t>
      </w:r>
      <w:r w:rsidRPr="006673A1">
        <w:rPr>
          <w:lang w:val="en-US"/>
        </w:rPr>
        <w:t xml:space="preserve">. (83153) 48-0-97, e-mail: </w:t>
      </w:r>
      <w:hyperlink r:id="rId9" w:history="1">
        <w:r w:rsidRPr="006673A1">
          <w:rPr>
            <w:rStyle w:val="af3"/>
            <w:shd w:val="clear" w:color="auto" w:fill="FFFFFF"/>
            <w:lang w:val="en-US"/>
          </w:rPr>
          <w:t>ksk-tonkino@уandex.ru</w:t>
        </w:r>
      </w:hyperlink>
    </w:p>
    <w:p w14:paraId="798904B9" w14:textId="61581B9C" w:rsidR="00DA35E0" w:rsidRPr="006673A1" w:rsidRDefault="00DA35E0" w:rsidP="00DA35E0">
      <w:pPr>
        <w:jc w:val="center"/>
        <w:rPr>
          <w:rFonts w:ascii="Times New Roman" w:hAnsi="Times New Roman" w:cs="Times New Roman"/>
          <w:sz w:val="24"/>
          <w:szCs w:val="24"/>
          <w:shd w:val="clear" w:color="auto" w:fill="FFFFFF"/>
        </w:rPr>
      </w:pPr>
      <w:r w:rsidRPr="006673A1">
        <w:rPr>
          <w:rFonts w:ascii="Times New Roman" w:hAnsi="Times New Roman" w:cs="Times New Roman"/>
          <w:sz w:val="24"/>
          <w:szCs w:val="24"/>
          <w:shd w:val="clear" w:color="auto" w:fill="FFFFFF"/>
        </w:rPr>
        <w:t xml:space="preserve">ИНН </w:t>
      </w:r>
      <w:proofErr w:type="gramStart"/>
      <w:r w:rsidRPr="006673A1">
        <w:rPr>
          <w:rFonts w:ascii="Times New Roman" w:hAnsi="Times New Roman" w:cs="Times New Roman"/>
          <w:sz w:val="24"/>
          <w:szCs w:val="24"/>
          <w:shd w:val="clear" w:color="auto" w:fill="FFFFFF"/>
        </w:rPr>
        <w:t>5235009307  ОГРН</w:t>
      </w:r>
      <w:proofErr w:type="gramEnd"/>
      <w:r w:rsidRPr="006673A1">
        <w:rPr>
          <w:rFonts w:ascii="Times New Roman" w:hAnsi="Times New Roman" w:cs="Times New Roman"/>
          <w:sz w:val="24"/>
          <w:szCs w:val="24"/>
          <w:shd w:val="clear" w:color="auto" w:fill="FFFFFF"/>
        </w:rPr>
        <w:t xml:space="preserve"> 1235200038347</w:t>
      </w:r>
    </w:p>
    <w:p w14:paraId="1B43BED4" w14:textId="5A5F3D02" w:rsidR="00547AB8" w:rsidRPr="006673A1" w:rsidRDefault="00547AB8" w:rsidP="00547AB8">
      <w:pPr>
        <w:spacing w:after="0" w:line="240" w:lineRule="auto"/>
        <w:jc w:val="center"/>
        <w:rPr>
          <w:rFonts w:ascii="Times New Roman" w:hAnsi="Times New Roman" w:cs="Times New Roman"/>
        </w:rPr>
      </w:pPr>
    </w:p>
    <w:p w14:paraId="477110AF" w14:textId="2A03D278" w:rsidR="006B74E9" w:rsidRPr="005851CA" w:rsidRDefault="006B74E9" w:rsidP="004D56A6">
      <w:pPr>
        <w:tabs>
          <w:tab w:val="left" w:pos="3780"/>
        </w:tabs>
        <w:spacing w:after="0" w:line="240" w:lineRule="auto"/>
        <w:jc w:val="center"/>
        <w:rPr>
          <w:rFonts w:ascii="Times New Roman" w:hAnsi="Times New Roman" w:cs="Times New Roman"/>
          <w:b/>
          <w:sz w:val="40"/>
          <w:szCs w:val="40"/>
        </w:rPr>
      </w:pPr>
      <w:r w:rsidRPr="005851CA">
        <w:rPr>
          <w:rFonts w:ascii="Times New Roman" w:hAnsi="Times New Roman" w:cs="Times New Roman"/>
          <w:b/>
          <w:sz w:val="40"/>
          <w:szCs w:val="40"/>
        </w:rPr>
        <w:t>Заключение</w:t>
      </w:r>
    </w:p>
    <w:p w14:paraId="2CBFF686" w14:textId="77777777" w:rsidR="00421559" w:rsidRPr="006673A1" w:rsidRDefault="006B74E9" w:rsidP="004D56A6">
      <w:pPr>
        <w:tabs>
          <w:tab w:val="left" w:pos="3780"/>
        </w:tabs>
        <w:spacing w:after="0" w:line="240" w:lineRule="auto"/>
        <w:jc w:val="center"/>
        <w:rPr>
          <w:rFonts w:ascii="Times New Roman" w:hAnsi="Times New Roman" w:cs="Times New Roman"/>
          <w:b/>
          <w:sz w:val="28"/>
          <w:szCs w:val="28"/>
        </w:rPr>
      </w:pPr>
      <w:r w:rsidRPr="006673A1">
        <w:rPr>
          <w:rFonts w:ascii="Times New Roman" w:hAnsi="Times New Roman" w:cs="Times New Roman"/>
          <w:b/>
          <w:sz w:val="28"/>
          <w:szCs w:val="28"/>
        </w:rPr>
        <w:t xml:space="preserve">контрольно-счетной комиссии </w:t>
      </w:r>
    </w:p>
    <w:p w14:paraId="5799D7CC" w14:textId="13D79085" w:rsidR="006B74E9" w:rsidRPr="006673A1" w:rsidRDefault="00DA35E0" w:rsidP="004D56A6">
      <w:pPr>
        <w:tabs>
          <w:tab w:val="left" w:pos="3780"/>
        </w:tabs>
        <w:spacing w:after="0" w:line="240" w:lineRule="auto"/>
        <w:jc w:val="center"/>
        <w:rPr>
          <w:rFonts w:ascii="Times New Roman" w:hAnsi="Times New Roman" w:cs="Times New Roman"/>
          <w:b/>
          <w:sz w:val="28"/>
          <w:szCs w:val="28"/>
        </w:rPr>
      </w:pPr>
      <w:r w:rsidRPr="006673A1">
        <w:rPr>
          <w:rFonts w:ascii="Times New Roman" w:hAnsi="Times New Roman" w:cs="Times New Roman"/>
          <w:b/>
          <w:sz w:val="28"/>
          <w:szCs w:val="28"/>
        </w:rPr>
        <w:t>Тонкинского муниципального округа</w:t>
      </w:r>
      <w:r w:rsidR="006B74E9" w:rsidRPr="006673A1">
        <w:rPr>
          <w:rFonts w:ascii="Times New Roman" w:hAnsi="Times New Roman" w:cs="Times New Roman"/>
          <w:b/>
          <w:sz w:val="28"/>
          <w:szCs w:val="28"/>
        </w:rPr>
        <w:t xml:space="preserve"> Нижегородской области </w:t>
      </w:r>
    </w:p>
    <w:p w14:paraId="20893BC4" w14:textId="77777777" w:rsidR="00DA35E0" w:rsidRPr="006673A1" w:rsidRDefault="006B74E9" w:rsidP="004D56A6">
      <w:pPr>
        <w:tabs>
          <w:tab w:val="left" w:pos="3780"/>
        </w:tabs>
        <w:spacing w:after="0" w:line="240" w:lineRule="auto"/>
        <w:jc w:val="center"/>
        <w:rPr>
          <w:rFonts w:ascii="Times New Roman" w:hAnsi="Times New Roman" w:cs="Times New Roman"/>
          <w:b/>
          <w:sz w:val="28"/>
          <w:szCs w:val="28"/>
        </w:rPr>
      </w:pPr>
      <w:r w:rsidRPr="006673A1">
        <w:rPr>
          <w:rFonts w:ascii="Times New Roman" w:hAnsi="Times New Roman" w:cs="Times New Roman"/>
          <w:b/>
          <w:sz w:val="28"/>
          <w:szCs w:val="28"/>
        </w:rPr>
        <w:t xml:space="preserve">на годовой отчет об исполнении бюджета </w:t>
      </w:r>
      <w:r w:rsidR="00DA35E0" w:rsidRPr="006673A1">
        <w:rPr>
          <w:rFonts w:ascii="Times New Roman" w:hAnsi="Times New Roman" w:cs="Times New Roman"/>
          <w:b/>
          <w:sz w:val="28"/>
          <w:szCs w:val="28"/>
        </w:rPr>
        <w:t>Тонкинского муниципального округа</w:t>
      </w:r>
      <w:r w:rsidRPr="006673A1">
        <w:rPr>
          <w:rFonts w:ascii="Times New Roman" w:hAnsi="Times New Roman" w:cs="Times New Roman"/>
          <w:b/>
          <w:sz w:val="28"/>
          <w:szCs w:val="28"/>
        </w:rPr>
        <w:t xml:space="preserve"> Нижегородской области</w:t>
      </w:r>
    </w:p>
    <w:p w14:paraId="3401400C" w14:textId="36038DF5" w:rsidR="006B74E9" w:rsidRDefault="006B74E9" w:rsidP="004D56A6">
      <w:pPr>
        <w:tabs>
          <w:tab w:val="left" w:pos="3780"/>
        </w:tabs>
        <w:spacing w:after="0" w:line="240" w:lineRule="auto"/>
        <w:jc w:val="center"/>
        <w:rPr>
          <w:rFonts w:ascii="Times New Roman" w:hAnsi="Times New Roman" w:cs="Times New Roman"/>
          <w:b/>
          <w:sz w:val="28"/>
          <w:szCs w:val="28"/>
        </w:rPr>
      </w:pPr>
      <w:r w:rsidRPr="006673A1">
        <w:rPr>
          <w:rFonts w:ascii="Times New Roman" w:hAnsi="Times New Roman" w:cs="Times New Roman"/>
          <w:b/>
          <w:sz w:val="28"/>
          <w:szCs w:val="28"/>
        </w:rPr>
        <w:t xml:space="preserve"> за 20</w:t>
      </w:r>
      <w:r w:rsidR="000F7C20" w:rsidRPr="006673A1">
        <w:rPr>
          <w:rFonts w:ascii="Times New Roman" w:hAnsi="Times New Roman" w:cs="Times New Roman"/>
          <w:b/>
          <w:sz w:val="28"/>
          <w:szCs w:val="28"/>
        </w:rPr>
        <w:t>2</w:t>
      </w:r>
      <w:r w:rsidR="00A06226">
        <w:rPr>
          <w:rFonts w:ascii="Times New Roman" w:hAnsi="Times New Roman" w:cs="Times New Roman"/>
          <w:b/>
          <w:sz w:val="28"/>
          <w:szCs w:val="28"/>
        </w:rPr>
        <w:t>5</w:t>
      </w:r>
      <w:r w:rsidR="00DA35E0" w:rsidRPr="006673A1">
        <w:rPr>
          <w:rFonts w:ascii="Times New Roman" w:hAnsi="Times New Roman" w:cs="Times New Roman"/>
          <w:b/>
          <w:sz w:val="28"/>
          <w:szCs w:val="28"/>
        </w:rPr>
        <w:t xml:space="preserve"> год</w:t>
      </w:r>
    </w:p>
    <w:p w14:paraId="4169C5B9" w14:textId="65E33CF5" w:rsidR="008B6F2A" w:rsidRDefault="008B6F2A" w:rsidP="004D56A6">
      <w:pPr>
        <w:tabs>
          <w:tab w:val="left" w:pos="3780"/>
        </w:tabs>
        <w:spacing w:after="0" w:line="240" w:lineRule="auto"/>
        <w:jc w:val="center"/>
        <w:rPr>
          <w:rFonts w:ascii="Times New Roman" w:hAnsi="Times New Roman" w:cs="Times New Roman"/>
          <w:b/>
          <w:sz w:val="28"/>
          <w:szCs w:val="28"/>
        </w:rPr>
      </w:pPr>
    </w:p>
    <w:p w14:paraId="6783943E" w14:textId="77777777" w:rsidR="008B6F2A" w:rsidRPr="006673A1" w:rsidRDefault="008B6F2A" w:rsidP="004D56A6">
      <w:pPr>
        <w:tabs>
          <w:tab w:val="left" w:pos="3780"/>
        </w:tabs>
        <w:spacing w:after="0" w:line="240" w:lineRule="auto"/>
        <w:jc w:val="center"/>
        <w:rPr>
          <w:rFonts w:ascii="Times New Roman" w:hAnsi="Times New Roman" w:cs="Times New Roman"/>
          <w:b/>
          <w:sz w:val="28"/>
          <w:szCs w:val="28"/>
        </w:rPr>
      </w:pPr>
    </w:p>
    <w:p w14:paraId="1E54380C" w14:textId="1C274BE3" w:rsidR="006B74E9" w:rsidRPr="006673A1" w:rsidRDefault="00DA35E0" w:rsidP="004D56A6">
      <w:pPr>
        <w:spacing w:after="0" w:line="240" w:lineRule="auto"/>
        <w:jc w:val="both"/>
        <w:rPr>
          <w:rFonts w:ascii="Times New Roman" w:hAnsi="Times New Roman" w:cs="Times New Roman"/>
          <w:sz w:val="28"/>
          <w:szCs w:val="28"/>
        </w:rPr>
      </w:pPr>
      <w:proofErr w:type="spellStart"/>
      <w:r w:rsidRPr="0071117D">
        <w:rPr>
          <w:rFonts w:ascii="Times New Roman" w:hAnsi="Times New Roman" w:cs="Times New Roman"/>
          <w:sz w:val="28"/>
          <w:szCs w:val="28"/>
        </w:rPr>
        <w:t>р.п</w:t>
      </w:r>
      <w:proofErr w:type="spellEnd"/>
      <w:r w:rsidRPr="0071117D">
        <w:rPr>
          <w:rFonts w:ascii="Times New Roman" w:hAnsi="Times New Roman" w:cs="Times New Roman"/>
          <w:sz w:val="28"/>
          <w:szCs w:val="28"/>
        </w:rPr>
        <w:t>. Тонкино</w:t>
      </w:r>
      <w:r w:rsidR="006B74E9" w:rsidRPr="0071117D">
        <w:rPr>
          <w:rFonts w:ascii="Times New Roman" w:hAnsi="Times New Roman" w:cs="Times New Roman"/>
          <w:sz w:val="28"/>
          <w:szCs w:val="28"/>
        </w:rPr>
        <w:t xml:space="preserve">                                                                         </w:t>
      </w:r>
      <w:r w:rsidR="00831AA3" w:rsidRPr="0071117D">
        <w:rPr>
          <w:rFonts w:ascii="Times New Roman" w:hAnsi="Times New Roman" w:cs="Times New Roman"/>
          <w:sz w:val="28"/>
          <w:szCs w:val="28"/>
        </w:rPr>
        <w:t xml:space="preserve"> </w:t>
      </w:r>
      <w:r w:rsidR="00E65D01">
        <w:rPr>
          <w:rFonts w:ascii="Times New Roman" w:hAnsi="Times New Roman" w:cs="Times New Roman"/>
          <w:sz w:val="28"/>
          <w:szCs w:val="28"/>
        </w:rPr>
        <w:t xml:space="preserve">          </w:t>
      </w:r>
      <w:r w:rsidR="00831AA3" w:rsidRPr="0071117D">
        <w:rPr>
          <w:rFonts w:ascii="Times New Roman" w:hAnsi="Times New Roman" w:cs="Times New Roman"/>
          <w:sz w:val="28"/>
          <w:szCs w:val="28"/>
        </w:rPr>
        <w:t xml:space="preserve"> </w:t>
      </w:r>
      <w:r w:rsidR="0071117D" w:rsidRPr="0071117D">
        <w:rPr>
          <w:rFonts w:ascii="Times New Roman" w:hAnsi="Times New Roman" w:cs="Times New Roman"/>
          <w:sz w:val="28"/>
          <w:szCs w:val="28"/>
        </w:rPr>
        <w:t>1</w:t>
      </w:r>
      <w:r w:rsidR="00906CF4">
        <w:rPr>
          <w:rFonts w:ascii="Times New Roman" w:hAnsi="Times New Roman" w:cs="Times New Roman"/>
          <w:sz w:val="28"/>
          <w:szCs w:val="28"/>
        </w:rPr>
        <w:t>3</w:t>
      </w:r>
      <w:r w:rsidR="00A06226">
        <w:rPr>
          <w:rFonts w:ascii="Times New Roman" w:hAnsi="Times New Roman" w:cs="Times New Roman"/>
          <w:sz w:val="28"/>
          <w:szCs w:val="28"/>
        </w:rPr>
        <w:t xml:space="preserve"> </w:t>
      </w:r>
      <w:r w:rsidR="006B74E9" w:rsidRPr="0071117D">
        <w:rPr>
          <w:rFonts w:ascii="Times New Roman" w:hAnsi="Times New Roman" w:cs="Times New Roman"/>
          <w:sz w:val="28"/>
          <w:szCs w:val="28"/>
        </w:rPr>
        <w:t>апреля 202</w:t>
      </w:r>
      <w:r w:rsidR="00A06226">
        <w:rPr>
          <w:rFonts w:ascii="Times New Roman" w:hAnsi="Times New Roman" w:cs="Times New Roman"/>
          <w:sz w:val="28"/>
          <w:szCs w:val="28"/>
        </w:rPr>
        <w:t>6</w:t>
      </w:r>
      <w:r w:rsidR="006B74E9" w:rsidRPr="0071117D">
        <w:rPr>
          <w:rFonts w:ascii="Times New Roman" w:hAnsi="Times New Roman" w:cs="Times New Roman"/>
          <w:sz w:val="28"/>
          <w:szCs w:val="28"/>
        </w:rPr>
        <w:t xml:space="preserve"> года</w:t>
      </w:r>
      <w:r w:rsidR="006B74E9" w:rsidRPr="006673A1">
        <w:rPr>
          <w:rFonts w:ascii="Times New Roman" w:hAnsi="Times New Roman" w:cs="Times New Roman"/>
          <w:sz w:val="28"/>
          <w:szCs w:val="28"/>
        </w:rPr>
        <w:t xml:space="preserve">   </w:t>
      </w:r>
    </w:p>
    <w:p w14:paraId="325516C6" w14:textId="77777777" w:rsidR="00B550F0" w:rsidRPr="006673A1" w:rsidRDefault="00B550F0" w:rsidP="004D56A6">
      <w:pPr>
        <w:autoSpaceDE w:val="0"/>
        <w:autoSpaceDN w:val="0"/>
        <w:adjustRightInd w:val="0"/>
        <w:spacing w:after="0" w:line="240" w:lineRule="auto"/>
        <w:jc w:val="both"/>
        <w:rPr>
          <w:rFonts w:ascii="Times New Roman" w:hAnsi="Times New Roman" w:cs="Times New Roman"/>
          <w:b/>
          <w:sz w:val="28"/>
          <w:szCs w:val="28"/>
        </w:rPr>
      </w:pPr>
    </w:p>
    <w:p w14:paraId="24CEC963" w14:textId="28711CEE" w:rsidR="00DA79F4" w:rsidRPr="00DA79F4" w:rsidRDefault="00DA35E0" w:rsidP="000A0C29">
      <w:pPr>
        <w:autoSpaceDE w:val="0"/>
        <w:autoSpaceDN w:val="0"/>
        <w:adjustRightInd w:val="0"/>
        <w:spacing w:after="0"/>
        <w:jc w:val="both"/>
        <w:rPr>
          <w:rFonts w:ascii="Times New Roman" w:hAnsi="Times New Roman" w:cs="Times New Roman"/>
          <w:sz w:val="28"/>
          <w:szCs w:val="28"/>
        </w:rPr>
      </w:pPr>
      <w:r w:rsidRPr="006673A1">
        <w:rPr>
          <w:rFonts w:ascii="Times New Roman" w:hAnsi="Times New Roman" w:cs="Times New Roman"/>
          <w:sz w:val="28"/>
          <w:szCs w:val="28"/>
        </w:rPr>
        <w:t xml:space="preserve">        </w:t>
      </w:r>
      <w:r w:rsidR="00AE235C">
        <w:rPr>
          <w:rFonts w:ascii="Times New Roman" w:hAnsi="Times New Roman" w:cs="Times New Roman"/>
          <w:sz w:val="28"/>
          <w:szCs w:val="28"/>
        </w:rPr>
        <w:t xml:space="preserve">     </w:t>
      </w:r>
      <w:r w:rsidRPr="006673A1">
        <w:rPr>
          <w:rFonts w:ascii="Times New Roman" w:hAnsi="Times New Roman" w:cs="Times New Roman"/>
          <w:sz w:val="28"/>
          <w:szCs w:val="28"/>
        </w:rPr>
        <w:t>Настоящее з</w:t>
      </w:r>
      <w:r w:rsidR="006B74E9" w:rsidRPr="006673A1">
        <w:rPr>
          <w:rFonts w:ascii="Times New Roman" w:hAnsi="Times New Roman" w:cs="Times New Roman"/>
          <w:sz w:val="28"/>
          <w:szCs w:val="28"/>
        </w:rPr>
        <w:t xml:space="preserve">аключение </w:t>
      </w:r>
      <w:r w:rsidRPr="006673A1">
        <w:rPr>
          <w:rFonts w:ascii="Times New Roman" w:hAnsi="Times New Roman" w:cs="Times New Roman"/>
          <w:sz w:val="28"/>
          <w:szCs w:val="28"/>
        </w:rPr>
        <w:t xml:space="preserve">подготовлено </w:t>
      </w:r>
      <w:r w:rsidR="006B74E9" w:rsidRPr="006673A1">
        <w:rPr>
          <w:rFonts w:ascii="Times New Roman" w:hAnsi="Times New Roman" w:cs="Times New Roman"/>
          <w:sz w:val="28"/>
          <w:szCs w:val="28"/>
        </w:rPr>
        <w:t xml:space="preserve">контрольно-счетной комиссией </w:t>
      </w:r>
      <w:r w:rsidRPr="006673A1">
        <w:rPr>
          <w:rFonts w:ascii="Times New Roman" w:hAnsi="Times New Roman" w:cs="Times New Roman"/>
          <w:sz w:val="28"/>
          <w:szCs w:val="28"/>
        </w:rPr>
        <w:t xml:space="preserve">Тонкинского муниципального округа Нижегородской области </w:t>
      </w:r>
      <w:r w:rsidR="006B74E9" w:rsidRPr="006673A1">
        <w:rPr>
          <w:rFonts w:ascii="Times New Roman" w:hAnsi="Times New Roman" w:cs="Times New Roman"/>
          <w:sz w:val="28"/>
          <w:szCs w:val="28"/>
        </w:rPr>
        <w:t xml:space="preserve"> (далее – КСК)  в соответствии с требованиями Бюджетного кодекса </w:t>
      </w:r>
      <w:r w:rsidR="00E65D01">
        <w:rPr>
          <w:rFonts w:ascii="Times New Roman" w:hAnsi="Times New Roman" w:cs="Times New Roman"/>
          <w:sz w:val="28"/>
          <w:szCs w:val="28"/>
        </w:rPr>
        <w:t>РФ</w:t>
      </w:r>
      <w:r w:rsidR="006B74E9" w:rsidRPr="006673A1">
        <w:rPr>
          <w:rFonts w:ascii="Times New Roman" w:hAnsi="Times New Roman" w:cs="Times New Roman"/>
          <w:sz w:val="28"/>
          <w:szCs w:val="28"/>
        </w:rPr>
        <w:t xml:space="preserve"> (далее – </w:t>
      </w:r>
      <w:r w:rsidRPr="006673A1">
        <w:rPr>
          <w:rFonts w:ascii="Times New Roman" w:hAnsi="Times New Roman" w:cs="Times New Roman"/>
          <w:sz w:val="28"/>
          <w:szCs w:val="28"/>
        </w:rPr>
        <w:t xml:space="preserve">Бюджетный кодекс РФ, </w:t>
      </w:r>
      <w:r w:rsidR="006B74E9" w:rsidRPr="006673A1">
        <w:rPr>
          <w:rFonts w:ascii="Times New Roman" w:hAnsi="Times New Roman" w:cs="Times New Roman"/>
          <w:sz w:val="28"/>
          <w:szCs w:val="28"/>
        </w:rPr>
        <w:t xml:space="preserve">БК РФ), </w:t>
      </w:r>
      <w:r w:rsidRPr="006673A1">
        <w:rPr>
          <w:rFonts w:ascii="Times New Roman" w:hAnsi="Times New Roman" w:cs="Times New Roman"/>
          <w:sz w:val="28"/>
          <w:szCs w:val="28"/>
          <w:lang w:eastAsia="ru-RU"/>
        </w:rPr>
        <w:t xml:space="preserve">Положением о бюджетном процессе в Тонкинском муниципальном округе Нижегородской области, </w:t>
      </w:r>
      <w:r w:rsidRPr="006673A1">
        <w:rPr>
          <w:rFonts w:ascii="Times New Roman" w:hAnsi="Times New Roman" w:cs="Times New Roman"/>
          <w:color w:val="1A1A1A"/>
          <w:sz w:val="28"/>
          <w:szCs w:val="28"/>
        </w:rPr>
        <w:t xml:space="preserve">утвержденным решением Совета депутатов Тонкинского муниципального округа Нижегородской области от 20 октября 2022 года № 37, Положением о контрольно-счетной комиссии Тонкинского муниципального округа Нижегородской области, утвержденным решением Совета депутатов Тонкинского муниципального округа Нижегородской области от 15 июня </w:t>
      </w:r>
      <w:r w:rsidRPr="00DA79F4">
        <w:rPr>
          <w:rFonts w:ascii="Times New Roman" w:hAnsi="Times New Roman" w:cs="Times New Roman"/>
          <w:color w:val="1A1A1A"/>
          <w:sz w:val="28"/>
          <w:szCs w:val="28"/>
        </w:rPr>
        <w:t>2023года № 38 (с изменениями от 23.11.2023 №131),</w:t>
      </w:r>
      <w:r w:rsidR="001A6689" w:rsidRPr="00DA79F4">
        <w:rPr>
          <w:rFonts w:ascii="Times New Roman" w:hAnsi="Times New Roman" w:cs="Times New Roman"/>
          <w:sz w:val="28"/>
          <w:szCs w:val="28"/>
        </w:rPr>
        <w:t xml:space="preserve"> </w:t>
      </w:r>
      <w:r w:rsidR="00F159A6" w:rsidRPr="00DA79F4">
        <w:rPr>
          <w:rFonts w:ascii="Times New Roman" w:hAnsi="Times New Roman" w:cs="Times New Roman"/>
          <w:sz w:val="28"/>
          <w:szCs w:val="28"/>
        </w:rPr>
        <w:t xml:space="preserve"> </w:t>
      </w:r>
      <w:r w:rsidR="001A6689" w:rsidRPr="00DA79F4">
        <w:rPr>
          <w:rFonts w:ascii="Times New Roman" w:hAnsi="Times New Roman" w:cs="Times New Roman"/>
          <w:sz w:val="28"/>
          <w:szCs w:val="28"/>
        </w:rPr>
        <w:t>на основании результатов внешней проверки отчета об исполнении</w:t>
      </w:r>
      <w:r w:rsidR="00776C71" w:rsidRPr="00DA79F4">
        <w:rPr>
          <w:rFonts w:ascii="Times New Roman" w:hAnsi="Times New Roman" w:cs="Times New Roman"/>
          <w:sz w:val="28"/>
          <w:szCs w:val="28"/>
        </w:rPr>
        <w:t xml:space="preserve"> </w:t>
      </w:r>
      <w:r w:rsidR="001A6689" w:rsidRPr="00DA79F4">
        <w:rPr>
          <w:rFonts w:ascii="Times New Roman" w:hAnsi="Times New Roman" w:cs="Times New Roman"/>
          <w:sz w:val="28"/>
          <w:szCs w:val="28"/>
        </w:rPr>
        <w:t>бюджета Тонкинского муниципального округа Ниже</w:t>
      </w:r>
      <w:r w:rsidR="00776C71" w:rsidRPr="00DA79F4">
        <w:rPr>
          <w:rFonts w:ascii="Times New Roman" w:hAnsi="Times New Roman" w:cs="Times New Roman"/>
          <w:sz w:val="28"/>
          <w:szCs w:val="28"/>
        </w:rPr>
        <w:t>городской области за 202</w:t>
      </w:r>
      <w:r w:rsidR="00A06226">
        <w:rPr>
          <w:rFonts w:ascii="Times New Roman" w:hAnsi="Times New Roman" w:cs="Times New Roman"/>
          <w:sz w:val="28"/>
          <w:szCs w:val="28"/>
        </w:rPr>
        <w:t>5</w:t>
      </w:r>
      <w:r w:rsidR="00776C71" w:rsidRPr="00DA79F4">
        <w:rPr>
          <w:rFonts w:ascii="Times New Roman" w:hAnsi="Times New Roman" w:cs="Times New Roman"/>
          <w:sz w:val="28"/>
          <w:szCs w:val="28"/>
        </w:rPr>
        <w:t xml:space="preserve"> год, </w:t>
      </w:r>
      <w:r w:rsidR="00DA79F4" w:rsidRPr="00DA79F4">
        <w:rPr>
          <w:rFonts w:ascii="Times New Roman" w:hAnsi="Times New Roman" w:cs="Times New Roman"/>
          <w:sz w:val="28"/>
          <w:szCs w:val="28"/>
        </w:rPr>
        <w:t xml:space="preserve"> результатов внешней проверки годовой бюджетной отчетности ГАБС Тонкинского муниципального  округа Нижегородской области</w:t>
      </w:r>
      <w:r w:rsidR="008B6F2A">
        <w:rPr>
          <w:rFonts w:ascii="Times New Roman" w:hAnsi="Times New Roman" w:cs="Times New Roman"/>
          <w:sz w:val="28"/>
          <w:szCs w:val="28"/>
        </w:rPr>
        <w:t xml:space="preserve"> за 2025 год</w:t>
      </w:r>
      <w:r w:rsidR="00DA79F4" w:rsidRPr="00DA79F4">
        <w:rPr>
          <w:rFonts w:ascii="Times New Roman" w:hAnsi="Times New Roman" w:cs="Times New Roman"/>
          <w:sz w:val="28"/>
          <w:szCs w:val="28"/>
        </w:rPr>
        <w:t xml:space="preserve">, контрольных и экспертно-аналитических мероприятий, проведенных контрольно-счетной комиссией Тонкинского муниципального  округа  </w:t>
      </w:r>
      <w:r w:rsidR="00906CF4">
        <w:rPr>
          <w:rFonts w:ascii="Times New Roman" w:hAnsi="Times New Roman" w:cs="Times New Roman"/>
          <w:sz w:val="28"/>
          <w:szCs w:val="28"/>
        </w:rPr>
        <w:t xml:space="preserve">Нижегородской области </w:t>
      </w:r>
      <w:r w:rsidR="00DA79F4" w:rsidRPr="00DA79F4">
        <w:rPr>
          <w:rFonts w:ascii="Times New Roman" w:hAnsi="Times New Roman" w:cs="Times New Roman"/>
          <w:sz w:val="28"/>
          <w:szCs w:val="28"/>
        </w:rPr>
        <w:t>в 202</w:t>
      </w:r>
      <w:r w:rsidR="00A06226">
        <w:rPr>
          <w:rFonts w:ascii="Times New Roman" w:hAnsi="Times New Roman" w:cs="Times New Roman"/>
          <w:sz w:val="28"/>
          <w:szCs w:val="28"/>
        </w:rPr>
        <w:t>5</w:t>
      </w:r>
      <w:r w:rsidR="00DA79F4" w:rsidRPr="00DA79F4">
        <w:rPr>
          <w:rFonts w:ascii="Times New Roman" w:hAnsi="Times New Roman" w:cs="Times New Roman"/>
          <w:sz w:val="28"/>
          <w:szCs w:val="28"/>
        </w:rPr>
        <w:t xml:space="preserve"> году.</w:t>
      </w:r>
    </w:p>
    <w:p w14:paraId="22BC7AA9" w14:textId="02D39B92" w:rsidR="001A6689" w:rsidRPr="00906CF4" w:rsidRDefault="006B74E9" w:rsidP="000A0C29">
      <w:pPr>
        <w:autoSpaceDE w:val="0"/>
        <w:autoSpaceDN w:val="0"/>
        <w:adjustRightInd w:val="0"/>
        <w:spacing w:after="0"/>
        <w:jc w:val="both"/>
        <w:rPr>
          <w:rFonts w:ascii="Times New Roman" w:hAnsi="Times New Roman" w:cs="Times New Roman"/>
          <w:color w:val="1A1A1A"/>
          <w:sz w:val="28"/>
          <w:szCs w:val="28"/>
        </w:rPr>
      </w:pPr>
      <w:r w:rsidRPr="006673A1">
        <w:rPr>
          <w:rFonts w:ascii="Times New Roman" w:hAnsi="Times New Roman" w:cs="Times New Roman"/>
          <w:sz w:val="28"/>
          <w:szCs w:val="28"/>
        </w:rPr>
        <w:t xml:space="preserve">      </w:t>
      </w:r>
      <w:r w:rsidR="00E65D01">
        <w:rPr>
          <w:rFonts w:ascii="Times New Roman" w:hAnsi="Times New Roman" w:cs="Times New Roman"/>
          <w:sz w:val="28"/>
          <w:szCs w:val="28"/>
        </w:rPr>
        <w:t xml:space="preserve">     </w:t>
      </w:r>
      <w:r w:rsidRPr="006673A1">
        <w:rPr>
          <w:rFonts w:ascii="Times New Roman" w:hAnsi="Times New Roman" w:cs="Times New Roman"/>
          <w:sz w:val="28"/>
          <w:szCs w:val="28"/>
        </w:rPr>
        <w:t xml:space="preserve">Годовой отчет об исполнении </w:t>
      </w:r>
      <w:r w:rsidR="0071117D" w:rsidRPr="006673A1">
        <w:rPr>
          <w:rFonts w:ascii="Times New Roman" w:hAnsi="Times New Roman" w:cs="Times New Roman"/>
          <w:sz w:val="28"/>
          <w:szCs w:val="28"/>
        </w:rPr>
        <w:t xml:space="preserve">бюджета </w:t>
      </w:r>
      <w:r w:rsidR="0071117D">
        <w:rPr>
          <w:rFonts w:ascii="Times New Roman" w:hAnsi="Times New Roman" w:cs="Times New Roman"/>
          <w:sz w:val="28"/>
          <w:szCs w:val="28"/>
        </w:rPr>
        <w:t>Тонкинского</w:t>
      </w:r>
      <w:r w:rsidR="00DA79F4">
        <w:rPr>
          <w:rFonts w:ascii="Times New Roman" w:hAnsi="Times New Roman" w:cs="Times New Roman"/>
          <w:sz w:val="28"/>
          <w:szCs w:val="28"/>
        </w:rPr>
        <w:t xml:space="preserve"> муниципального </w:t>
      </w:r>
      <w:r w:rsidR="00DA79F4" w:rsidRPr="0071117D">
        <w:rPr>
          <w:rFonts w:ascii="Times New Roman" w:hAnsi="Times New Roman" w:cs="Times New Roman"/>
          <w:sz w:val="28"/>
          <w:szCs w:val="28"/>
        </w:rPr>
        <w:t xml:space="preserve">округа </w:t>
      </w:r>
      <w:r w:rsidR="00DA79F4" w:rsidRPr="00FD6984">
        <w:rPr>
          <w:rFonts w:ascii="Times New Roman" w:hAnsi="Times New Roman" w:cs="Times New Roman"/>
          <w:sz w:val="28"/>
          <w:szCs w:val="28"/>
        </w:rPr>
        <w:t>Нижегородской области за 202</w:t>
      </w:r>
      <w:r w:rsidR="00A06226" w:rsidRPr="00FD6984">
        <w:rPr>
          <w:rFonts w:ascii="Times New Roman" w:hAnsi="Times New Roman" w:cs="Times New Roman"/>
          <w:sz w:val="28"/>
          <w:szCs w:val="28"/>
        </w:rPr>
        <w:t>5</w:t>
      </w:r>
      <w:r w:rsidR="00DA79F4" w:rsidRPr="00FD6984">
        <w:rPr>
          <w:rFonts w:ascii="Times New Roman" w:hAnsi="Times New Roman" w:cs="Times New Roman"/>
          <w:sz w:val="28"/>
          <w:szCs w:val="28"/>
        </w:rPr>
        <w:t xml:space="preserve"> год </w:t>
      </w:r>
      <w:r w:rsidRPr="00FD6984">
        <w:rPr>
          <w:rFonts w:ascii="Times New Roman" w:hAnsi="Times New Roman" w:cs="Times New Roman"/>
          <w:sz w:val="28"/>
          <w:szCs w:val="28"/>
        </w:rPr>
        <w:t>представлен в КСК</w:t>
      </w:r>
      <w:r w:rsidR="002C7D13" w:rsidRPr="00FD6984">
        <w:rPr>
          <w:rFonts w:ascii="Times New Roman" w:hAnsi="Times New Roman" w:cs="Times New Roman"/>
          <w:sz w:val="28"/>
          <w:szCs w:val="28"/>
        </w:rPr>
        <w:t xml:space="preserve"> 1</w:t>
      </w:r>
      <w:r w:rsidR="0071117D" w:rsidRPr="00FD6984">
        <w:rPr>
          <w:rFonts w:ascii="Times New Roman" w:hAnsi="Times New Roman" w:cs="Times New Roman"/>
          <w:sz w:val="28"/>
          <w:szCs w:val="28"/>
        </w:rPr>
        <w:t>3</w:t>
      </w:r>
      <w:r w:rsidRPr="00FD6984">
        <w:rPr>
          <w:rFonts w:ascii="Times New Roman" w:hAnsi="Times New Roman" w:cs="Times New Roman"/>
          <w:sz w:val="28"/>
          <w:szCs w:val="28"/>
        </w:rPr>
        <w:t xml:space="preserve"> марта </w:t>
      </w:r>
      <w:r w:rsidR="0071117D" w:rsidRPr="00FD6984">
        <w:rPr>
          <w:rFonts w:ascii="Times New Roman" w:hAnsi="Times New Roman" w:cs="Times New Roman"/>
          <w:sz w:val="28"/>
          <w:szCs w:val="28"/>
        </w:rPr>
        <w:t>202</w:t>
      </w:r>
      <w:r w:rsidR="00FD6984" w:rsidRPr="00FD6984">
        <w:rPr>
          <w:rFonts w:ascii="Times New Roman" w:hAnsi="Times New Roman" w:cs="Times New Roman"/>
          <w:sz w:val="28"/>
          <w:szCs w:val="28"/>
        </w:rPr>
        <w:t>6</w:t>
      </w:r>
      <w:r w:rsidR="0071117D" w:rsidRPr="00FD6984">
        <w:rPr>
          <w:rFonts w:ascii="Times New Roman" w:hAnsi="Times New Roman" w:cs="Times New Roman"/>
          <w:sz w:val="28"/>
          <w:szCs w:val="28"/>
        </w:rPr>
        <w:t xml:space="preserve"> года</w:t>
      </w:r>
      <w:r w:rsidRPr="00FD6984">
        <w:rPr>
          <w:rFonts w:ascii="Times New Roman" w:hAnsi="Times New Roman" w:cs="Times New Roman"/>
          <w:sz w:val="28"/>
          <w:szCs w:val="28"/>
        </w:rPr>
        <w:t>, что</w:t>
      </w:r>
      <w:r w:rsidRPr="0071117D">
        <w:rPr>
          <w:rFonts w:ascii="Times New Roman" w:hAnsi="Times New Roman" w:cs="Times New Roman"/>
          <w:sz w:val="28"/>
          <w:szCs w:val="28"/>
        </w:rPr>
        <w:t xml:space="preserve"> соответствует сроку, уст</w:t>
      </w:r>
      <w:r w:rsidR="001A6689" w:rsidRPr="0071117D">
        <w:rPr>
          <w:rFonts w:ascii="Times New Roman" w:hAnsi="Times New Roman" w:cs="Times New Roman"/>
          <w:sz w:val="28"/>
          <w:szCs w:val="28"/>
        </w:rPr>
        <w:t>ановленному ст. 264.2 БК РФ и стать</w:t>
      </w:r>
      <w:r w:rsidR="003414B3" w:rsidRPr="0071117D">
        <w:rPr>
          <w:rFonts w:ascii="Times New Roman" w:hAnsi="Times New Roman" w:cs="Times New Roman"/>
          <w:sz w:val="28"/>
          <w:szCs w:val="28"/>
        </w:rPr>
        <w:t>ей</w:t>
      </w:r>
      <w:r w:rsidR="001A6689" w:rsidRPr="0071117D">
        <w:rPr>
          <w:rFonts w:ascii="Times New Roman" w:hAnsi="Times New Roman" w:cs="Times New Roman"/>
          <w:sz w:val="28"/>
          <w:szCs w:val="28"/>
        </w:rPr>
        <w:t xml:space="preserve"> 35</w:t>
      </w:r>
      <w:r w:rsidR="001A6689" w:rsidRPr="006673A1">
        <w:rPr>
          <w:rFonts w:ascii="Times New Roman" w:hAnsi="Times New Roman" w:cs="Times New Roman"/>
          <w:sz w:val="28"/>
          <w:szCs w:val="28"/>
        </w:rPr>
        <w:t xml:space="preserve"> </w:t>
      </w:r>
      <w:r w:rsidR="001A6689" w:rsidRPr="006673A1">
        <w:rPr>
          <w:rFonts w:ascii="Times New Roman" w:hAnsi="Times New Roman" w:cs="Times New Roman"/>
          <w:sz w:val="28"/>
          <w:szCs w:val="28"/>
          <w:lang w:eastAsia="ru-RU"/>
        </w:rPr>
        <w:t xml:space="preserve">Положения о </w:t>
      </w:r>
      <w:r w:rsidR="001A6689" w:rsidRPr="006673A1">
        <w:rPr>
          <w:rFonts w:ascii="Times New Roman" w:hAnsi="Times New Roman" w:cs="Times New Roman"/>
          <w:sz w:val="28"/>
          <w:szCs w:val="28"/>
          <w:lang w:eastAsia="ru-RU"/>
        </w:rPr>
        <w:lastRenderedPageBreak/>
        <w:t xml:space="preserve">бюджетном процессе в Тонкинском муниципальном округе Нижегородской </w:t>
      </w:r>
      <w:r w:rsidR="001A6689" w:rsidRPr="00906CF4">
        <w:rPr>
          <w:rFonts w:ascii="Times New Roman" w:hAnsi="Times New Roman" w:cs="Times New Roman"/>
          <w:sz w:val="28"/>
          <w:szCs w:val="28"/>
          <w:lang w:eastAsia="ru-RU"/>
        </w:rPr>
        <w:t>области</w:t>
      </w:r>
      <w:r w:rsidR="00E65D01" w:rsidRPr="00906CF4">
        <w:rPr>
          <w:rFonts w:ascii="Times New Roman" w:hAnsi="Times New Roman" w:cs="Times New Roman"/>
          <w:sz w:val="28"/>
          <w:szCs w:val="28"/>
          <w:lang w:eastAsia="ru-RU"/>
        </w:rPr>
        <w:t>.</w:t>
      </w:r>
    </w:p>
    <w:p w14:paraId="01395B2F" w14:textId="510D79B7" w:rsidR="00DA79F4" w:rsidRDefault="006B74E9" w:rsidP="0071117D">
      <w:pPr>
        <w:autoSpaceDE w:val="0"/>
        <w:autoSpaceDN w:val="0"/>
        <w:adjustRightInd w:val="0"/>
        <w:spacing w:after="0"/>
        <w:jc w:val="both"/>
        <w:rPr>
          <w:rFonts w:ascii="Times New Roman" w:hAnsi="Times New Roman" w:cs="Times New Roman"/>
          <w:sz w:val="28"/>
          <w:szCs w:val="28"/>
        </w:rPr>
      </w:pPr>
      <w:r w:rsidRPr="00906CF4">
        <w:rPr>
          <w:rFonts w:ascii="Times New Roman" w:hAnsi="Times New Roman" w:cs="Times New Roman"/>
          <w:sz w:val="28"/>
          <w:szCs w:val="28"/>
        </w:rPr>
        <w:t xml:space="preserve">     </w:t>
      </w:r>
      <w:r w:rsidR="00DA79F4" w:rsidRPr="00906CF4">
        <w:rPr>
          <w:rFonts w:ascii="Times New Roman" w:hAnsi="Times New Roman" w:cs="Times New Roman"/>
          <w:sz w:val="28"/>
          <w:szCs w:val="28"/>
        </w:rPr>
        <w:t xml:space="preserve">     </w:t>
      </w:r>
      <w:r w:rsidR="00CE1DFD" w:rsidRPr="00906CF4">
        <w:rPr>
          <w:rFonts w:ascii="Times New Roman" w:hAnsi="Times New Roman" w:cs="Times New Roman"/>
          <w:sz w:val="28"/>
          <w:szCs w:val="28"/>
        </w:rPr>
        <w:t>В соответствии с требованиями п.2 с</w:t>
      </w:r>
      <w:r w:rsidR="00DA79F4" w:rsidRPr="00906CF4">
        <w:rPr>
          <w:rFonts w:ascii="Times New Roman" w:hAnsi="Times New Roman" w:cs="Times New Roman"/>
          <w:sz w:val="28"/>
          <w:szCs w:val="28"/>
        </w:rPr>
        <w:t>т</w:t>
      </w:r>
      <w:r w:rsidR="00CE1DFD" w:rsidRPr="00906CF4">
        <w:rPr>
          <w:rFonts w:ascii="Times New Roman" w:hAnsi="Times New Roman" w:cs="Times New Roman"/>
          <w:sz w:val="28"/>
          <w:szCs w:val="28"/>
        </w:rPr>
        <w:t>атьи</w:t>
      </w:r>
      <w:r w:rsidR="00DA79F4" w:rsidRPr="00906CF4">
        <w:rPr>
          <w:rFonts w:ascii="Times New Roman" w:hAnsi="Times New Roman" w:cs="Times New Roman"/>
          <w:sz w:val="28"/>
          <w:szCs w:val="28"/>
        </w:rPr>
        <w:t xml:space="preserve"> 264.</w:t>
      </w:r>
      <w:r w:rsidR="00CE1DFD" w:rsidRPr="00906CF4">
        <w:rPr>
          <w:rFonts w:ascii="Times New Roman" w:hAnsi="Times New Roman" w:cs="Times New Roman"/>
          <w:sz w:val="28"/>
          <w:szCs w:val="28"/>
        </w:rPr>
        <w:t>2</w:t>
      </w:r>
      <w:r w:rsidR="00DA79F4" w:rsidRPr="00906CF4">
        <w:rPr>
          <w:rFonts w:ascii="Times New Roman" w:hAnsi="Times New Roman" w:cs="Times New Roman"/>
          <w:sz w:val="28"/>
          <w:szCs w:val="28"/>
        </w:rPr>
        <w:t xml:space="preserve"> Б</w:t>
      </w:r>
      <w:r w:rsidR="00E65D01" w:rsidRPr="00906CF4">
        <w:rPr>
          <w:rFonts w:ascii="Times New Roman" w:hAnsi="Times New Roman" w:cs="Times New Roman"/>
          <w:sz w:val="28"/>
          <w:szCs w:val="28"/>
        </w:rPr>
        <w:t>юджетного Кодекса</w:t>
      </w:r>
      <w:r w:rsidR="00DA79F4" w:rsidRPr="00906CF4">
        <w:rPr>
          <w:rFonts w:ascii="Times New Roman" w:hAnsi="Times New Roman" w:cs="Times New Roman"/>
          <w:sz w:val="28"/>
          <w:szCs w:val="28"/>
        </w:rPr>
        <w:t xml:space="preserve"> РФ годовой отчет об исполнении </w:t>
      </w:r>
      <w:r w:rsidR="00DE0B8B" w:rsidRPr="00906CF4">
        <w:rPr>
          <w:rFonts w:ascii="Times New Roman" w:hAnsi="Times New Roman" w:cs="Times New Roman"/>
          <w:sz w:val="28"/>
          <w:szCs w:val="28"/>
        </w:rPr>
        <w:t xml:space="preserve">бюджета </w:t>
      </w:r>
      <w:r w:rsidR="00E65D01" w:rsidRPr="00906CF4">
        <w:rPr>
          <w:rFonts w:ascii="Times New Roman" w:hAnsi="Times New Roman" w:cs="Times New Roman"/>
          <w:sz w:val="28"/>
          <w:szCs w:val="28"/>
        </w:rPr>
        <w:t xml:space="preserve">Тонкинского муниципального </w:t>
      </w:r>
      <w:r w:rsidR="00B464E0" w:rsidRPr="00906CF4">
        <w:rPr>
          <w:rFonts w:ascii="Times New Roman" w:hAnsi="Times New Roman" w:cs="Times New Roman"/>
          <w:sz w:val="28"/>
          <w:szCs w:val="28"/>
        </w:rPr>
        <w:t>округа за 202</w:t>
      </w:r>
      <w:r w:rsidR="00A06226" w:rsidRPr="00906CF4">
        <w:rPr>
          <w:rFonts w:ascii="Times New Roman" w:hAnsi="Times New Roman" w:cs="Times New Roman"/>
          <w:sz w:val="28"/>
          <w:szCs w:val="28"/>
        </w:rPr>
        <w:t>5</w:t>
      </w:r>
      <w:r w:rsidR="00B464E0" w:rsidRPr="00906CF4">
        <w:rPr>
          <w:rFonts w:ascii="Times New Roman" w:hAnsi="Times New Roman" w:cs="Times New Roman"/>
          <w:sz w:val="28"/>
          <w:szCs w:val="28"/>
        </w:rPr>
        <w:t xml:space="preserve"> год </w:t>
      </w:r>
      <w:r w:rsidR="00DE0B8B" w:rsidRPr="00906CF4">
        <w:rPr>
          <w:rFonts w:ascii="Times New Roman" w:hAnsi="Times New Roman" w:cs="Times New Roman"/>
          <w:sz w:val="28"/>
          <w:szCs w:val="28"/>
        </w:rPr>
        <w:t>составлен</w:t>
      </w:r>
      <w:r w:rsidR="00DA79F4" w:rsidRPr="00906CF4">
        <w:rPr>
          <w:rFonts w:ascii="Times New Roman" w:hAnsi="Times New Roman" w:cs="Times New Roman"/>
          <w:sz w:val="28"/>
          <w:szCs w:val="28"/>
        </w:rPr>
        <w:t xml:space="preserve"> на основании консолидированной бюджетной отчетности соответствующих главных ад</w:t>
      </w:r>
      <w:r w:rsidR="00B464E0" w:rsidRPr="00906CF4">
        <w:rPr>
          <w:rFonts w:ascii="Times New Roman" w:hAnsi="Times New Roman" w:cs="Times New Roman"/>
          <w:sz w:val="28"/>
          <w:szCs w:val="28"/>
        </w:rPr>
        <w:t>министраторов бюджетных средств То</w:t>
      </w:r>
      <w:r w:rsidR="00A06226" w:rsidRPr="00906CF4">
        <w:rPr>
          <w:rFonts w:ascii="Times New Roman" w:hAnsi="Times New Roman" w:cs="Times New Roman"/>
          <w:sz w:val="28"/>
          <w:szCs w:val="28"/>
        </w:rPr>
        <w:t>нкинского муниципального округа Нижегородской области.</w:t>
      </w:r>
    </w:p>
    <w:p w14:paraId="1B41BEE1" w14:textId="6276E2FA" w:rsidR="00CF3E44" w:rsidRPr="00906CF4" w:rsidRDefault="00CF3E44" w:rsidP="00CF3E44">
      <w:pPr>
        <w:autoSpaceDE w:val="0"/>
        <w:autoSpaceDN w:val="0"/>
        <w:adjustRightInd w:val="0"/>
        <w:spacing w:after="0"/>
        <w:ind w:firstLine="709"/>
        <w:jc w:val="both"/>
        <w:rPr>
          <w:rFonts w:ascii="Times New Roman" w:hAnsi="Times New Roman" w:cs="Times New Roman"/>
          <w:sz w:val="28"/>
          <w:szCs w:val="28"/>
        </w:rPr>
      </w:pPr>
      <w:r w:rsidRPr="00CF3E44">
        <w:rPr>
          <w:rFonts w:ascii="Times New Roman" w:hAnsi="Times New Roman" w:cs="Times New Roman"/>
          <w:sz w:val="28"/>
          <w:szCs w:val="28"/>
        </w:rPr>
        <w:t xml:space="preserve">Согласно ст. 264.4 Бюджетного кодекса Российской Федерации годовой отчет об исполнении бюджета </w:t>
      </w:r>
      <w:r>
        <w:rPr>
          <w:rFonts w:ascii="Times New Roman" w:hAnsi="Times New Roman" w:cs="Times New Roman"/>
          <w:sz w:val="28"/>
          <w:szCs w:val="28"/>
        </w:rPr>
        <w:t>Тонкинского муниципального округа Нижегородской области</w:t>
      </w:r>
      <w:r w:rsidRPr="00CF3E44">
        <w:rPr>
          <w:rFonts w:ascii="Times New Roman" w:hAnsi="Times New Roman" w:cs="Times New Roman"/>
          <w:sz w:val="28"/>
          <w:szCs w:val="28"/>
        </w:rPr>
        <w:t xml:space="preserve"> перед его рассмотрением в представительном органе подлежит внешней проверке, которая проводится в 2 этапа: 1 этап – внешняя проверка бюджетной отчетности главных администраторов бюджетных средств</w:t>
      </w:r>
      <w:r w:rsidR="00906CF4">
        <w:rPr>
          <w:rFonts w:ascii="Times New Roman" w:hAnsi="Times New Roman" w:cs="Times New Roman"/>
          <w:sz w:val="28"/>
          <w:szCs w:val="28"/>
        </w:rPr>
        <w:t xml:space="preserve"> за </w:t>
      </w:r>
      <w:r w:rsidR="00906CF4" w:rsidRPr="00906CF4">
        <w:rPr>
          <w:rFonts w:ascii="Times New Roman" w:hAnsi="Times New Roman" w:cs="Times New Roman"/>
          <w:sz w:val="28"/>
          <w:szCs w:val="28"/>
        </w:rPr>
        <w:t>2025 год</w:t>
      </w:r>
      <w:r w:rsidRPr="00906CF4">
        <w:rPr>
          <w:rFonts w:ascii="Times New Roman" w:hAnsi="Times New Roman" w:cs="Times New Roman"/>
          <w:sz w:val="28"/>
          <w:szCs w:val="28"/>
        </w:rPr>
        <w:t>; 2 этап – подготовка Заключения на годовой отчет об исполнении бюджета Тонкинского муниципального округа Нижегородской области</w:t>
      </w:r>
      <w:r w:rsidR="00906CF4" w:rsidRPr="00906CF4">
        <w:rPr>
          <w:rFonts w:ascii="Times New Roman" w:hAnsi="Times New Roman" w:cs="Times New Roman"/>
          <w:sz w:val="28"/>
          <w:szCs w:val="28"/>
        </w:rPr>
        <w:t xml:space="preserve"> за 2025 год</w:t>
      </w:r>
      <w:r w:rsidRPr="00906CF4">
        <w:rPr>
          <w:rFonts w:ascii="Times New Roman" w:hAnsi="Times New Roman" w:cs="Times New Roman"/>
          <w:sz w:val="28"/>
          <w:szCs w:val="28"/>
        </w:rPr>
        <w:t>.</w:t>
      </w:r>
    </w:p>
    <w:p w14:paraId="1F1AD541" w14:textId="2335C714" w:rsidR="00A06226" w:rsidRDefault="006B74E9" w:rsidP="00B464E0">
      <w:pPr>
        <w:autoSpaceDE w:val="0"/>
        <w:autoSpaceDN w:val="0"/>
        <w:adjustRightInd w:val="0"/>
        <w:spacing w:after="0"/>
        <w:jc w:val="both"/>
        <w:rPr>
          <w:rFonts w:ascii="Times New Roman" w:hAnsi="Times New Roman" w:cs="Times New Roman"/>
          <w:sz w:val="28"/>
          <w:szCs w:val="28"/>
        </w:rPr>
      </w:pPr>
      <w:r w:rsidRPr="00906CF4">
        <w:rPr>
          <w:rFonts w:ascii="Times New Roman" w:hAnsi="Times New Roman" w:cs="Times New Roman"/>
          <w:sz w:val="28"/>
          <w:szCs w:val="28"/>
        </w:rPr>
        <w:t xml:space="preserve"> </w:t>
      </w:r>
      <w:r w:rsidR="0071117D" w:rsidRPr="00906CF4">
        <w:rPr>
          <w:rFonts w:ascii="Times New Roman" w:hAnsi="Times New Roman" w:cs="Times New Roman"/>
          <w:sz w:val="28"/>
          <w:szCs w:val="28"/>
        </w:rPr>
        <w:t xml:space="preserve">         </w:t>
      </w:r>
      <w:r w:rsidRPr="00906CF4">
        <w:rPr>
          <w:rFonts w:ascii="Times New Roman" w:hAnsi="Times New Roman" w:cs="Times New Roman"/>
          <w:sz w:val="28"/>
          <w:szCs w:val="28"/>
        </w:rPr>
        <w:t xml:space="preserve"> Структура и состав показателей годового </w:t>
      </w:r>
      <w:r w:rsidR="00DE0B8B" w:rsidRPr="00906CF4">
        <w:rPr>
          <w:rFonts w:ascii="Times New Roman" w:hAnsi="Times New Roman" w:cs="Times New Roman"/>
          <w:sz w:val="28"/>
          <w:szCs w:val="28"/>
        </w:rPr>
        <w:t xml:space="preserve">отчета об исполнении бюджета Тонкинского муниципального округа </w:t>
      </w:r>
      <w:r w:rsidR="005851CA" w:rsidRPr="00906CF4">
        <w:rPr>
          <w:rFonts w:ascii="Times New Roman" w:hAnsi="Times New Roman" w:cs="Times New Roman"/>
          <w:sz w:val="28"/>
          <w:szCs w:val="28"/>
        </w:rPr>
        <w:t xml:space="preserve">в целом </w:t>
      </w:r>
      <w:r w:rsidRPr="00906CF4">
        <w:rPr>
          <w:rFonts w:ascii="Times New Roman" w:hAnsi="Times New Roman" w:cs="Times New Roman"/>
          <w:sz w:val="28"/>
          <w:szCs w:val="28"/>
        </w:rPr>
        <w:t>соответствуют требованиям ст. 264.1, ст. 264.6 БК РФ,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 (далее – Инструкция № 191</w:t>
      </w:r>
      <w:r w:rsidR="00421559" w:rsidRPr="00906CF4">
        <w:rPr>
          <w:rFonts w:ascii="Times New Roman" w:hAnsi="Times New Roman" w:cs="Times New Roman"/>
          <w:sz w:val="28"/>
          <w:szCs w:val="28"/>
        </w:rPr>
        <w:t>н</w:t>
      </w:r>
      <w:r w:rsidRPr="00906CF4">
        <w:rPr>
          <w:rFonts w:ascii="Times New Roman" w:hAnsi="Times New Roman" w:cs="Times New Roman"/>
          <w:sz w:val="28"/>
          <w:szCs w:val="28"/>
        </w:rPr>
        <w:t>).</w:t>
      </w:r>
    </w:p>
    <w:p w14:paraId="612318DD" w14:textId="77777777" w:rsidR="00080662" w:rsidRDefault="00080662" w:rsidP="00B464E0">
      <w:pPr>
        <w:autoSpaceDE w:val="0"/>
        <w:autoSpaceDN w:val="0"/>
        <w:adjustRightInd w:val="0"/>
        <w:spacing w:after="0"/>
        <w:jc w:val="both"/>
        <w:rPr>
          <w:rFonts w:ascii="Times New Roman" w:hAnsi="Times New Roman" w:cs="Times New Roman"/>
          <w:sz w:val="28"/>
          <w:szCs w:val="28"/>
        </w:rPr>
      </w:pPr>
    </w:p>
    <w:p w14:paraId="0B6C2D07" w14:textId="57C2D312" w:rsidR="0062203D" w:rsidRPr="00906CF4" w:rsidRDefault="0062203D" w:rsidP="00B464E0">
      <w:pPr>
        <w:autoSpaceDE w:val="0"/>
        <w:autoSpaceDN w:val="0"/>
        <w:adjustRightInd w:val="0"/>
        <w:spacing w:after="0"/>
        <w:jc w:val="both"/>
        <w:rPr>
          <w:rFonts w:ascii="Times New Roman" w:hAnsi="Times New Roman" w:cs="Times New Roman"/>
          <w:b/>
          <w:bCs/>
          <w:sz w:val="28"/>
          <w:szCs w:val="28"/>
        </w:rPr>
      </w:pPr>
      <w:r w:rsidRPr="00906CF4">
        <w:rPr>
          <w:rFonts w:ascii="Times New Roman" w:hAnsi="Times New Roman" w:cs="Times New Roman"/>
          <w:b/>
          <w:bCs/>
          <w:sz w:val="28"/>
          <w:szCs w:val="28"/>
        </w:rPr>
        <w:t>1. Основные параметры бюджета Тонкинского муниципального округа</w:t>
      </w:r>
    </w:p>
    <w:p w14:paraId="6828358D" w14:textId="77777777" w:rsidR="00906CF4" w:rsidRPr="00906CF4" w:rsidRDefault="00906CF4" w:rsidP="00B464E0">
      <w:pPr>
        <w:autoSpaceDE w:val="0"/>
        <w:autoSpaceDN w:val="0"/>
        <w:adjustRightInd w:val="0"/>
        <w:spacing w:after="0"/>
        <w:jc w:val="both"/>
        <w:rPr>
          <w:rFonts w:ascii="Times New Roman" w:hAnsi="Times New Roman" w:cs="Times New Roman"/>
          <w:b/>
          <w:bCs/>
          <w:sz w:val="28"/>
          <w:szCs w:val="28"/>
        </w:rPr>
      </w:pPr>
    </w:p>
    <w:p w14:paraId="0879190A" w14:textId="023005F6" w:rsidR="003414B3" w:rsidRPr="00906CF4" w:rsidRDefault="003414B3" w:rsidP="00B464E0">
      <w:pPr>
        <w:autoSpaceDE w:val="0"/>
        <w:autoSpaceDN w:val="0"/>
        <w:adjustRightInd w:val="0"/>
        <w:spacing w:after="0"/>
        <w:ind w:firstLine="567"/>
        <w:jc w:val="both"/>
        <w:rPr>
          <w:rFonts w:ascii="Times New Roman" w:hAnsi="Times New Roman" w:cs="Times New Roman"/>
          <w:sz w:val="28"/>
          <w:szCs w:val="28"/>
        </w:rPr>
      </w:pPr>
      <w:r w:rsidRPr="00906CF4">
        <w:rPr>
          <w:rFonts w:ascii="Times New Roman" w:hAnsi="Times New Roman" w:cs="Times New Roman"/>
          <w:sz w:val="28"/>
          <w:szCs w:val="28"/>
        </w:rPr>
        <w:t>Бюджет Тонкинского муниципального округа Нижегородской области на 202</w:t>
      </w:r>
      <w:r w:rsidR="00A06226" w:rsidRPr="00906CF4">
        <w:rPr>
          <w:rFonts w:ascii="Times New Roman" w:hAnsi="Times New Roman" w:cs="Times New Roman"/>
          <w:sz w:val="28"/>
          <w:szCs w:val="28"/>
        </w:rPr>
        <w:t>5</w:t>
      </w:r>
      <w:r w:rsidRPr="00906CF4">
        <w:rPr>
          <w:rFonts w:ascii="Times New Roman" w:hAnsi="Times New Roman" w:cs="Times New Roman"/>
          <w:sz w:val="28"/>
          <w:szCs w:val="28"/>
        </w:rPr>
        <w:t xml:space="preserve"> год утвержден решением Совета депутатов Тонкинского муниципального округа Нижегородской области от 0</w:t>
      </w:r>
      <w:r w:rsidR="00A06226" w:rsidRPr="00906CF4">
        <w:rPr>
          <w:rFonts w:ascii="Times New Roman" w:hAnsi="Times New Roman" w:cs="Times New Roman"/>
          <w:sz w:val="28"/>
          <w:szCs w:val="28"/>
        </w:rPr>
        <w:t>6</w:t>
      </w:r>
      <w:r w:rsidRPr="00906CF4">
        <w:rPr>
          <w:rFonts w:ascii="Times New Roman" w:hAnsi="Times New Roman" w:cs="Times New Roman"/>
          <w:sz w:val="28"/>
          <w:szCs w:val="28"/>
        </w:rPr>
        <w:t>.12.202</w:t>
      </w:r>
      <w:r w:rsidR="00A06226" w:rsidRPr="00906CF4">
        <w:rPr>
          <w:rFonts w:ascii="Times New Roman" w:hAnsi="Times New Roman" w:cs="Times New Roman"/>
          <w:sz w:val="28"/>
          <w:szCs w:val="28"/>
        </w:rPr>
        <w:t>4</w:t>
      </w:r>
      <w:r w:rsidRPr="00906CF4">
        <w:rPr>
          <w:rFonts w:ascii="Times New Roman" w:hAnsi="Times New Roman" w:cs="Times New Roman"/>
          <w:sz w:val="28"/>
          <w:szCs w:val="28"/>
        </w:rPr>
        <w:t xml:space="preserve">г.  № </w:t>
      </w:r>
      <w:r w:rsidR="00A06226" w:rsidRPr="00906CF4">
        <w:rPr>
          <w:rFonts w:ascii="Times New Roman" w:hAnsi="Times New Roman" w:cs="Times New Roman"/>
          <w:sz w:val="28"/>
          <w:szCs w:val="28"/>
        </w:rPr>
        <w:t>78</w:t>
      </w:r>
      <w:r w:rsidRPr="00906CF4">
        <w:rPr>
          <w:rFonts w:ascii="Times New Roman" w:hAnsi="Times New Roman" w:cs="Times New Roman"/>
          <w:sz w:val="28"/>
          <w:szCs w:val="28"/>
        </w:rPr>
        <w:t xml:space="preserve"> «О бюджете Тонкинского муниципального округа Нижегородской области на 202</w:t>
      </w:r>
      <w:r w:rsidR="00A06226" w:rsidRPr="00906CF4">
        <w:rPr>
          <w:rFonts w:ascii="Times New Roman" w:hAnsi="Times New Roman" w:cs="Times New Roman"/>
          <w:sz w:val="28"/>
          <w:szCs w:val="28"/>
        </w:rPr>
        <w:t>5</w:t>
      </w:r>
      <w:r w:rsidRPr="00906CF4">
        <w:rPr>
          <w:rFonts w:ascii="Times New Roman" w:hAnsi="Times New Roman" w:cs="Times New Roman"/>
          <w:sz w:val="28"/>
          <w:szCs w:val="28"/>
        </w:rPr>
        <w:t xml:space="preserve"> год и пла</w:t>
      </w:r>
      <w:r w:rsidR="00B464E0" w:rsidRPr="00906CF4">
        <w:rPr>
          <w:rFonts w:ascii="Times New Roman" w:hAnsi="Times New Roman" w:cs="Times New Roman"/>
          <w:sz w:val="28"/>
          <w:szCs w:val="28"/>
        </w:rPr>
        <w:t>новый период 202</w:t>
      </w:r>
      <w:r w:rsidR="00A06226" w:rsidRPr="00906CF4">
        <w:rPr>
          <w:rFonts w:ascii="Times New Roman" w:hAnsi="Times New Roman" w:cs="Times New Roman"/>
          <w:sz w:val="28"/>
          <w:szCs w:val="28"/>
        </w:rPr>
        <w:t>6</w:t>
      </w:r>
      <w:r w:rsidR="00B464E0" w:rsidRPr="00906CF4">
        <w:rPr>
          <w:rFonts w:ascii="Times New Roman" w:hAnsi="Times New Roman" w:cs="Times New Roman"/>
          <w:sz w:val="28"/>
          <w:szCs w:val="28"/>
        </w:rPr>
        <w:t xml:space="preserve"> и 202</w:t>
      </w:r>
      <w:r w:rsidR="00A06226" w:rsidRPr="00906CF4">
        <w:rPr>
          <w:rFonts w:ascii="Times New Roman" w:hAnsi="Times New Roman" w:cs="Times New Roman"/>
          <w:sz w:val="28"/>
          <w:szCs w:val="28"/>
        </w:rPr>
        <w:t>7</w:t>
      </w:r>
      <w:r w:rsidR="00B464E0" w:rsidRPr="00906CF4">
        <w:rPr>
          <w:rFonts w:ascii="Times New Roman" w:hAnsi="Times New Roman" w:cs="Times New Roman"/>
          <w:sz w:val="28"/>
          <w:szCs w:val="28"/>
        </w:rPr>
        <w:t xml:space="preserve"> годов».</w:t>
      </w:r>
    </w:p>
    <w:p w14:paraId="0B53C142" w14:textId="34D96D69" w:rsidR="003414B3" w:rsidRPr="00906CF4" w:rsidRDefault="003414B3" w:rsidP="005851CA">
      <w:pPr>
        <w:autoSpaceDE w:val="0"/>
        <w:autoSpaceDN w:val="0"/>
        <w:adjustRightInd w:val="0"/>
        <w:spacing w:after="0"/>
        <w:ind w:firstLine="567"/>
        <w:jc w:val="both"/>
        <w:rPr>
          <w:rFonts w:ascii="Times New Roman" w:hAnsi="Times New Roman" w:cs="Times New Roman"/>
          <w:sz w:val="28"/>
          <w:szCs w:val="28"/>
        </w:rPr>
      </w:pPr>
      <w:r w:rsidRPr="00906CF4">
        <w:rPr>
          <w:rFonts w:ascii="Times New Roman" w:hAnsi="Times New Roman" w:cs="Times New Roman"/>
          <w:sz w:val="28"/>
          <w:szCs w:val="28"/>
        </w:rPr>
        <w:t xml:space="preserve"> Первоначально основные показатели бюджета Тонкинского муниципального округа Нижегородской области на 2024 год утверждены по доходам в сумме </w:t>
      </w:r>
      <w:r w:rsidR="00A06226" w:rsidRPr="00906CF4">
        <w:rPr>
          <w:rFonts w:ascii="Times New Roman" w:hAnsi="Times New Roman" w:cs="Times New Roman"/>
          <w:sz w:val="28"/>
          <w:szCs w:val="28"/>
        </w:rPr>
        <w:t>666400,9</w:t>
      </w:r>
      <w:r w:rsidRPr="00906CF4">
        <w:rPr>
          <w:rFonts w:ascii="Times New Roman" w:hAnsi="Times New Roman" w:cs="Times New Roman"/>
          <w:sz w:val="28"/>
          <w:szCs w:val="28"/>
        </w:rPr>
        <w:t xml:space="preserve"> тыс. рублей, по расходам – </w:t>
      </w:r>
      <w:r w:rsidR="00A06226" w:rsidRPr="00906CF4">
        <w:rPr>
          <w:rFonts w:ascii="Times New Roman" w:hAnsi="Times New Roman" w:cs="Times New Roman"/>
          <w:sz w:val="28"/>
          <w:szCs w:val="28"/>
        </w:rPr>
        <w:t>666400,9</w:t>
      </w:r>
      <w:r w:rsidRPr="00906CF4">
        <w:rPr>
          <w:rFonts w:ascii="Times New Roman" w:hAnsi="Times New Roman" w:cs="Times New Roman"/>
          <w:sz w:val="28"/>
          <w:szCs w:val="28"/>
        </w:rPr>
        <w:t xml:space="preserve"> тыс. рублей</w:t>
      </w:r>
      <w:r w:rsidR="00B464E0" w:rsidRPr="00906CF4">
        <w:rPr>
          <w:rFonts w:ascii="Times New Roman" w:hAnsi="Times New Roman" w:cs="Times New Roman"/>
          <w:sz w:val="28"/>
          <w:szCs w:val="28"/>
        </w:rPr>
        <w:t xml:space="preserve">. </w:t>
      </w:r>
      <w:r w:rsidRPr="00906CF4">
        <w:rPr>
          <w:rFonts w:ascii="Times New Roman" w:hAnsi="Times New Roman" w:cs="Times New Roman"/>
          <w:sz w:val="28"/>
          <w:szCs w:val="28"/>
        </w:rPr>
        <w:t xml:space="preserve"> Прогнозируемый размер дефицита бюджета – 0,0 тыс. рублей. </w:t>
      </w:r>
    </w:p>
    <w:p w14:paraId="07CAF1A2" w14:textId="6C5887C2" w:rsidR="005851CA" w:rsidRPr="00906CF4" w:rsidRDefault="003414B3" w:rsidP="005851CA">
      <w:pPr>
        <w:autoSpaceDE w:val="0"/>
        <w:autoSpaceDN w:val="0"/>
        <w:adjustRightInd w:val="0"/>
        <w:spacing w:after="0"/>
        <w:jc w:val="both"/>
        <w:rPr>
          <w:rFonts w:ascii="Times New Roman" w:hAnsi="Times New Roman" w:cs="Times New Roman"/>
          <w:sz w:val="28"/>
          <w:szCs w:val="28"/>
        </w:rPr>
      </w:pPr>
      <w:r w:rsidRPr="00906CF4">
        <w:rPr>
          <w:rFonts w:ascii="Times New Roman" w:hAnsi="Times New Roman" w:cs="Times New Roman"/>
          <w:sz w:val="28"/>
          <w:szCs w:val="28"/>
        </w:rPr>
        <w:t xml:space="preserve"> </w:t>
      </w:r>
      <w:r w:rsidR="005851CA" w:rsidRPr="00906CF4">
        <w:rPr>
          <w:rFonts w:ascii="Times New Roman" w:hAnsi="Times New Roman" w:cs="Times New Roman"/>
          <w:sz w:val="28"/>
          <w:szCs w:val="28"/>
        </w:rPr>
        <w:t xml:space="preserve">       </w:t>
      </w:r>
      <w:r w:rsidRPr="00906CF4">
        <w:rPr>
          <w:rFonts w:ascii="Times New Roman" w:hAnsi="Times New Roman" w:cs="Times New Roman"/>
          <w:sz w:val="28"/>
          <w:szCs w:val="28"/>
        </w:rPr>
        <w:t xml:space="preserve"> В ходе исполнения бюджета решениями Совета депутатов Тонкинского муниципального округа Нижегородской области первоначально принятые показатели корректировались, в результате чего были увеличены плановые доходы, расходы и дефицит бюджета на 202</w:t>
      </w:r>
      <w:r w:rsidR="00A06226" w:rsidRPr="00906CF4">
        <w:rPr>
          <w:rFonts w:ascii="Times New Roman" w:hAnsi="Times New Roman" w:cs="Times New Roman"/>
          <w:sz w:val="28"/>
          <w:szCs w:val="28"/>
        </w:rPr>
        <w:t>5</w:t>
      </w:r>
      <w:r w:rsidRPr="00906CF4">
        <w:rPr>
          <w:rFonts w:ascii="Times New Roman" w:hAnsi="Times New Roman" w:cs="Times New Roman"/>
          <w:sz w:val="28"/>
          <w:szCs w:val="28"/>
        </w:rPr>
        <w:t xml:space="preserve"> год. </w:t>
      </w:r>
    </w:p>
    <w:p w14:paraId="69DEDF4C" w14:textId="77777777" w:rsidR="004C3368" w:rsidRPr="00906CF4" w:rsidRDefault="00B464E0" w:rsidP="000136CF">
      <w:pPr>
        <w:autoSpaceDE w:val="0"/>
        <w:autoSpaceDN w:val="0"/>
        <w:adjustRightInd w:val="0"/>
        <w:spacing w:after="0"/>
        <w:jc w:val="both"/>
        <w:rPr>
          <w:rFonts w:ascii="Times New Roman" w:hAnsi="Times New Roman" w:cs="Times New Roman"/>
          <w:sz w:val="28"/>
          <w:szCs w:val="28"/>
        </w:rPr>
      </w:pPr>
      <w:r w:rsidRPr="00906CF4">
        <w:rPr>
          <w:rFonts w:ascii="Times New Roman" w:hAnsi="Times New Roman" w:cs="Times New Roman"/>
          <w:sz w:val="28"/>
          <w:szCs w:val="28"/>
        </w:rPr>
        <w:t xml:space="preserve">          </w:t>
      </w:r>
      <w:r w:rsidR="005851CA" w:rsidRPr="00906CF4">
        <w:rPr>
          <w:rFonts w:ascii="Times New Roman" w:hAnsi="Times New Roman" w:cs="Times New Roman"/>
          <w:sz w:val="28"/>
          <w:szCs w:val="28"/>
        </w:rPr>
        <w:t>Динамика изменений основных характеристик бюджета Тонкинского муниципального округа Нижегородской области</w:t>
      </w:r>
      <w:r w:rsidR="003414B3" w:rsidRPr="00906CF4">
        <w:rPr>
          <w:rFonts w:ascii="Times New Roman" w:hAnsi="Times New Roman" w:cs="Times New Roman"/>
          <w:sz w:val="28"/>
          <w:szCs w:val="28"/>
        </w:rPr>
        <w:t>, с учетом их изменений в анализируемом периоде, представлены в таблице 1.</w:t>
      </w:r>
      <w:r w:rsidR="00ED53ED" w:rsidRPr="00906CF4">
        <w:rPr>
          <w:rFonts w:ascii="Times New Roman" w:hAnsi="Times New Roman" w:cs="Times New Roman"/>
          <w:sz w:val="28"/>
          <w:szCs w:val="28"/>
        </w:rPr>
        <w:t xml:space="preserve"> </w:t>
      </w:r>
      <w:r w:rsidR="000136CF" w:rsidRPr="00906CF4">
        <w:rPr>
          <w:rFonts w:ascii="Times New Roman" w:hAnsi="Times New Roman" w:cs="Times New Roman"/>
          <w:sz w:val="28"/>
          <w:szCs w:val="28"/>
        </w:rPr>
        <w:t xml:space="preserve">                   </w:t>
      </w:r>
    </w:p>
    <w:p w14:paraId="1329D6F8" w14:textId="3F02B7D7" w:rsidR="00283319" w:rsidRPr="00906CF4" w:rsidRDefault="000136CF" w:rsidP="004C3368">
      <w:pPr>
        <w:autoSpaceDE w:val="0"/>
        <w:autoSpaceDN w:val="0"/>
        <w:adjustRightInd w:val="0"/>
        <w:spacing w:after="0"/>
        <w:jc w:val="right"/>
        <w:rPr>
          <w:rFonts w:ascii="Times New Roman" w:hAnsi="Times New Roman" w:cs="Times New Roman"/>
          <w:sz w:val="24"/>
          <w:szCs w:val="24"/>
        </w:rPr>
      </w:pPr>
      <w:r w:rsidRPr="00906CF4">
        <w:rPr>
          <w:rFonts w:ascii="Times New Roman" w:hAnsi="Times New Roman" w:cs="Times New Roman"/>
          <w:sz w:val="28"/>
          <w:szCs w:val="28"/>
        </w:rPr>
        <w:lastRenderedPageBreak/>
        <w:t xml:space="preserve">  </w:t>
      </w:r>
      <w:r w:rsidR="0096727A" w:rsidRPr="00906CF4">
        <w:rPr>
          <w:rFonts w:ascii="Times New Roman" w:hAnsi="Times New Roman" w:cs="Times New Roman"/>
          <w:sz w:val="24"/>
          <w:szCs w:val="24"/>
        </w:rPr>
        <w:t>Т</w:t>
      </w:r>
      <w:r w:rsidR="0016495D" w:rsidRPr="00906CF4">
        <w:rPr>
          <w:rFonts w:ascii="Times New Roman" w:hAnsi="Times New Roman" w:cs="Times New Roman"/>
          <w:sz w:val="24"/>
          <w:szCs w:val="24"/>
        </w:rPr>
        <w:t xml:space="preserve">аблица </w:t>
      </w:r>
      <w:r w:rsidR="002B3497" w:rsidRPr="00906CF4">
        <w:rPr>
          <w:rFonts w:ascii="Times New Roman" w:hAnsi="Times New Roman" w:cs="Times New Roman"/>
          <w:sz w:val="24"/>
          <w:szCs w:val="24"/>
        </w:rPr>
        <w:t>1</w:t>
      </w:r>
      <w:r w:rsidR="0096727A" w:rsidRPr="00906CF4">
        <w:rPr>
          <w:rFonts w:ascii="Times New Roman" w:hAnsi="Times New Roman" w:cs="Times New Roman"/>
          <w:sz w:val="24"/>
          <w:szCs w:val="24"/>
        </w:rPr>
        <w:t xml:space="preserve"> (</w:t>
      </w:r>
      <w:r w:rsidR="00D071B0" w:rsidRPr="00906CF4">
        <w:rPr>
          <w:rFonts w:ascii="Times New Roman" w:hAnsi="Times New Roman" w:cs="Times New Roman"/>
          <w:sz w:val="24"/>
          <w:szCs w:val="24"/>
        </w:rPr>
        <w:t>тыс. рублей</w:t>
      </w:r>
      <w:r w:rsidR="0096727A" w:rsidRPr="00906CF4">
        <w:rPr>
          <w:rFonts w:ascii="Times New Roman" w:hAnsi="Times New Roman" w:cs="Times New Roman"/>
          <w:sz w:val="24"/>
          <w:szCs w:val="24"/>
        </w:rPr>
        <w:t>)</w:t>
      </w:r>
    </w:p>
    <w:tbl>
      <w:tblPr>
        <w:tblW w:w="9918" w:type="dxa"/>
        <w:tblLook w:val="04A0" w:firstRow="1" w:lastRow="0" w:firstColumn="1" w:lastColumn="0" w:noHBand="0" w:noVBand="1"/>
      </w:tblPr>
      <w:tblGrid>
        <w:gridCol w:w="5832"/>
        <w:gridCol w:w="1393"/>
        <w:gridCol w:w="1275"/>
        <w:gridCol w:w="1418"/>
      </w:tblGrid>
      <w:tr w:rsidR="00283319" w:rsidRPr="00906CF4" w14:paraId="60733743" w14:textId="77777777" w:rsidTr="00283319">
        <w:trPr>
          <w:trHeight w:val="630"/>
        </w:trPr>
        <w:tc>
          <w:tcPr>
            <w:tcW w:w="5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AE4F7"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Основания изменений</w:t>
            </w:r>
          </w:p>
          <w:p w14:paraId="747933DA" w14:textId="3F0A3909"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0823B226"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Доходы</w:t>
            </w:r>
          </w:p>
          <w:p w14:paraId="68C71F24" w14:textId="35F80D51"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BE21AB"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Расходы</w:t>
            </w:r>
          </w:p>
          <w:p w14:paraId="3A02861D" w14:textId="5D838625"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9A3DD5" w14:textId="77777777" w:rsidR="00283319" w:rsidRPr="00906CF4" w:rsidRDefault="00283319" w:rsidP="00283319">
            <w:pPr>
              <w:spacing w:after="0" w:line="240" w:lineRule="auto"/>
              <w:jc w:val="both"/>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Профицит/</w:t>
            </w:r>
          </w:p>
          <w:p w14:paraId="0DDFDECE" w14:textId="17DB06A2" w:rsidR="00283319" w:rsidRPr="00906CF4" w:rsidRDefault="00283319" w:rsidP="00283319">
            <w:pPr>
              <w:spacing w:after="0" w:line="240" w:lineRule="auto"/>
              <w:jc w:val="both"/>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Дефицит</w:t>
            </w:r>
          </w:p>
        </w:tc>
      </w:tr>
      <w:tr w:rsidR="00283319" w:rsidRPr="00906CF4" w14:paraId="662A2E60" w14:textId="77777777" w:rsidTr="00283319">
        <w:trPr>
          <w:trHeight w:val="1423"/>
        </w:trPr>
        <w:tc>
          <w:tcPr>
            <w:tcW w:w="5832" w:type="dxa"/>
            <w:tcBorders>
              <w:top w:val="nil"/>
              <w:left w:val="single" w:sz="4" w:space="0" w:color="auto"/>
              <w:bottom w:val="single" w:sz="4" w:space="0" w:color="auto"/>
              <w:right w:val="single" w:sz="4" w:space="0" w:color="auto"/>
            </w:tcBorders>
            <w:shd w:val="clear" w:color="auto" w:fill="auto"/>
            <w:noWrap/>
            <w:vAlign w:val="bottom"/>
            <w:hideMark/>
          </w:tcPr>
          <w:p w14:paraId="3F1BE88C" w14:textId="77777777" w:rsidR="00283319" w:rsidRPr="00906CF4" w:rsidRDefault="00283319" w:rsidP="00283319">
            <w:pPr>
              <w:spacing w:after="0" w:line="240" w:lineRule="auto"/>
              <w:jc w:val="both"/>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 xml:space="preserve">решение Совета депутатов Тонкинского муниципального округа Нижегородской области от 06.12.2024г.  № 78 «О бюджете Тонкинского муниципального округа Нижегородской области на 2025 год и плановый период 2026 и 2027 годов» </w:t>
            </w:r>
          </w:p>
        </w:tc>
        <w:tc>
          <w:tcPr>
            <w:tcW w:w="1393" w:type="dxa"/>
            <w:tcBorders>
              <w:top w:val="nil"/>
              <w:left w:val="nil"/>
              <w:bottom w:val="single" w:sz="4" w:space="0" w:color="auto"/>
              <w:right w:val="single" w:sz="4" w:space="0" w:color="auto"/>
            </w:tcBorders>
            <w:shd w:val="clear" w:color="auto" w:fill="auto"/>
            <w:noWrap/>
            <w:vAlign w:val="bottom"/>
            <w:hideMark/>
          </w:tcPr>
          <w:p w14:paraId="2CB50938"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666400,9</w:t>
            </w:r>
          </w:p>
        </w:tc>
        <w:tc>
          <w:tcPr>
            <w:tcW w:w="1275" w:type="dxa"/>
            <w:tcBorders>
              <w:top w:val="nil"/>
              <w:left w:val="nil"/>
              <w:bottom w:val="single" w:sz="4" w:space="0" w:color="auto"/>
              <w:right w:val="single" w:sz="4" w:space="0" w:color="auto"/>
            </w:tcBorders>
            <w:shd w:val="clear" w:color="auto" w:fill="auto"/>
            <w:noWrap/>
            <w:vAlign w:val="bottom"/>
            <w:hideMark/>
          </w:tcPr>
          <w:p w14:paraId="382F7253"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666400,9</w:t>
            </w:r>
          </w:p>
        </w:tc>
        <w:tc>
          <w:tcPr>
            <w:tcW w:w="1418" w:type="dxa"/>
            <w:tcBorders>
              <w:top w:val="nil"/>
              <w:left w:val="nil"/>
              <w:bottom w:val="single" w:sz="4" w:space="0" w:color="auto"/>
              <w:right w:val="single" w:sz="4" w:space="0" w:color="auto"/>
            </w:tcBorders>
            <w:shd w:val="clear" w:color="auto" w:fill="auto"/>
            <w:noWrap/>
            <w:vAlign w:val="bottom"/>
            <w:hideMark/>
          </w:tcPr>
          <w:p w14:paraId="0F41B0D9"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0,0</w:t>
            </w:r>
          </w:p>
        </w:tc>
      </w:tr>
      <w:tr w:rsidR="00283319" w:rsidRPr="00906CF4" w14:paraId="21974959" w14:textId="77777777" w:rsidTr="00283319">
        <w:trPr>
          <w:trHeight w:val="315"/>
        </w:trPr>
        <w:tc>
          <w:tcPr>
            <w:tcW w:w="5832" w:type="dxa"/>
            <w:tcBorders>
              <w:top w:val="nil"/>
              <w:left w:val="single" w:sz="4" w:space="0" w:color="auto"/>
              <w:bottom w:val="single" w:sz="4" w:space="0" w:color="auto"/>
              <w:right w:val="single" w:sz="4" w:space="0" w:color="auto"/>
            </w:tcBorders>
            <w:shd w:val="clear" w:color="auto" w:fill="auto"/>
            <w:noWrap/>
            <w:vAlign w:val="bottom"/>
            <w:hideMark/>
          </w:tcPr>
          <w:p w14:paraId="7B4205E4" w14:textId="77777777" w:rsidR="00283319" w:rsidRPr="00906CF4" w:rsidRDefault="00283319" w:rsidP="00283319">
            <w:pPr>
              <w:spacing w:after="0" w:line="240" w:lineRule="auto"/>
              <w:jc w:val="both"/>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решение Совета депутатов  от 20.02.2025г. № 5</w:t>
            </w:r>
          </w:p>
        </w:tc>
        <w:tc>
          <w:tcPr>
            <w:tcW w:w="1393" w:type="dxa"/>
            <w:tcBorders>
              <w:top w:val="nil"/>
              <w:left w:val="nil"/>
              <w:bottom w:val="single" w:sz="4" w:space="0" w:color="auto"/>
              <w:right w:val="single" w:sz="4" w:space="0" w:color="auto"/>
            </w:tcBorders>
            <w:shd w:val="clear" w:color="auto" w:fill="auto"/>
            <w:noWrap/>
            <w:vAlign w:val="bottom"/>
            <w:hideMark/>
          </w:tcPr>
          <w:p w14:paraId="2EE9070C"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703546,3</w:t>
            </w:r>
          </w:p>
        </w:tc>
        <w:tc>
          <w:tcPr>
            <w:tcW w:w="1275" w:type="dxa"/>
            <w:tcBorders>
              <w:top w:val="nil"/>
              <w:left w:val="nil"/>
              <w:bottom w:val="single" w:sz="4" w:space="0" w:color="auto"/>
              <w:right w:val="single" w:sz="4" w:space="0" w:color="auto"/>
            </w:tcBorders>
            <w:shd w:val="clear" w:color="auto" w:fill="auto"/>
            <w:noWrap/>
            <w:vAlign w:val="bottom"/>
            <w:hideMark/>
          </w:tcPr>
          <w:p w14:paraId="3CC01DB8"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717201,4</w:t>
            </w:r>
          </w:p>
        </w:tc>
        <w:tc>
          <w:tcPr>
            <w:tcW w:w="1418" w:type="dxa"/>
            <w:tcBorders>
              <w:top w:val="nil"/>
              <w:left w:val="nil"/>
              <w:bottom w:val="single" w:sz="4" w:space="0" w:color="auto"/>
              <w:right w:val="single" w:sz="4" w:space="0" w:color="auto"/>
            </w:tcBorders>
            <w:shd w:val="clear" w:color="auto" w:fill="auto"/>
            <w:noWrap/>
            <w:vAlign w:val="bottom"/>
            <w:hideMark/>
          </w:tcPr>
          <w:p w14:paraId="3140E4D3"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-13655,1</w:t>
            </w:r>
          </w:p>
        </w:tc>
      </w:tr>
      <w:tr w:rsidR="00283319" w:rsidRPr="00906CF4" w14:paraId="2D775396" w14:textId="77777777" w:rsidTr="00283319">
        <w:trPr>
          <w:trHeight w:val="315"/>
        </w:trPr>
        <w:tc>
          <w:tcPr>
            <w:tcW w:w="5832" w:type="dxa"/>
            <w:tcBorders>
              <w:top w:val="nil"/>
              <w:left w:val="single" w:sz="4" w:space="0" w:color="auto"/>
              <w:bottom w:val="single" w:sz="4" w:space="0" w:color="auto"/>
              <w:right w:val="single" w:sz="4" w:space="0" w:color="auto"/>
            </w:tcBorders>
            <w:shd w:val="clear" w:color="auto" w:fill="auto"/>
            <w:noWrap/>
            <w:vAlign w:val="bottom"/>
            <w:hideMark/>
          </w:tcPr>
          <w:p w14:paraId="43E594E1" w14:textId="77777777" w:rsidR="00283319" w:rsidRPr="00906CF4" w:rsidRDefault="00283319" w:rsidP="00283319">
            <w:pPr>
              <w:spacing w:after="0" w:line="240" w:lineRule="auto"/>
              <w:jc w:val="both"/>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решение Совета депутатов  от 30.10.2025г. № 61</w:t>
            </w:r>
          </w:p>
        </w:tc>
        <w:tc>
          <w:tcPr>
            <w:tcW w:w="1393" w:type="dxa"/>
            <w:tcBorders>
              <w:top w:val="nil"/>
              <w:left w:val="nil"/>
              <w:bottom w:val="single" w:sz="4" w:space="0" w:color="auto"/>
              <w:right w:val="single" w:sz="4" w:space="0" w:color="auto"/>
            </w:tcBorders>
            <w:shd w:val="clear" w:color="auto" w:fill="auto"/>
            <w:noWrap/>
            <w:vAlign w:val="bottom"/>
            <w:hideMark/>
          </w:tcPr>
          <w:p w14:paraId="598D4265"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744407,3</w:t>
            </w:r>
          </w:p>
        </w:tc>
        <w:tc>
          <w:tcPr>
            <w:tcW w:w="1275" w:type="dxa"/>
            <w:tcBorders>
              <w:top w:val="nil"/>
              <w:left w:val="nil"/>
              <w:bottom w:val="single" w:sz="4" w:space="0" w:color="auto"/>
              <w:right w:val="single" w:sz="4" w:space="0" w:color="auto"/>
            </w:tcBorders>
            <w:shd w:val="clear" w:color="auto" w:fill="auto"/>
            <w:noWrap/>
            <w:vAlign w:val="bottom"/>
            <w:hideMark/>
          </w:tcPr>
          <w:p w14:paraId="1B39018C"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760439,1</w:t>
            </w:r>
          </w:p>
        </w:tc>
        <w:tc>
          <w:tcPr>
            <w:tcW w:w="1418" w:type="dxa"/>
            <w:tcBorders>
              <w:top w:val="nil"/>
              <w:left w:val="nil"/>
              <w:bottom w:val="single" w:sz="4" w:space="0" w:color="auto"/>
              <w:right w:val="single" w:sz="4" w:space="0" w:color="auto"/>
            </w:tcBorders>
            <w:shd w:val="clear" w:color="auto" w:fill="auto"/>
            <w:noWrap/>
            <w:vAlign w:val="bottom"/>
            <w:hideMark/>
          </w:tcPr>
          <w:p w14:paraId="74FD1E10" w14:textId="77777777" w:rsidR="00283319" w:rsidRPr="00906CF4" w:rsidRDefault="00283319" w:rsidP="00283319">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-16031,8</w:t>
            </w:r>
          </w:p>
        </w:tc>
      </w:tr>
      <w:tr w:rsidR="00283319" w:rsidRPr="00906CF4" w14:paraId="4FB0AA42" w14:textId="77777777" w:rsidTr="00906CF4">
        <w:trPr>
          <w:trHeight w:val="208"/>
        </w:trPr>
        <w:tc>
          <w:tcPr>
            <w:tcW w:w="5832" w:type="dxa"/>
            <w:tcBorders>
              <w:top w:val="nil"/>
              <w:left w:val="single" w:sz="4" w:space="0" w:color="auto"/>
              <w:bottom w:val="single" w:sz="4" w:space="0" w:color="auto"/>
              <w:right w:val="single" w:sz="4" w:space="0" w:color="auto"/>
            </w:tcBorders>
            <w:shd w:val="clear" w:color="auto" w:fill="auto"/>
            <w:noWrap/>
            <w:vAlign w:val="bottom"/>
            <w:hideMark/>
          </w:tcPr>
          <w:p w14:paraId="55CE5A10" w14:textId="0F0B3760" w:rsidR="00283319" w:rsidRPr="00906CF4" w:rsidRDefault="00283319" w:rsidP="00283319">
            <w:pPr>
              <w:spacing w:after="0" w:line="240" w:lineRule="auto"/>
              <w:jc w:val="both"/>
              <w:rPr>
                <w:rFonts w:ascii="Times New Roman" w:eastAsia="Times New Roman" w:hAnsi="Times New Roman" w:cs="Times New Roman"/>
                <w:b/>
                <w:bCs/>
                <w:sz w:val="24"/>
                <w:szCs w:val="24"/>
                <w:lang w:eastAsia="ru-RU"/>
              </w:rPr>
            </w:pPr>
            <w:r w:rsidRPr="00906CF4">
              <w:rPr>
                <w:rFonts w:ascii="Times New Roman" w:eastAsia="Times New Roman" w:hAnsi="Times New Roman" w:cs="Times New Roman"/>
                <w:b/>
                <w:bCs/>
                <w:sz w:val="24"/>
                <w:szCs w:val="24"/>
                <w:lang w:eastAsia="ru-RU"/>
              </w:rPr>
              <w:t>решение Совета депутатов от 30.12.2025г.  № 79</w:t>
            </w:r>
          </w:p>
        </w:tc>
        <w:tc>
          <w:tcPr>
            <w:tcW w:w="1393" w:type="dxa"/>
            <w:tcBorders>
              <w:top w:val="nil"/>
              <w:left w:val="nil"/>
              <w:bottom w:val="single" w:sz="4" w:space="0" w:color="auto"/>
              <w:right w:val="single" w:sz="4" w:space="0" w:color="auto"/>
            </w:tcBorders>
            <w:shd w:val="clear" w:color="auto" w:fill="auto"/>
            <w:noWrap/>
            <w:vAlign w:val="bottom"/>
            <w:hideMark/>
          </w:tcPr>
          <w:p w14:paraId="6861F6F8" w14:textId="77777777" w:rsidR="00283319" w:rsidRPr="00906CF4" w:rsidRDefault="00283319" w:rsidP="00283319">
            <w:pPr>
              <w:spacing w:after="0" w:line="240" w:lineRule="auto"/>
              <w:jc w:val="center"/>
              <w:rPr>
                <w:rFonts w:ascii="Times New Roman" w:eastAsia="Times New Roman" w:hAnsi="Times New Roman" w:cs="Times New Roman"/>
                <w:b/>
                <w:bCs/>
                <w:sz w:val="24"/>
                <w:szCs w:val="24"/>
                <w:lang w:eastAsia="ru-RU"/>
              </w:rPr>
            </w:pPr>
            <w:r w:rsidRPr="00906CF4">
              <w:rPr>
                <w:rFonts w:ascii="Times New Roman" w:eastAsia="Times New Roman" w:hAnsi="Times New Roman" w:cs="Times New Roman"/>
                <w:b/>
                <w:bCs/>
                <w:sz w:val="24"/>
                <w:szCs w:val="24"/>
                <w:lang w:eastAsia="ru-RU"/>
              </w:rPr>
              <w:t>748859,0</w:t>
            </w:r>
          </w:p>
        </w:tc>
        <w:tc>
          <w:tcPr>
            <w:tcW w:w="1275" w:type="dxa"/>
            <w:tcBorders>
              <w:top w:val="nil"/>
              <w:left w:val="nil"/>
              <w:bottom w:val="single" w:sz="4" w:space="0" w:color="auto"/>
              <w:right w:val="single" w:sz="4" w:space="0" w:color="auto"/>
            </w:tcBorders>
            <w:shd w:val="clear" w:color="auto" w:fill="auto"/>
            <w:noWrap/>
            <w:vAlign w:val="bottom"/>
            <w:hideMark/>
          </w:tcPr>
          <w:p w14:paraId="114C7C29" w14:textId="77777777" w:rsidR="00283319" w:rsidRPr="00906CF4" w:rsidRDefault="00283319" w:rsidP="00283319">
            <w:pPr>
              <w:spacing w:after="0" w:line="240" w:lineRule="auto"/>
              <w:jc w:val="center"/>
              <w:rPr>
                <w:rFonts w:ascii="Times New Roman" w:eastAsia="Times New Roman" w:hAnsi="Times New Roman" w:cs="Times New Roman"/>
                <w:b/>
                <w:bCs/>
                <w:sz w:val="24"/>
                <w:szCs w:val="24"/>
                <w:lang w:eastAsia="ru-RU"/>
              </w:rPr>
            </w:pPr>
            <w:r w:rsidRPr="00906CF4">
              <w:rPr>
                <w:rFonts w:ascii="Times New Roman" w:eastAsia="Times New Roman" w:hAnsi="Times New Roman" w:cs="Times New Roman"/>
                <w:b/>
                <w:bCs/>
                <w:sz w:val="24"/>
                <w:szCs w:val="24"/>
                <w:lang w:eastAsia="ru-RU"/>
              </w:rPr>
              <w:t>764890,8</w:t>
            </w:r>
          </w:p>
        </w:tc>
        <w:tc>
          <w:tcPr>
            <w:tcW w:w="1418" w:type="dxa"/>
            <w:tcBorders>
              <w:top w:val="nil"/>
              <w:left w:val="nil"/>
              <w:bottom w:val="single" w:sz="4" w:space="0" w:color="auto"/>
              <w:right w:val="single" w:sz="4" w:space="0" w:color="auto"/>
            </w:tcBorders>
            <w:shd w:val="clear" w:color="auto" w:fill="auto"/>
            <w:noWrap/>
            <w:vAlign w:val="bottom"/>
            <w:hideMark/>
          </w:tcPr>
          <w:p w14:paraId="3E43F23C" w14:textId="77777777" w:rsidR="00283319" w:rsidRPr="00906CF4" w:rsidRDefault="00283319" w:rsidP="00283319">
            <w:pPr>
              <w:spacing w:after="0" w:line="240" w:lineRule="auto"/>
              <w:jc w:val="center"/>
              <w:rPr>
                <w:rFonts w:ascii="Times New Roman" w:eastAsia="Times New Roman" w:hAnsi="Times New Roman" w:cs="Times New Roman"/>
                <w:b/>
                <w:bCs/>
                <w:sz w:val="24"/>
                <w:szCs w:val="24"/>
                <w:lang w:eastAsia="ru-RU"/>
              </w:rPr>
            </w:pPr>
            <w:r w:rsidRPr="00906CF4">
              <w:rPr>
                <w:rFonts w:ascii="Times New Roman" w:eastAsia="Times New Roman" w:hAnsi="Times New Roman" w:cs="Times New Roman"/>
                <w:b/>
                <w:bCs/>
                <w:sz w:val="24"/>
                <w:szCs w:val="24"/>
                <w:lang w:eastAsia="ru-RU"/>
              </w:rPr>
              <w:t>-16031,8</w:t>
            </w:r>
          </w:p>
        </w:tc>
      </w:tr>
    </w:tbl>
    <w:p w14:paraId="5E0DEB59" w14:textId="157540D4" w:rsidR="00283319" w:rsidRPr="00906CF4" w:rsidRDefault="00283319" w:rsidP="000136CF">
      <w:pPr>
        <w:autoSpaceDE w:val="0"/>
        <w:autoSpaceDN w:val="0"/>
        <w:adjustRightInd w:val="0"/>
        <w:spacing w:after="0"/>
        <w:jc w:val="both"/>
        <w:rPr>
          <w:rFonts w:ascii="Times New Roman" w:hAnsi="Times New Roman" w:cs="Times New Roman"/>
          <w:sz w:val="24"/>
          <w:szCs w:val="24"/>
        </w:rPr>
      </w:pPr>
    </w:p>
    <w:p w14:paraId="341E399B" w14:textId="4D1D21DD" w:rsidR="0096727A" w:rsidRPr="00906CF4" w:rsidRDefault="00FF7B56" w:rsidP="00A37653">
      <w:pPr>
        <w:autoSpaceDE w:val="0"/>
        <w:autoSpaceDN w:val="0"/>
        <w:adjustRightInd w:val="0"/>
        <w:spacing w:after="0"/>
        <w:jc w:val="both"/>
        <w:rPr>
          <w:rFonts w:ascii="Times New Roman" w:hAnsi="Times New Roman" w:cs="Times New Roman"/>
          <w:sz w:val="28"/>
          <w:szCs w:val="28"/>
        </w:rPr>
      </w:pPr>
      <w:r w:rsidRPr="00906CF4">
        <w:rPr>
          <w:rFonts w:ascii="Times New Roman" w:hAnsi="Times New Roman" w:cs="Times New Roman"/>
          <w:sz w:val="16"/>
          <w:szCs w:val="16"/>
        </w:rPr>
        <w:t xml:space="preserve">  </w:t>
      </w:r>
      <w:r w:rsidR="0096727A" w:rsidRPr="00906CF4">
        <w:rPr>
          <w:rFonts w:ascii="Times New Roman" w:hAnsi="Times New Roman" w:cs="Times New Roman"/>
          <w:sz w:val="28"/>
          <w:szCs w:val="28"/>
        </w:rPr>
        <w:t>Исходя из приведенных данных, в параметры первоначально утвержденного бюджета на 202</w:t>
      </w:r>
      <w:r w:rsidR="00283319" w:rsidRPr="00906CF4">
        <w:rPr>
          <w:rFonts w:ascii="Times New Roman" w:hAnsi="Times New Roman" w:cs="Times New Roman"/>
          <w:sz w:val="28"/>
          <w:szCs w:val="28"/>
        </w:rPr>
        <w:t>5</w:t>
      </w:r>
      <w:r w:rsidR="0096727A" w:rsidRPr="00906CF4">
        <w:rPr>
          <w:rFonts w:ascii="Times New Roman" w:hAnsi="Times New Roman" w:cs="Times New Roman"/>
          <w:sz w:val="28"/>
          <w:szCs w:val="28"/>
        </w:rPr>
        <w:t xml:space="preserve"> год было внесено </w:t>
      </w:r>
      <w:r w:rsidR="00283319" w:rsidRPr="00906CF4">
        <w:rPr>
          <w:rFonts w:ascii="Times New Roman" w:hAnsi="Times New Roman" w:cs="Times New Roman"/>
          <w:sz w:val="28"/>
          <w:szCs w:val="28"/>
        </w:rPr>
        <w:t>3</w:t>
      </w:r>
      <w:r w:rsidR="0096727A" w:rsidRPr="00906CF4">
        <w:rPr>
          <w:rFonts w:ascii="Times New Roman" w:hAnsi="Times New Roman" w:cs="Times New Roman"/>
          <w:sz w:val="28"/>
          <w:szCs w:val="28"/>
        </w:rPr>
        <w:t xml:space="preserve"> изменени</w:t>
      </w:r>
      <w:r w:rsidR="00283319" w:rsidRPr="00906CF4">
        <w:rPr>
          <w:rFonts w:ascii="Times New Roman" w:hAnsi="Times New Roman" w:cs="Times New Roman"/>
          <w:sz w:val="28"/>
          <w:szCs w:val="28"/>
        </w:rPr>
        <w:t>я</w:t>
      </w:r>
      <w:r w:rsidR="0096727A" w:rsidRPr="00906CF4">
        <w:rPr>
          <w:rFonts w:ascii="Times New Roman" w:hAnsi="Times New Roman" w:cs="Times New Roman"/>
          <w:sz w:val="28"/>
          <w:szCs w:val="28"/>
        </w:rPr>
        <w:t xml:space="preserve">, в результате чего: </w:t>
      </w:r>
    </w:p>
    <w:p w14:paraId="1188B8EE" w14:textId="266F3955" w:rsidR="0096727A" w:rsidRPr="00906CF4" w:rsidRDefault="0096727A" w:rsidP="00A37653">
      <w:pPr>
        <w:autoSpaceDE w:val="0"/>
        <w:autoSpaceDN w:val="0"/>
        <w:adjustRightInd w:val="0"/>
        <w:spacing w:after="0"/>
        <w:jc w:val="both"/>
        <w:rPr>
          <w:rFonts w:ascii="Times New Roman" w:hAnsi="Times New Roman" w:cs="Times New Roman"/>
          <w:sz w:val="28"/>
          <w:szCs w:val="28"/>
        </w:rPr>
      </w:pPr>
      <w:r w:rsidRPr="00906CF4">
        <w:rPr>
          <w:rFonts w:ascii="Times New Roman" w:hAnsi="Times New Roman" w:cs="Times New Roman"/>
          <w:sz w:val="28"/>
          <w:szCs w:val="28"/>
        </w:rPr>
        <w:sym w:font="Symbol" w:char="F0B7"/>
      </w:r>
      <w:r w:rsidRPr="00906CF4">
        <w:rPr>
          <w:rFonts w:ascii="Times New Roman" w:hAnsi="Times New Roman" w:cs="Times New Roman"/>
          <w:sz w:val="28"/>
          <w:szCs w:val="28"/>
        </w:rPr>
        <w:t xml:space="preserve"> план доходов вырос на </w:t>
      </w:r>
      <w:r w:rsidR="00283319" w:rsidRPr="00906CF4">
        <w:rPr>
          <w:rFonts w:ascii="Times New Roman" w:hAnsi="Times New Roman" w:cs="Times New Roman"/>
          <w:sz w:val="28"/>
          <w:szCs w:val="28"/>
        </w:rPr>
        <w:t>82458,1</w:t>
      </w:r>
      <w:r w:rsidR="00A37653" w:rsidRPr="00906CF4">
        <w:rPr>
          <w:rFonts w:ascii="Times New Roman" w:hAnsi="Times New Roman" w:cs="Times New Roman"/>
          <w:sz w:val="28"/>
          <w:szCs w:val="28"/>
        </w:rPr>
        <w:t xml:space="preserve"> тыс</w:t>
      </w:r>
      <w:r w:rsidRPr="00906CF4">
        <w:rPr>
          <w:rFonts w:ascii="Times New Roman" w:hAnsi="Times New Roman" w:cs="Times New Roman"/>
          <w:sz w:val="28"/>
          <w:szCs w:val="28"/>
        </w:rPr>
        <w:t>. руб</w:t>
      </w:r>
      <w:r w:rsidR="00A37653" w:rsidRPr="00906CF4">
        <w:rPr>
          <w:rFonts w:ascii="Times New Roman" w:hAnsi="Times New Roman" w:cs="Times New Roman"/>
          <w:sz w:val="28"/>
          <w:szCs w:val="28"/>
        </w:rPr>
        <w:t>лей</w:t>
      </w:r>
      <w:r w:rsidRPr="00906CF4">
        <w:rPr>
          <w:rFonts w:ascii="Times New Roman" w:hAnsi="Times New Roman" w:cs="Times New Roman"/>
          <w:sz w:val="28"/>
          <w:szCs w:val="28"/>
        </w:rPr>
        <w:t xml:space="preserve"> или </w:t>
      </w:r>
      <w:r w:rsidR="00283319" w:rsidRPr="00906CF4">
        <w:rPr>
          <w:rFonts w:ascii="Times New Roman" w:hAnsi="Times New Roman" w:cs="Times New Roman"/>
          <w:sz w:val="28"/>
          <w:szCs w:val="28"/>
        </w:rPr>
        <w:t>12,4</w:t>
      </w:r>
      <w:r w:rsidRPr="00906CF4">
        <w:rPr>
          <w:rFonts w:ascii="Times New Roman" w:hAnsi="Times New Roman" w:cs="Times New Roman"/>
          <w:sz w:val="28"/>
          <w:szCs w:val="28"/>
        </w:rPr>
        <w:t xml:space="preserve"> % к первоначально принятому бюджету;</w:t>
      </w:r>
    </w:p>
    <w:p w14:paraId="464A380C" w14:textId="25BB4BF6" w:rsidR="0096727A" w:rsidRPr="00906CF4" w:rsidRDefault="0096727A" w:rsidP="00A37653">
      <w:pPr>
        <w:autoSpaceDE w:val="0"/>
        <w:autoSpaceDN w:val="0"/>
        <w:adjustRightInd w:val="0"/>
        <w:spacing w:after="0"/>
        <w:jc w:val="both"/>
        <w:rPr>
          <w:rFonts w:ascii="Times New Roman" w:hAnsi="Times New Roman" w:cs="Times New Roman"/>
          <w:sz w:val="28"/>
          <w:szCs w:val="28"/>
        </w:rPr>
      </w:pPr>
      <w:r w:rsidRPr="00906CF4">
        <w:rPr>
          <w:rFonts w:ascii="Times New Roman" w:hAnsi="Times New Roman" w:cs="Times New Roman"/>
          <w:sz w:val="28"/>
          <w:szCs w:val="28"/>
        </w:rPr>
        <w:sym w:font="Symbol" w:char="F0B7"/>
      </w:r>
      <w:r w:rsidRPr="00906CF4">
        <w:rPr>
          <w:rFonts w:ascii="Times New Roman" w:hAnsi="Times New Roman" w:cs="Times New Roman"/>
          <w:sz w:val="28"/>
          <w:szCs w:val="28"/>
        </w:rPr>
        <w:t xml:space="preserve"> планируемы</w:t>
      </w:r>
      <w:r w:rsidR="00A37653" w:rsidRPr="00906CF4">
        <w:rPr>
          <w:rFonts w:ascii="Times New Roman" w:hAnsi="Times New Roman" w:cs="Times New Roman"/>
          <w:sz w:val="28"/>
          <w:szCs w:val="28"/>
        </w:rPr>
        <w:t xml:space="preserve">е расходы увеличились на </w:t>
      </w:r>
      <w:r w:rsidR="00283319" w:rsidRPr="00906CF4">
        <w:rPr>
          <w:rFonts w:ascii="Times New Roman" w:hAnsi="Times New Roman" w:cs="Times New Roman"/>
          <w:sz w:val="28"/>
          <w:szCs w:val="28"/>
        </w:rPr>
        <w:t>98489,9</w:t>
      </w:r>
      <w:r w:rsidR="00A37653" w:rsidRPr="00906CF4">
        <w:rPr>
          <w:rFonts w:ascii="Times New Roman" w:hAnsi="Times New Roman" w:cs="Times New Roman"/>
          <w:sz w:val="28"/>
          <w:szCs w:val="28"/>
        </w:rPr>
        <w:t xml:space="preserve"> тыс. рублей, или </w:t>
      </w:r>
      <w:r w:rsidR="00283319" w:rsidRPr="00906CF4">
        <w:rPr>
          <w:rFonts w:ascii="Times New Roman" w:hAnsi="Times New Roman" w:cs="Times New Roman"/>
          <w:sz w:val="28"/>
          <w:szCs w:val="28"/>
        </w:rPr>
        <w:t>14,8</w:t>
      </w:r>
      <w:r w:rsidRPr="00906CF4">
        <w:rPr>
          <w:rFonts w:ascii="Times New Roman" w:hAnsi="Times New Roman" w:cs="Times New Roman"/>
          <w:sz w:val="28"/>
          <w:szCs w:val="28"/>
        </w:rPr>
        <w:t xml:space="preserve"> % к первоначально принятому бюджету; </w:t>
      </w:r>
    </w:p>
    <w:p w14:paraId="64A5A0EC" w14:textId="2427EAD9" w:rsidR="009B3210" w:rsidRPr="00906CF4" w:rsidRDefault="0096727A" w:rsidP="00A37653">
      <w:pPr>
        <w:autoSpaceDE w:val="0"/>
        <w:autoSpaceDN w:val="0"/>
        <w:adjustRightInd w:val="0"/>
        <w:spacing w:after="0"/>
        <w:jc w:val="both"/>
        <w:rPr>
          <w:rFonts w:ascii="Times New Roman" w:hAnsi="Times New Roman" w:cs="Times New Roman"/>
          <w:b/>
          <w:sz w:val="28"/>
          <w:szCs w:val="28"/>
        </w:rPr>
      </w:pPr>
      <w:r w:rsidRPr="00906CF4">
        <w:rPr>
          <w:rFonts w:ascii="Times New Roman" w:hAnsi="Times New Roman" w:cs="Times New Roman"/>
          <w:sz w:val="28"/>
          <w:szCs w:val="28"/>
        </w:rPr>
        <w:sym w:font="Symbol" w:char="F0B7"/>
      </w:r>
      <w:r w:rsidRPr="00906CF4">
        <w:rPr>
          <w:rFonts w:ascii="Times New Roman" w:hAnsi="Times New Roman" w:cs="Times New Roman"/>
          <w:sz w:val="28"/>
          <w:szCs w:val="28"/>
        </w:rPr>
        <w:t xml:space="preserve"> на 202</w:t>
      </w:r>
      <w:r w:rsidR="00283319" w:rsidRPr="00906CF4">
        <w:rPr>
          <w:rFonts w:ascii="Times New Roman" w:hAnsi="Times New Roman" w:cs="Times New Roman"/>
          <w:sz w:val="28"/>
          <w:szCs w:val="28"/>
        </w:rPr>
        <w:t>5</w:t>
      </w:r>
      <w:r w:rsidR="00A37653" w:rsidRPr="00906CF4">
        <w:rPr>
          <w:rFonts w:ascii="Times New Roman" w:hAnsi="Times New Roman" w:cs="Times New Roman"/>
          <w:sz w:val="28"/>
          <w:szCs w:val="28"/>
        </w:rPr>
        <w:t xml:space="preserve"> </w:t>
      </w:r>
      <w:r w:rsidRPr="00906CF4">
        <w:rPr>
          <w:rFonts w:ascii="Times New Roman" w:hAnsi="Times New Roman" w:cs="Times New Roman"/>
          <w:sz w:val="28"/>
          <w:szCs w:val="28"/>
        </w:rPr>
        <w:t xml:space="preserve">год первоначально планировалось исполнить бюджет с дефицитом в размере </w:t>
      </w:r>
      <w:r w:rsidR="00A37653" w:rsidRPr="00906CF4">
        <w:rPr>
          <w:rFonts w:ascii="Times New Roman" w:hAnsi="Times New Roman" w:cs="Times New Roman"/>
          <w:sz w:val="28"/>
          <w:szCs w:val="28"/>
        </w:rPr>
        <w:t>0,0</w:t>
      </w:r>
      <w:r w:rsidRPr="00906CF4">
        <w:rPr>
          <w:rFonts w:ascii="Times New Roman" w:hAnsi="Times New Roman" w:cs="Times New Roman"/>
          <w:sz w:val="28"/>
          <w:szCs w:val="28"/>
        </w:rPr>
        <w:t xml:space="preserve"> тыс. руб., к концу отчетного года плановое значение дефицита бюджета выросло на </w:t>
      </w:r>
      <w:r w:rsidR="00283319" w:rsidRPr="00906CF4">
        <w:rPr>
          <w:rFonts w:ascii="Times New Roman" w:hAnsi="Times New Roman" w:cs="Times New Roman"/>
          <w:sz w:val="28"/>
          <w:szCs w:val="28"/>
        </w:rPr>
        <w:t>16031,8</w:t>
      </w:r>
      <w:r w:rsidRPr="00906CF4">
        <w:rPr>
          <w:rFonts w:ascii="Times New Roman" w:hAnsi="Times New Roman" w:cs="Times New Roman"/>
          <w:sz w:val="28"/>
          <w:szCs w:val="28"/>
        </w:rPr>
        <w:t xml:space="preserve"> тыс. руб., а его утвержденное </w:t>
      </w:r>
      <w:r w:rsidR="00283319" w:rsidRPr="00906CF4">
        <w:rPr>
          <w:rFonts w:ascii="Times New Roman" w:hAnsi="Times New Roman" w:cs="Times New Roman"/>
          <w:sz w:val="28"/>
          <w:szCs w:val="28"/>
        </w:rPr>
        <w:t>по бюджету значение составило</w:t>
      </w:r>
      <w:r w:rsidRPr="00906CF4">
        <w:rPr>
          <w:rFonts w:ascii="Times New Roman" w:hAnsi="Times New Roman" w:cs="Times New Roman"/>
          <w:sz w:val="28"/>
          <w:szCs w:val="28"/>
        </w:rPr>
        <w:t xml:space="preserve"> </w:t>
      </w:r>
      <w:r w:rsidR="00A37653" w:rsidRPr="00906CF4">
        <w:rPr>
          <w:rFonts w:ascii="Times New Roman" w:hAnsi="Times New Roman" w:cs="Times New Roman"/>
          <w:sz w:val="28"/>
          <w:szCs w:val="28"/>
        </w:rPr>
        <w:t xml:space="preserve">на конец года в сумме </w:t>
      </w:r>
      <w:r w:rsidR="00283319" w:rsidRPr="00906CF4">
        <w:rPr>
          <w:rFonts w:ascii="Times New Roman" w:hAnsi="Times New Roman" w:cs="Times New Roman"/>
          <w:sz w:val="28"/>
          <w:szCs w:val="28"/>
        </w:rPr>
        <w:t>16031,8</w:t>
      </w:r>
      <w:r w:rsidRPr="00906CF4">
        <w:rPr>
          <w:rFonts w:ascii="Times New Roman" w:hAnsi="Times New Roman" w:cs="Times New Roman"/>
          <w:sz w:val="28"/>
          <w:szCs w:val="28"/>
        </w:rPr>
        <w:t xml:space="preserve"> тыс. руб.</w:t>
      </w:r>
    </w:p>
    <w:p w14:paraId="4CBC7D42" w14:textId="77777777" w:rsidR="004C3368" w:rsidRPr="00906CF4" w:rsidRDefault="005851CA" w:rsidP="000136CF">
      <w:pPr>
        <w:spacing w:after="0" w:line="240" w:lineRule="auto"/>
        <w:jc w:val="both"/>
        <w:rPr>
          <w:rFonts w:ascii="Times New Roman" w:hAnsi="Times New Roman" w:cs="Times New Roman"/>
          <w:sz w:val="28"/>
          <w:szCs w:val="28"/>
        </w:rPr>
      </w:pPr>
      <w:r w:rsidRPr="00906CF4">
        <w:rPr>
          <w:rFonts w:ascii="Times New Roman" w:hAnsi="Times New Roman" w:cs="Times New Roman"/>
          <w:sz w:val="28"/>
          <w:szCs w:val="28"/>
        </w:rPr>
        <w:t xml:space="preserve">        </w:t>
      </w:r>
      <w:r w:rsidR="006B74E9" w:rsidRPr="00906CF4">
        <w:rPr>
          <w:rFonts w:ascii="Times New Roman" w:hAnsi="Times New Roman" w:cs="Times New Roman"/>
          <w:sz w:val="28"/>
          <w:szCs w:val="28"/>
        </w:rPr>
        <w:t xml:space="preserve">Формирование плановых </w:t>
      </w:r>
      <w:r w:rsidR="004045E6" w:rsidRPr="00906CF4">
        <w:rPr>
          <w:rFonts w:ascii="Times New Roman" w:hAnsi="Times New Roman" w:cs="Times New Roman"/>
          <w:sz w:val="28"/>
          <w:szCs w:val="28"/>
        </w:rPr>
        <w:t xml:space="preserve">бюджетных </w:t>
      </w:r>
      <w:r w:rsidR="006B74E9" w:rsidRPr="00906CF4">
        <w:rPr>
          <w:rFonts w:ascii="Times New Roman" w:hAnsi="Times New Roman" w:cs="Times New Roman"/>
          <w:sz w:val="28"/>
          <w:szCs w:val="28"/>
        </w:rPr>
        <w:t>назначений</w:t>
      </w:r>
      <w:r w:rsidR="006673A1" w:rsidRPr="00906CF4">
        <w:rPr>
          <w:rFonts w:ascii="Times New Roman" w:hAnsi="Times New Roman" w:cs="Times New Roman"/>
          <w:sz w:val="28"/>
          <w:szCs w:val="28"/>
        </w:rPr>
        <w:t>,</w:t>
      </w:r>
      <w:r w:rsidR="006B74E9" w:rsidRPr="00906CF4">
        <w:rPr>
          <w:rFonts w:ascii="Times New Roman" w:hAnsi="Times New Roman" w:cs="Times New Roman"/>
          <w:sz w:val="28"/>
          <w:szCs w:val="28"/>
        </w:rPr>
        <w:t xml:space="preserve"> основных параметров бюджета</w:t>
      </w:r>
      <w:r w:rsidR="0079050A" w:rsidRPr="00906CF4">
        <w:rPr>
          <w:rFonts w:ascii="Times New Roman" w:hAnsi="Times New Roman" w:cs="Times New Roman"/>
          <w:sz w:val="28"/>
          <w:szCs w:val="28"/>
        </w:rPr>
        <w:t xml:space="preserve"> представлена в таблице 2</w:t>
      </w:r>
      <w:r w:rsidR="006673A1" w:rsidRPr="00906CF4">
        <w:rPr>
          <w:rFonts w:ascii="Times New Roman" w:hAnsi="Times New Roman" w:cs="Times New Roman"/>
          <w:sz w:val="28"/>
          <w:szCs w:val="28"/>
        </w:rPr>
        <w:t>:</w:t>
      </w:r>
      <w:r w:rsidR="006B74E9" w:rsidRPr="00906CF4">
        <w:rPr>
          <w:rFonts w:ascii="Times New Roman" w:hAnsi="Times New Roman" w:cs="Times New Roman"/>
          <w:sz w:val="28"/>
          <w:szCs w:val="28"/>
        </w:rPr>
        <w:t xml:space="preserve"> </w:t>
      </w:r>
      <w:r w:rsidR="000136CF" w:rsidRPr="00906CF4">
        <w:rPr>
          <w:rFonts w:ascii="Times New Roman" w:hAnsi="Times New Roman" w:cs="Times New Roman"/>
          <w:sz w:val="28"/>
          <w:szCs w:val="28"/>
        </w:rPr>
        <w:t xml:space="preserve">                                                </w:t>
      </w:r>
    </w:p>
    <w:p w14:paraId="76BA02A6" w14:textId="5A3C0C9B" w:rsidR="00C10C90" w:rsidRPr="00906CF4" w:rsidRDefault="000136CF" w:rsidP="004C3368">
      <w:pPr>
        <w:spacing w:after="0" w:line="240" w:lineRule="auto"/>
        <w:jc w:val="right"/>
        <w:rPr>
          <w:rFonts w:ascii="Times New Roman" w:hAnsi="Times New Roman" w:cs="Times New Roman"/>
          <w:sz w:val="24"/>
          <w:szCs w:val="24"/>
        </w:rPr>
      </w:pPr>
      <w:r w:rsidRPr="00906CF4">
        <w:rPr>
          <w:rFonts w:ascii="Times New Roman" w:hAnsi="Times New Roman" w:cs="Times New Roman"/>
          <w:sz w:val="28"/>
          <w:szCs w:val="28"/>
        </w:rPr>
        <w:t xml:space="preserve"> </w:t>
      </w:r>
      <w:r w:rsidR="0079050A" w:rsidRPr="00906CF4">
        <w:rPr>
          <w:rFonts w:ascii="Times New Roman" w:hAnsi="Times New Roman" w:cs="Times New Roman"/>
        </w:rPr>
        <w:t>Таблица 2</w:t>
      </w:r>
      <w:r w:rsidR="005A0E55" w:rsidRPr="00906CF4">
        <w:rPr>
          <w:rFonts w:ascii="Times New Roman" w:hAnsi="Times New Roman" w:cs="Times New Roman"/>
        </w:rPr>
        <w:t xml:space="preserve"> </w:t>
      </w:r>
      <w:r w:rsidR="00D071B0" w:rsidRPr="00906CF4">
        <w:rPr>
          <w:rFonts w:ascii="Times New Roman" w:hAnsi="Times New Roman" w:cs="Times New Roman"/>
          <w:sz w:val="24"/>
          <w:szCs w:val="24"/>
        </w:rPr>
        <w:t>(тыс. рублей)</w:t>
      </w:r>
    </w:p>
    <w:tbl>
      <w:tblPr>
        <w:tblW w:w="9913" w:type="dxa"/>
        <w:tblLook w:val="04A0" w:firstRow="1" w:lastRow="0" w:firstColumn="1" w:lastColumn="0" w:noHBand="0" w:noVBand="1"/>
      </w:tblPr>
      <w:tblGrid>
        <w:gridCol w:w="5200"/>
        <w:gridCol w:w="1540"/>
        <w:gridCol w:w="1520"/>
        <w:gridCol w:w="1653"/>
      </w:tblGrid>
      <w:tr w:rsidR="00C10C90" w:rsidRPr="00906CF4" w14:paraId="387ECE04" w14:textId="77777777" w:rsidTr="00C10C90">
        <w:trPr>
          <w:trHeight w:val="300"/>
        </w:trPr>
        <w:tc>
          <w:tcPr>
            <w:tcW w:w="5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51309" w14:textId="77777777" w:rsidR="00C10C90" w:rsidRPr="00906CF4" w:rsidRDefault="00C10C90" w:rsidP="00C10C90">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xml:space="preserve">показатели </w:t>
            </w:r>
          </w:p>
        </w:tc>
        <w:tc>
          <w:tcPr>
            <w:tcW w:w="1540" w:type="dxa"/>
            <w:tcBorders>
              <w:top w:val="single" w:sz="8" w:space="0" w:color="auto"/>
              <w:left w:val="nil"/>
              <w:bottom w:val="nil"/>
              <w:right w:val="single" w:sz="8" w:space="0" w:color="auto"/>
            </w:tcBorders>
            <w:shd w:val="clear" w:color="auto" w:fill="auto"/>
            <w:vAlign w:val="center"/>
            <w:hideMark/>
          </w:tcPr>
          <w:p w14:paraId="0167FE2A" w14:textId="77777777" w:rsidR="00C10C90" w:rsidRPr="00906CF4" w:rsidRDefault="00C10C90" w:rsidP="00C10C90">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Доходы</w:t>
            </w:r>
          </w:p>
        </w:tc>
        <w:tc>
          <w:tcPr>
            <w:tcW w:w="1520" w:type="dxa"/>
            <w:tcBorders>
              <w:top w:val="single" w:sz="8" w:space="0" w:color="auto"/>
              <w:left w:val="nil"/>
              <w:bottom w:val="nil"/>
              <w:right w:val="single" w:sz="8" w:space="0" w:color="auto"/>
            </w:tcBorders>
            <w:shd w:val="clear" w:color="auto" w:fill="auto"/>
            <w:vAlign w:val="center"/>
            <w:hideMark/>
          </w:tcPr>
          <w:p w14:paraId="0D8E4616" w14:textId="77777777" w:rsidR="00C10C90" w:rsidRPr="00906CF4" w:rsidRDefault="00C10C90" w:rsidP="00C10C90">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Расходы</w:t>
            </w:r>
          </w:p>
        </w:tc>
        <w:tc>
          <w:tcPr>
            <w:tcW w:w="1653" w:type="dxa"/>
            <w:tcBorders>
              <w:top w:val="single" w:sz="8" w:space="0" w:color="auto"/>
              <w:left w:val="nil"/>
              <w:bottom w:val="nil"/>
              <w:right w:val="single" w:sz="8" w:space="0" w:color="auto"/>
            </w:tcBorders>
            <w:shd w:val="clear" w:color="auto" w:fill="auto"/>
            <w:vAlign w:val="center"/>
            <w:hideMark/>
          </w:tcPr>
          <w:p w14:paraId="26236FA5" w14:textId="77777777" w:rsidR="00C10C90" w:rsidRPr="00906CF4" w:rsidRDefault="00C10C90" w:rsidP="00C10C90">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Дефицит (-)/</w:t>
            </w:r>
          </w:p>
        </w:tc>
      </w:tr>
      <w:tr w:rsidR="00C10C90" w:rsidRPr="00906CF4" w14:paraId="2323C744" w14:textId="77777777" w:rsidTr="00C10C90">
        <w:trPr>
          <w:trHeight w:val="315"/>
        </w:trPr>
        <w:tc>
          <w:tcPr>
            <w:tcW w:w="5200" w:type="dxa"/>
            <w:vMerge/>
            <w:tcBorders>
              <w:top w:val="single" w:sz="8" w:space="0" w:color="auto"/>
              <w:left w:val="single" w:sz="8" w:space="0" w:color="auto"/>
              <w:bottom w:val="single" w:sz="8" w:space="0" w:color="000000"/>
              <w:right w:val="single" w:sz="8" w:space="0" w:color="auto"/>
            </w:tcBorders>
            <w:vAlign w:val="center"/>
            <w:hideMark/>
          </w:tcPr>
          <w:p w14:paraId="73B25311" w14:textId="77777777" w:rsidR="00C10C90" w:rsidRPr="00906CF4" w:rsidRDefault="00C10C90" w:rsidP="00C10C90">
            <w:pPr>
              <w:spacing w:after="0" w:line="240" w:lineRule="auto"/>
              <w:rPr>
                <w:rFonts w:ascii="Times New Roman" w:eastAsia="Times New Roman" w:hAnsi="Times New Roman" w:cs="Times New Roman"/>
                <w:lang w:eastAsia="ru-RU"/>
              </w:rPr>
            </w:pPr>
          </w:p>
        </w:tc>
        <w:tc>
          <w:tcPr>
            <w:tcW w:w="1540" w:type="dxa"/>
            <w:tcBorders>
              <w:top w:val="nil"/>
              <w:left w:val="nil"/>
              <w:bottom w:val="single" w:sz="8" w:space="0" w:color="auto"/>
              <w:right w:val="single" w:sz="8" w:space="0" w:color="auto"/>
            </w:tcBorders>
            <w:shd w:val="clear" w:color="auto" w:fill="auto"/>
            <w:vAlign w:val="center"/>
            <w:hideMark/>
          </w:tcPr>
          <w:p w14:paraId="1B29B302" w14:textId="77777777" w:rsidR="00C10C90" w:rsidRPr="00906CF4" w:rsidRDefault="00C10C90" w:rsidP="00C10C90">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тыс. рублей</w:t>
            </w:r>
          </w:p>
        </w:tc>
        <w:tc>
          <w:tcPr>
            <w:tcW w:w="1520" w:type="dxa"/>
            <w:tcBorders>
              <w:top w:val="nil"/>
              <w:left w:val="nil"/>
              <w:bottom w:val="single" w:sz="8" w:space="0" w:color="auto"/>
              <w:right w:val="single" w:sz="8" w:space="0" w:color="auto"/>
            </w:tcBorders>
            <w:shd w:val="clear" w:color="auto" w:fill="auto"/>
            <w:vAlign w:val="center"/>
            <w:hideMark/>
          </w:tcPr>
          <w:p w14:paraId="29C502B5" w14:textId="77777777" w:rsidR="00C10C90" w:rsidRPr="00906CF4" w:rsidRDefault="00C10C90" w:rsidP="00C10C90">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тыс. рублей</w:t>
            </w:r>
          </w:p>
        </w:tc>
        <w:tc>
          <w:tcPr>
            <w:tcW w:w="1653" w:type="dxa"/>
            <w:tcBorders>
              <w:top w:val="nil"/>
              <w:left w:val="nil"/>
              <w:bottom w:val="single" w:sz="8" w:space="0" w:color="auto"/>
              <w:right w:val="single" w:sz="8" w:space="0" w:color="auto"/>
            </w:tcBorders>
            <w:shd w:val="clear" w:color="auto" w:fill="auto"/>
            <w:vAlign w:val="center"/>
            <w:hideMark/>
          </w:tcPr>
          <w:p w14:paraId="0605AF53" w14:textId="77777777" w:rsidR="00C10C90" w:rsidRPr="00906CF4" w:rsidRDefault="00C10C90" w:rsidP="00C10C90">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Профицит (+)</w:t>
            </w:r>
          </w:p>
        </w:tc>
      </w:tr>
      <w:tr w:rsidR="00C10C90" w:rsidRPr="00906CF4" w14:paraId="6AA64948" w14:textId="77777777" w:rsidTr="009935A4">
        <w:trPr>
          <w:trHeight w:val="28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2EA03373" w14:textId="77777777" w:rsidR="00C10C90" w:rsidRPr="00906CF4" w:rsidRDefault="00C10C90" w:rsidP="00C10C90">
            <w:pPr>
              <w:spacing w:after="0" w:line="240" w:lineRule="auto"/>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Решение от 06.12.2024г.  №78</w:t>
            </w:r>
          </w:p>
        </w:tc>
        <w:tc>
          <w:tcPr>
            <w:tcW w:w="1540" w:type="dxa"/>
            <w:tcBorders>
              <w:top w:val="nil"/>
              <w:left w:val="nil"/>
              <w:bottom w:val="single" w:sz="8" w:space="0" w:color="auto"/>
              <w:right w:val="single" w:sz="8" w:space="0" w:color="auto"/>
            </w:tcBorders>
            <w:shd w:val="clear" w:color="auto" w:fill="auto"/>
            <w:vAlign w:val="center"/>
            <w:hideMark/>
          </w:tcPr>
          <w:p w14:paraId="52E2A203"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666400,9</w:t>
            </w:r>
          </w:p>
        </w:tc>
        <w:tc>
          <w:tcPr>
            <w:tcW w:w="1520" w:type="dxa"/>
            <w:tcBorders>
              <w:top w:val="nil"/>
              <w:left w:val="nil"/>
              <w:bottom w:val="single" w:sz="8" w:space="0" w:color="auto"/>
              <w:right w:val="single" w:sz="8" w:space="0" w:color="auto"/>
            </w:tcBorders>
            <w:shd w:val="clear" w:color="auto" w:fill="auto"/>
            <w:vAlign w:val="center"/>
            <w:hideMark/>
          </w:tcPr>
          <w:p w14:paraId="5B6E21C2"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666400,9</w:t>
            </w:r>
          </w:p>
        </w:tc>
        <w:tc>
          <w:tcPr>
            <w:tcW w:w="1653" w:type="dxa"/>
            <w:tcBorders>
              <w:top w:val="nil"/>
              <w:left w:val="nil"/>
              <w:bottom w:val="single" w:sz="8" w:space="0" w:color="auto"/>
              <w:right w:val="single" w:sz="8" w:space="0" w:color="auto"/>
            </w:tcBorders>
            <w:shd w:val="clear" w:color="auto" w:fill="auto"/>
            <w:vAlign w:val="center"/>
            <w:hideMark/>
          </w:tcPr>
          <w:p w14:paraId="2B11F30F"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0,0</w:t>
            </w:r>
          </w:p>
        </w:tc>
      </w:tr>
      <w:tr w:rsidR="00C10C90" w:rsidRPr="00906CF4" w14:paraId="31C6151B" w14:textId="77777777" w:rsidTr="009935A4">
        <w:trPr>
          <w:trHeight w:val="40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08565043" w14:textId="77777777" w:rsidR="00C10C90" w:rsidRPr="00906CF4" w:rsidRDefault="00C10C90" w:rsidP="00C10C90">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изменения, внесенные в решение о бюджете в течение отчетного года, из них:</w:t>
            </w:r>
          </w:p>
        </w:tc>
        <w:tc>
          <w:tcPr>
            <w:tcW w:w="1540" w:type="dxa"/>
            <w:tcBorders>
              <w:top w:val="nil"/>
              <w:left w:val="nil"/>
              <w:bottom w:val="single" w:sz="8" w:space="0" w:color="auto"/>
              <w:right w:val="single" w:sz="8" w:space="0" w:color="auto"/>
            </w:tcBorders>
            <w:shd w:val="clear" w:color="auto" w:fill="auto"/>
            <w:vAlign w:val="center"/>
            <w:hideMark/>
          </w:tcPr>
          <w:p w14:paraId="7251CC8A"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82458,1</w:t>
            </w:r>
          </w:p>
        </w:tc>
        <w:tc>
          <w:tcPr>
            <w:tcW w:w="1520" w:type="dxa"/>
            <w:tcBorders>
              <w:top w:val="nil"/>
              <w:left w:val="nil"/>
              <w:bottom w:val="single" w:sz="8" w:space="0" w:color="auto"/>
              <w:right w:val="single" w:sz="8" w:space="0" w:color="auto"/>
            </w:tcBorders>
            <w:shd w:val="clear" w:color="auto" w:fill="auto"/>
            <w:vAlign w:val="center"/>
            <w:hideMark/>
          </w:tcPr>
          <w:p w14:paraId="4720BECC"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98489,9</w:t>
            </w:r>
          </w:p>
        </w:tc>
        <w:tc>
          <w:tcPr>
            <w:tcW w:w="1653" w:type="dxa"/>
            <w:tcBorders>
              <w:top w:val="nil"/>
              <w:left w:val="nil"/>
              <w:bottom w:val="single" w:sz="8" w:space="0" w:color="auto"/>
              <w:right w:val="single" w:sz="8" w:space="0" w:color="auto"/>
            </w:tcBorders>
            <w:shd w:val="clear" w:color="auto" w:fill="auto"/>
            <w:vAlign w:val="center"/>
            <w:hideMark/>
          </w:tcPr>
          <w:p w14:paraId="4E446AE8"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-16031,8</w:t>
            </w:r>
          </w:p>
        </w:tc>
      </w:tr>
      <w:tr w:rsidR="00C10C90" w:rsidRPr="00906CF4" w14:paraId="12BAEA55" w14:textId="77777777" w:rsidTr="009935A4">
        <w:trPr>
          <w:trHeight w:val="157"/>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172489F3" w14:textId="77777777" w:rsidR="00C10C90" w:rsidRPr="00906CF4" w:rsidRDefault="00C10C90" w:rsidP="00C10C90">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за счет безвозмездных поступлений</w:t>
            </w:r>
          </w:p>
        </w:tc>
        <w:tc>
          <w:tcPr>
            <w:tcW w:w="1540" w:type="dxa"/>
            <w:tcBorders>
              <w:top w:val="nil"/>
              <w:left w:val="nil"/>
              <w:bottom w:val="single" w:sz="8" w:space="0" w:color="auto"/>
              <w:right w:val="single" w:sz="8" w:space="0" w:color="auto"/>
            </w:tcBorders>
            <w:shd w:val="clear" w:color="auto" w:fill="auto"/>
            <w:vAlign w:val="center"/>
            <w:hideMark/>
          </w:tcPr>
          <w:p w14:paraId="6FCCDA49"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80486,8</w:t>
            </w:r>
          </w:p>
        </w:tc>
        <w:tc>
          <w:tcPr>
            <w:tcW w:w="1520" w:type="dxa"/>
            <w:tcBorders>
              <w:top w:val="nil"/>
              <w:left w:val="nil"/>
              <w:bottom w:val="single" w:sz="8" w:space="0" w:color="auto"/>
              <w:right w:val="single" w:sz="8" w:space="0" w:color="auto"/>
            </w:tcBorders>
            <w:shd w:val="clear" w:color="auto" w:fill="auto"/>
            <w:vAlign w:val="center"/>
            <w:hideMark/>
          </w:tcPr>
          <w:p w14:paraId="20DF0667"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c>
          <w:tcPr>
            <w:tcW w:w="1653" w:type="dxa"/>
            <w:tcBorders>
              <w:top w:val="nil"/>
              <w:left w:val="nil"/>
              <w:bottom w:val="single" w:sz="8" w:space="0" w:color="auto"/>
              <w:right w:val="single" w:sz="8" w:space="0" w:color="auto"/>
            </w:tcBorders>
            <w:shd w:val="clear" w:color="auto" w:fill="auto"/>
            <w:vAlign w:val="center"/>
            <w:hideMark/>
          </w:tcPr>
          <w:p w14:paraId="270555D7"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r>
      <w:tr w:rsidR="00C10C90" w:rsidRPr="00906CF4" w14:paraId="0B649FCF" w14:textId="77777777" w:rsidTr="009935A4">
        <w:trPr>
          <w:trHeight w:val="29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27BC6E76" w14:textId="77777777" w:rsidR="00C10C90" w:rsidRPr="00906CF4" w:rsidRDefault="00C10C90" w:rsidP="00C10C90">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за счет налоговых и неналоговых доходов</w:t>
            </w:r>
          </w:p>
        </w:tc>
        <w:tc>
          <w:tcPr>
            <w:tcW w:w="1540" w:type="dxa"/>
            <w:tcBorders>
              <w:top w:val="nil"/>
              <w:left w:val="nil"/>
              <w:bottom w:val="single" w:sz="8" w:space="0" w:color="auto"/>
              <w:right w:val="single" w:sz="8" w:space="0" w:color="auto"/>
            </w:tcBorders>
            <w:shd w:val="clear" w:color="auto" w:fill="auto"/>
            <w:vAlign w:val="center"/>
            <w:hideMark/>
          </w:tcPr>
          <w:p w14:paraId="02E66576"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1971,3</w:t>
            </w:r>
          </w:p>
        </w:tc>
        <w:tc>
          <w:tcPr>
            <w:tcW w:w="1520" w:type="dxa"/>
            <w:tcBorders>
              <w:top w:val="nil"/>
              <w:left w:val="nil"/>
              <w:bottom w:val="single" w:sz="8" w:space="0" w:color="auto"/>
              <w:right w:val="single" w:sz="8" w:space="0" w:color="auto"/>
            </w:tcBorders>
            <w:shd w:val="clear" w:color="auto" w:fill="auto"/>
            <w:vAlign w:val="center"/>
            <w:hideMark/>
          </w:tcPr>
          <w:p w14:paraId="5BCF0302"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xml:space="preserve">х </w:t>
            </w:r>
          </w:p>
        </w:tc>
        <w:tc>
          <w:tcPr>
            <w:tcW w:w="1653" w:type="dxa"/>
            <w:tcBorders>
              <w:top w:val="nil"/>
              <w:left w:val="nil"/>
              <w:bottom w:val="single" w:sz="8" w:space="0" w:color="auto"/>
              <w:right w:val="single" w:sz="8" w:space="0" w:color="auto"/>
            </w:tcBorders>
            <w:shd w:val="clear" w:color="auto" w:fill="auto"/>
            <w:vAlign w:val="center"/>
            <w:hideMark/>
          </w:tcPr>
          <w:p w14:paraId="2FB344D6"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r>
      <w:tr w:rsidR="00C10C90" w:rsidRPr="00906CF4" w14:paraId="742DE6AA" w14:textId="77777777" w:rsidTr="00F01960">
        <w:trPr>
          <w:trHeight w:val="431"/>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2E53886A" w14:textId="77777777" w:rsidR="00C10C90" w:rsidRPr="00906CF4" w:rsidRDefault="00C10C90" w:rsidP="00C10C90">
            <w:pPr>
              <w:spacing w:after="0" w:line="240" w:lineRule="auto"/>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 xml:space="preserve">Решение с учетом изменений (редакция от 30.12.2025 № 79) </w:t>
            </w:r>
          </w:p>
        </w:tc>
        <w:tc>
          <w:tcPr>
            <w:tcW w:w="1540" w:type="dxa"/>
            <w:tcBorders>
              <w:top w:val="nil"/>
              <w:left w:val="nil"/>
              <w:bottom w:val="single" w:sz="8" w:space="0" w:color="auto"/>
              <w:right w:val="single" w:sz="8" w:space="0" w:color="auto"/>
            </w:tcBorders>
            <w:shd w:val="clear" w:color="auto" w:fill="auto"/>
            <w:vAlign w:val="center"/>
            <w:hideMark/>
          </w:tcPr>
          <w:p w14:paraId="55A51788"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748859,0</w:t>
            </w:r>
          </w:p>
        </w:tc>
        <w:tc>
          <w:tcPr>
            <w:tcW w:w="1520" w:type="dxa"/>
            <w:tcBorders>
              <w:top w:val="nil"/>
              <w:left w:val="nil"/>
              <w:bottom w:val="single" w:sz="8" w:space="0" w:color="auto"/>
              <w:right w:val="single" w:sz="8" w:space="0" w:color="auto"/>
            </w:tcBorders>
            <w:shd w:val="clear" w:color="auto" w:fill="auto"/>
            <w:vAlign w:val="center"/>
            <w:hideMark/>
          </w:tcPr>
          <w:p w14:paraId="3984B21F"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764890,8</w:t>
            </w:r>
          </w:p>
        </w:tc>
        <w:tc>
          <w:tcPr>
            <w:tcW w:w="1653" w:type="dxa"/>
            <w:tcBorders>
              <w:top w:val="nil"/>
              <w:left w:val="nil"/>
              <w:bottom w:val="single" w:sz="8" w:space="0" w:color="auto"/>
              <w:right w:val="single" w:sz="8" w:space="0" w:color="auto"/>
            </w:tcBorders>
            <w:shd w:val="clear" w:color="auto" w:fill="auto"/>
            <w:vAlign w:val="center"/>
            <w:hideMark/>
          </w:tcPr>
          <w:p w14:paraId="32B21073"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-16031,8</w:t>
            </w:r>
          </w:p>
        </w:tc>
      </w:tr>
      <w:tr w:rsidR="00C10C90" w:rsidRPr="00906CF4" w14:paraId="457538F8" w14:textId="77777777" w:rsidTr="00C10C90">
        <w:trPr>
          <w:trHeight w:val="315"/>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1FF6EE43" w14:textId="77777777" w:rsidR="00C10C90" w:rsidRPr="00906CF4" w:rsidRDefault="00C10C90" w:rsidP="00C10C90">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кроме того:</w:t>
            </w:r>
          </w:p>
        </w:tc>
        <w:tc>
          <w:tcPr>
            <w:tcW w:w="1540" w:type="dxa"/>
            <w:tcBorders>
              <w:top w:val="nil"/>
              <w:left w:val="nil"/>
              <w:bottom w:val="single" w:sz="8" w:space="0" w:color="auto"/>
              <w:right w:val="single" w:sz="8" w:space="0" w:color="auto"/>
            </w:tcBorders>
            <w:shd w:val="clear" w:color="auto" w:fill="auto"/>
            <w:vAlign w:val="center"/>
            <w:hideMark/>
          </w:tcPr>
          <w:p w14:paraId="5F1F4665"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 </w:t>
            </w:r>
          </w:p>
        </w:tc>
        <w:tc>
          <w:tcPr>
            <w:tcW w:w="1520" w:type="dxa"/>
            <w:tcBorders>
              <w:top w:val="nil"/>
              <w:left w:val="nil"/>
              <w:bottom w:val="single" w:sz="8" w:space="0" w:color="auto"/>
              <w:right w:val="single" w:sz="8" w:space="0" w:color="auto"/>
            </w:tcBorders>
            <w:shd w:val="clear" w:color="auto" w:fill="auto"/>
            <w:vAlign w:val="center"/>
            <w:hideMark/>
          </w:tcPr>
          <w:p w14:paraId="4DDC8A86"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 </w:t>
            </w:r>
          </w:p>
        </w:tc>
        <w:tc>
          <w:tcPr>
            <w:tcW w:w="1653" w:type="dxa"/>
            <w:tcBorders>
              <w:top w:val="nil"/>
              <w:left w:val="nil"/>
              <w:bottom w:val="single" w:sz="8" w:space="0" w:color="auto"/>
              <w:right w:val="single" w:sz="8" w:space="0" w:color="auto"/>
            </w:tcBorders>
            <w:shd w:val="clear" w:color="auto" w:fill="auto"/>
            <w:vAlign w:val="center"/>
            <w:hideMark/>
          </w:tcPr>
          <w:p w14:paraId="20BB1DDC"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 </w:t>
            </w:r>
          </w:p>
        </w:tc>
      </w:tr>
      <w:tr w:rsidR="00C10C90" w:rsidRPr="00906CF4" w14:paraId="010A50BB" w14:textId="77777777" w:rsidTr="009935A4">
        <w:trPr>
          <w:trHeight w:val="466"/>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3D1756D7" w14:textId="77777777" w:rsidR="00C10C90" w:rsidRPr="00906CF4" w:rsidRDefault="00C10C90" w:rsidP="00C10C90">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уточнение доходов на основании уведомлений по расчетам между бюджетами</w:t>
            </w:r>
          </w:p>
        </w:tc>
        <w:tc>
          <w:tcPr>
            <w:tcW w:w="1540" w:type="dxa"/>
            <w:tcBorders>
              <w:top w:val="nil"/>
              <w:left w:val="nil"/>
              <w:bottom w:val="single" w:sz="8" w:space="0" w:color="auto"/>
              <w:right w:val="single" w:sz="8" w:space="0" w:color="auto"/>
            </w:tcBorders>
            <w:shd w:val="clear" w:color="auto" w:fill="auto"/>
            <w:vAlign w:val="center"/>
            <w:hideMark/>
          </w:tcPr>
          <w:p w14:paraId="436B3A4A"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0,0</w:t>
            </w:r>
          </w:p>
        </w:tc>
        <w:tc>
          <w:tcPr>
            <w:tcW w:w="1520" w:type="dxa"/>
            <w:tcBorders>
              <w:top w:val="nil"/>
              <w:left w:val="nil"/>
              <w:bottom w:val="single" w:sz="8" w:space="0" w:color="auto"/>
              <w:right w:val="single" w:sz="8" w:space="0" w:color="auto"/>
            </w:tcBorders>
            <w:shd w:val="clear" w:color="auto" w:fill="auto"/>
            <w:vAlign w:val="center"/>
            <w:hideMark/>
          </w:tcPr>
          <w:p w14:paraId="03A80DF7"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c>
          <w:tcPr>
            <w:tcW w:w="1653" w:type="dxa"/>
            <w:tcBorders>
              <w:top w:val="nil"/>
              <w:left w:val="nil"/>
              <w:bottom w:val="single" w:sz="8" w:space="0" w:color="auto"/>
              <w:right w:val="single" w:sz="8" w:space="0" w:color="auto"/>
            </w:tcBorders>
            <w:shd w:val="clear" w:color="auto" w:fill="auto"/>
            <w:vAlign w:val="center"/>
            <w:hideMark/>
          </w:tcPr>
          <w:p w14:paraId="612C717A"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r>
      <w:tr w:rsidR="00C10C90" w:rsidRPr="00906CF4" w14:paraId="10925DB6" w14:textId="77777777" w:rsidTr="009935A4">
        <w:trPr>
          <w:trHeight w:val="50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03C7CFA2" w14:textId="77777777" w:rsidR="00C10C90" w:rsidRPr="00906CF4" w:rsidRDefault="00C10C90" w:rsidP="00C10C90">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уточнение бюджетного плана на основании внесения изменений в бюджетную роспись</w:t>
            </w:r>
          </w:p>
        </w:tc>
        <w:tc>
          <w:tcPr>
            <w:tcW w:w="1540" w:type="dxa"/>
            <w:tcBorders>
              <w:top w:val="nil"/>
              <w:left w:val="nil"/>
              <w:bottom w:val="single" w:sz="8" w:space="0" w:color="auto"/>
              <w:right w:val="single" w:sz="8" w:space="0" w:color="auto"/>
            </w:tcBorders>
            <w:shd w:val="clear" w:color="auto" w:fill="auto"/>
            <w:vAlign w:val="center"/>
            <w:hideMark/>
          </w:tcPr>
          <w:p w14:paraId="23752816"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c>
          <w:tcPr>
            <w:tcW w:w="1520" w:type="dxa"/>
            <w:tcBorders>
              <w:top w:val="nil"/>
              <w:left w:val="nil"/>
              <w:bottom w:val="single" w:sz="8" w:space="0" w:color="auto"/>
              <w:right w:val="single" w:sz="8" w:space="0" w:color="auto"/>
            </w:tcBorders>
            <w:shd w:val="clear" w:color="auto" w:fill="auto"/>
            <w:vAlign w:val="center"/>
            <w:hideMark/>
          </w:tcPr>
          <w:p w14:paraId="608F95BC"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0,0</w:t>
            </w:r>
          </w:p>
        </w:tc>
        <w:tc>
          <w:tcPr>
            <w:tcW w:w="1653" w:type="dxa"/>
            <w:tcBorders>
              <w:top w:val="nil"/>
              <w:left w:val="nil"/>
              <w:bottom w:val="single" w:sz="8" w:space="0" w:color="auto"/>
              <w:right w:val="single" w:sz="8" w:space="0" w:color="auto"/>
            </w:tcBorders>
            <w:shd w:val="clear" w:color="auto" w:fill="auto"/>
            <w:vAlign w:val="center"/>
            <w:hideMark/>
          </w:tcPr>
          <w:p w14:paraId="7F70419F" w14:textId="77777777" w:rsidR="00C10C90" w:rsidRPr="00906CF4" w:rsidRDefault="00C10C90" w:rsidP="00C10C90">
            <w:pPr>
              <w:spacing w:after="0" w:line="240" w:lineRule="auto"/>
              <w:jc w:val="right"/>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r>
      <w:tr w:rsidR="00C10C90" w:rsidRPr="00906CF4" w14:paraId="1D5E7175" w14:textId="77777777" w:rsidTr="000D600C">
        <w:trPr>
          <w:trHeight w:val="26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5A21C6CA" w14:textId="77777777" w:rsidR="00C10C90" w:rsidRPr="00906CF4" w:rsidRDefault="00C10C90" w:rsidP="00C10C90">
            <w:pPr>
              <w:spacing w:after="0" w:line="240" w:lineRule="auto"/>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 xml:space="preserve">Уточненный план </w:t>
            </w:r>
          </w:p>
        </w:tc>
        <w:tc>
          <w:tcPr>
            <w:tcW w:w="1540" w:type="dxa"/>
            <w:tcBorders>
              <w:top w:val="nil"/>
              <w:left w:val="nil"/>
              <w:bottom w:val="single" w:sz="8" w:space="0" w:color="auto"/>
              <w:right w:val="single" w:sz="8" w:space="0" w:color="auto"/>
            </w:tcBorders>
            <w:shd w:val="clear" w:color="auto" w:fill="auto"/>
            <w:vAlign w:val="center"/>
            <w:hideMark/>
          </w:tcPr>
          <w:p w14:paraId="5CD40BA6"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748859,0</w:t>
            </w:r>
          </w:p>
        </w:tc>
        <w:tc>
          <w:tcPr>
            <w:tcW w:w="1520" w:type="dxa"/>
            <w:tcBorders>
              <w:top w:val="nil"/>
              <w:left w:val="nil"/>
              <w:bottom w:val="single" w:sz="8" w:space="0" w:color="auto"/>
              <w:right w:val="single" w:sz="8" w:space="0" w:color="auto"/>
            </w:tcBorders>
            <w:shd w:val="clear" w:color="auto" w:fill="auto"/>
            <w:vAlign w:val="center"/>
            <w:hideMark/>
          </w:tcPr>
          <w:p w14:paraId="4DCFB818"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764890,8</w:t>
            </w:r>
          </w:p>
        </w:tc>
        <w:tc>
          <w:tcPr>
            <w:tcW w:w="1653" w:type="dxa"/>
            <w:tcBorders>
              <w:top w:val="nil"/>
              <w:left w:val="nil"/>
              <w:bottom w:val="single" w:sz="8" w:space="0" w:color="auto"/>
              <w:right w:val="single" w:sz="8" w:space="0" w:color="auto"/>
            </w:tcBorders>
            <w:shd w:val="clear" w:color="auto" w:fill="auto"/>
            <w:vAlign w:val="center"/>
            <w:hideMark/>
          </w:tcPr>
          <w:p w14:paraId="34D653ED" w14:textId="77777777" w:rsidR="00C10C90" w:rsidRPr="00906CF4" w:rsidRDefault="00C10C90" w:rsidP="00C10C90">
            <w:pPr>
              <w:spacing w:after="0" w:line="240" w:lineRule="auto"/>
              <w:jc w:val="right"/>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-16031,8</w:t>
            </w:r>
          </w:p>
        </w:tc>
      </w:tr>
    </w:tbl>
    <w:p w14:paraId="7CDDFD89" w14:textId="1968E949" w:rsidR="00C10C90" w:rsidRPr="00906CF4" w:rsidRDefault="00C10C90" w:rsidP="000136CF">
      <w:pPr>
        <w:spacing w:after="0" w:line="240" w:lineRule="auto"/>
        <w:jc w:val="both"/>
        <w:rPr>
          <w:rFonts w:ascii="Times New Roman" w:hAnsi="Times New Roman" w:cs="Times New Roman"/>
          <w:sz w:val="24"/>
          <w:szCs w:val="24"/>
        </w:rPr>
      </w:pPr>
    </w:p>
    <w:p w14:paraId="11AF0F80" w14:textId="18337EBD" w:rsidR="00C711F0" w:rsidRPr="00906CF4" w:rsidRDefault="00C711F0" w:rsidP="00B464E0">
      <w:pPr>
        <w:spacing w:after="0"/>
        <w:jc w:val="both"/>
        <w:rPr>
          <w:rFonts w:ascii="Times New Roman" w:hAnsi="Times New Roman" w:cs="Times New Roman"/>
          <w:bCs/>
          <w:sz w:val="28"/>
          <w:szCs w:val="28"/>
        </w:rPr>
      </w:pPr>
      <w:r w:rsidRPr="00906CF4">
        <w:rPr>
          <w:rFonts w:ascii="Times New Roman" w:hAnsi="Times New Roman" w:cs="Times New Roman"/>
          <w:bCs/>
          <w:sz w:val="28"/>
          <w:szCs w:val="28"/>
        </w:rPr>
        <w:t xml:space="preserve">Увеличение доходов произошло за счет безвозмездных поступлений </w:t>
      </w:r>
      <w:r w:rsidR="00381AB8" w:rsidRPr="00906CF4">
        <w:rPr>
          <w:rFonts w:ascii="Times New Roman" w:hAnsi="Times New Roman" w:cs="Times New Roman"/>
          <w:bCs/>
          <w:sz w:val="28"/>
          <w:szCs w:val="28"/>
        </w:rPr>
        <w:t>на общую</w:t>
      </w:r>
      <w:r w:rsidRPr="00906CF4">
        <w:rPr>
          <w:rFonts w:ascii="Times New Roman" w:hAnsi="Times New Roman" w:cs="Times New Roman"/>
          <w:bCs/>
          <w:sz w:val="28"/>
          <w:szCs w:val="28"/>
        </w:rPr>
        <w:t xml:space="preserve"> сумму </w:t>
      </w:r>
      <w:r w:rsidR="00091F5E" w:rsidRPr="00906CF4">
        <w:rPr>
          <w:rFonts w:ascii="Times New Roman" w:hAnsi="Times New Roman" w:cs="Times New Roman"/>
          <w:bCs/>
          <w:sz w:val="28"/>
          <w:szCs w:val="28"/>
        </w:rPr>
        <w:t>80486,8</w:t>
      </w:r>
      <w:r w:rsidRPr="00906CF4">
        <w:rPr>
          <w:rFonts w:ascii="Times New Roman" w:hAnsi="Times New Roman" w:cs="Times New Roman"/>
          <w:bCs/>
          <w:sz w:val="28"/>
          <w:szCs w:val="28"/>
        </w:rPr>
        <w:t xml:space="preserve"> </w:t>
      </w:r>
      <w:r w:rsidR="00381AB8" w:rsidRPr="00906CF4">
        <w:rPr>
          <w:rFonts w:ascii="Times New Roman" w:hAnsi="Times New Roman" w:cs="Times New Roman"/>
          <w:bCs/>
          <w:sz w:val="28"/>
          <w:szCs w:val="28"/>
        </w:rPr>
        <w:t>тыс. рублей (9</w:t>
      </w:r>
      <w:r w:rsidR="00150542" w:rsidRPr="00906CF4">
        <w:rPr>
          <w:rFonts w:ascii="Times New Roman" w:hAnsi="Times New Roman" w:cs="Times New Roman"/>
          <w:bCs/>
          <w:sz w:val="28"/>
          <w:szCs w:val="28"/>
        </w:rPr>
        <w:t>7,6</w:t>
      </w:r>
      <w:r w:rsidRPr="00906CF4">
        <w:rPr>
          <w:rFonts w:ascii="Times New Roman" w:hAnsi="Times New Roman" w:cs="Times New Roman"/>
          <w:bCs/>
          <w:sz w:val="28"/>
          <w:szCs w:val="28"/>
        </w:rPr>
        <w:t xml:space="preserve">% от суммы увеличения), за счет налоговых и неналоговых доходов </w:t>
      </w:r>
      <w:r w:rsidR="00381AB8" w:rsidRPr="00906CF4">
        <w:rPr>
          <w:rFonts w:ascii="Times New Roman" w:hAnsi="Times New Roman" w:cs="Times New Roman"/>
          <w:bCs/>
          <w:sz w:val="28"/>
          <w:szCs w:val="28"/>
        </w:rPr>
        <w:t xml:space="preserve">на общую сумму </w:t>
      </w:r>
      <w:r w:rsidR="00150542" w:rsidRPr="00906CF4">
        <w:rPr>
          <w:rFonts w:ascii="Times New Roman" w:hAnsi="Times New Roman" w:cs="Times New Roman"/>
          <w:bCs/>
          <w:sz w:val="28"/>
          <w:szCs w:val="28"/>
        </w:rPr>
        <w:t>1971,3</w:t>
      </w:r>
      <w:r w:rsidR="00381AB8" w:rsidRPr="00906CF4">
        <w:rPr>
          <w:rFonts w:ascii="Times New Roman" w:hAnsi="Times New Roman" w:cs="Times New Roman"/>
          <w:bCs/>
          <w:sz w:val="28"/>
          <w:szCs w:val="28"/>
        </w:rPr>
        <w:t xml:space="preserve"> тыс. рублей (</w:t>
      </w:r>
      <w:r w:rsidR="00150542" w:rsidRPr="00906CF4">
        <w:rPr>
          <w:rFonts w:ascii="Times New Roman" w:hAnsi="Times New Roman" w:cs="Times New Roman"/>
          <w:bCs/>
          <w:sz w:val="28"/>
          <w:szCs w:val="28"/>
        </w:rPr>
        <w:t>2,4</w:t>
      </w:r>
      <w:r w:rsidR="00381AB8" w:rsidRPr="00906CF4">
        <w:rPr>
          <w:rFonts w:ascii="Times New Roman" w:hAnsi="Times New Roman" w:cs="Times New Roman"/>
          <w:bCs/>
          <w:sz w:val="28"/>
          <w:szCs w:val="28"/>
        </w:rPr>
        <w:t>% от суммы увеличения).</w:t>
      </w:r>
    </w:p>
    <w:p w14:paraId="5BEB8E25" w14:textId="77777777" w:rsidR="000136CF" w:rsidRPr="00906CF4" w:rsidRDefault="000136CF" w:rsidP="00B464E0">
      <w:pPr>
        <w:spacing w:after="0"/>
        <w:jc w:val="both"/>
        <w:rPr>
          <w:rFonts w:ascii="Times New Roman" w:hAnsi="Times New Roman" w:cs="Times New Roman"/>
          <w:bCs/>
          <w:sz w:val="28"/>
          <w:szCs w:val="28"/>
        </w:rPr>
      </w:pPr>
    </w:p>
    <w:p w14:paraId="5B0CDC27" w14:textId="596C5924" w:rsidR="0062203D" w:rsidRPr="00906CF4" w:rsidRDefault="0062203D" w:rsidP="00CB72AE">
      <w:pPr>
        <w:spacing w:after="0" w:line="240" w:lineRule="auto"/>
        <w:jc w:val="both"/>
        <w:rPr>
          <w:rFonts w:ascii="Times New Roman" w:hAnsi="Times New Roman" w:cs="Times New Roman"/>
          <w:b/>
          <w:bCs/>
          <w:sz w:val="28"/>
          <w:szCs w:val="28"/>
        </w:rPr>
      </w:pPr>
      <w:r w:rsidRPr="00906CF4">
        <w:rPr>
          <w:rFonts w:ascii="Times New Roman" w:hAnsi="Times New Roman" w:cs="Times New Roman"/>
          <w:b/>
          <w:bCs/>
          <w:sz w:val="28"/>
          <w:szCs w:val="28"/>
        </w:rPr>
        <w:lastRenderedPageBreak/>
        <w:t>2. Исполнение бюджета Тонкинского муниципального округа</w:t>
      </w:r>
    </w:p>
    <w:p w14:paraId="0B5165CB" w14:textId="01B18FAC" w:rsidR="000136CF" w:rsidRPr="00906CF4" w:rsidRDefault="006B74E9" w:rsidP="000D600C">
      <w:pPr>
        <w:spacing w:after="0"/>
        <w:jc w:val="both"/>
        <w:rPr>
          <w:rFonts w:ascii="Times New Roman" w:hAnsi="Times New Roman" w:cs="Times New Roman"/>
          <w:sz w:val="28"/>
          <w:szCs w:val="28"/>
        </w:rPr>
      </w:pPr>
      <w:r w:rsidRPr="00906CF4">
        <w:rPr>
          <w:rFonts w:ascii="Times New Roman" w:hAnsi="Times New Roman" w:cs="Times New Roman"/>
          <w:sz w:val="28"/>
          <w:szCs w:val="28"/>
        </w:rPr>
        <w:t xml:space="preserve">          Показатели исполнения основных параметров бюджета 20</w:t>
      </w:r>
      <w:r w:rsidR="002D561D" w:rsidRPr="00906CF4">
        <w:rPr>
          <w:rFonts w:ascii="Times New Roman" w:hAnsi="Times New Roman" w:cs="Times New Roman"/>
          <w:sz w:val="28"/>
          <w:szCs w:val="28"/>
        </w:rPr>
        <w:t>2</w:t>
      </w:r>
      <w:r w:rsidR="00091F5E" w:rsidRPr="00906CF4">
        <w:rPr>
          <w:rFonts w:ascii="Times New Roman" w:hAnsi="Times New Roman" w:cs="Times New Roman"/>
          <w:sz w:val="28"/>
          <w:szCs w:val="28"/>
        </w:rPr>
        <w:t>5</w:t>
      </w:r>
      <w:r w:rsidRPr="00906CF4">
        <w:rPr>
          <w:rFonts w:ascii="Times New Roman" w:hAnsi="Times New Roman" w:cs="Times New Roman"/>
          <w:sz w:val="28"/>
          <w:szCs w:val="28"/>
        </w:rPr>
        <w:t xml:space="preserve"> </w:t>
      </w:r>
      <w:r w:rsidR="00906CF4" w:rsidRPr="00906CF4">
        <w:rPr>
          <w:rFonts w:ascii="Times New Roman" w:hAnsi="Times New Roman" w:cs="Times New Roman"/>
          <w:sz w:val="28"/>
          <w:szCs w:val="28"/>
        </w:rPr>
        <w:t>года по</w:t>
      </w:r>
      <w:r w:rsidR="000136CF" w:rsidRPr="00906CF4">
        <w:rPr>
          <w:rFonts w:ascii="Times New Roman" w:hAnsi="Times New Roman" w:cs="Times New Roman"/>
          <w:sz w:val="28"/>
          <w:szCs w:val="28"/>
        </w:rPr>
        <w:t xml:space="preserve"> сравнению в 202</w:t>
      </w:r>
      <w:r w:rsidR="00091F5E" w:rsidRPr="00906CF4">
        <w:rPr>
          <w:rFonts w:ascii="Times New Roman" w:hAnsi="Times New Roman" w:cs="Times New Roman"/>
          <w:sz w:val="28"/>
          <w:szCs w:val="28"/>
        </w:rPr>
        <w:t>4</w:t>
      </w:r>
      <w:r w:rsidR="000136CF" w:rsidRPr="00906CF4">
        <w:rPr>
          <w:rFonts w:ascii="Times New Roman" w:hAnsi="Times New Roman" w:cs="Times New Roman"/>
          <w:sz w:val="28"/>
          <w:szCs w:val="28"/>
        </w:rPr>
        <w:t xml:space="preserve"> годом </w:t>
      </w:r>
      <w:r w:rsidRPr="00906CF4">
        <w:rPr>
          <w:rFonts w:ascii="Times New Roman" w:hAnsi="Times New Roman" w:cs="Times New Roman"/>
          <w:sz w:val="28"/>
          <w:szCs w:val="28"/>
        </w:rPr>
        <w:t>представлены в таблице</w:t>
      </w:r>
      <w:r w:rsidR="006673A1" w:rsidRPr="00906CF4">
        <w:rPr>
          <w:rFonts w:ascii="Times New Roman" w:hAnsi="Times New Roman" w:cs="Times New Roman"/>
          <w:sz w:val="28"/>
          <w:szCs w:val="28"/>
        </w:rPr>
        <w:t xml:space="preserve"> </w:t>
      </w:r>
      <w:r w:rsidR="00F8321D" w:rsidRPr="00906CF4">
        <w:rPr>
          <w:rFonts w:ascii="Times New Roman" w:hAnsi="Times New Roman" w:cs="Times New Roman"/>
          <w:sz w:val="28"/>
          <w:szCs w:val="28"/>
        </w:rPr>
        <w:t>3</w:t>
      </w:r>
      <w:r w:rsidRPr="00906CF4">
        <w:rPr>
          <w:rFonts w:ascii="Times New Roman" w:hAnsi="Times New Roman" w:cs="Times New Roman"/>
          <w:sz w:val="28"/>
          <w:szCs w:val="28"/>
        </w:rPr>
        <w:t>:</w:t>
      </w:r>
      <w:r w:rsidR="000136CF" w:rsidRPr="00906CF4">
        <w:rPr>
          <w:rFonts w:ascii="Times New Roman" w:hAnsi="Times New Roman" w:cs="Times New Roman"/>
          <w:sz w:val="28"/>
          <w:szCs w:val="28"/>
        </w:rPr>
        <w:t xml:space="preserve">    </w:t>
      </w:r>
    </w:p>
    <w:p w14:paraId="4F9A471B" w14:textId="572B4B24" w:rsidR="001158A1" w:rsidRPr="00906CF4" w:rsidRDefault="000136CF" w:rsidP="000136CF">
      <w:pPr>
        <w:spacing w:after="0" w:line="240" w:lineRule="auto"/>
        <w:jc w:val="right"/>
        <w:rPr>
          <w:rFonts w:ascii="Times New Roman" w:hAnsi="Times New Roman" w:cs="Times New Roman"/>
        </w:rPr>
      </w:pPr>
      <w:r w:rsidRPr="00906CF4">
        <w:rPr>
          <w:rFonts w:ascii="Times New Roman" w:hAnsi="Times New Roman" w:cs="Times New Roman"/>
          <w:sz w:val="28"/>
          <w:szCs w:val="28"/>
        </w:rPr>
        <w:t xml:space="preserve">                                                                 </w:t>
      </w:r>
      <w:r w:rsidR="00CB72AE" w:rsidRPr="00906CF4">
        <w:rPr>
          <w:rFonts w:ascii="Times New Roman" w:hAnsi="Times New Roman" w:cs="Times New Roman"/>
        </w:rPr>
        <w:t xml:space="preserve">Таблица </w:t>
      </w:r>
      <w:r w:rsidR="00F8321D" w:rsidRPr="00906CF4">
        <w:rPr>
          <w:rFonts w:ascii="Times New Roman" w:hAnsi="Times New Roman" w:cs="Times New Roman"/>
        </w:rPr>
        <w:t>3</w:t>
      </w:r>
      <w:r w:rsidRPr="00906CF4">
        <w:rPr>
          <w:rFonts w:ascii="Times New Roman" w:hAnsi="Times New Roman" w:cs="Times New Roman"/>
        </w:rPr>
        <w:t xml:space="preserve"> (</w:t>
      </w:r>
      <w:proofErr w:type="gramStart"/>
      <w:r w:rsidRPr="00906CF4">
        <w:rPr>
          <w:rFonts w:ascii="Times New Roman" w:hAnsi="Times New Roman" w:cs="Times New Roman"/>
        </w:rPr>
        <w:t>тыс.рублей</w:t>
      </w:r>
      <w:proofErr w:type="gramEnd"/>
      <w:r w:rsidR="005A0E55" w:rsidRPr="00906CF4">
        <w:rPr>
          <w:rFonts w:ascii="Times New Roman" w:hAnsi="Times New Roman" w:cs="Times New Roman"/>
        </w:rPr>
        <w:t>)</w:t>
      </w:r>
    </w:p>
    <w:tbl>
      <w:tblPr>
        <w:tblW w:w="9965" w:type="dxa"/>
        <w:tblLook w:val="04A0" w:firstRow="1" w:lastRow="0" w:firstColumn="1" w:lastColumn="0" w:noHBand="0" w:noVBand="1"/>
      </w:tblPr>
      <w:tblGrid>
        <w:gridCol w:w="1413"/>
        <w:gridCol w:w="1843"/>
        <w:gridCol w:w="1375"/>
        <w:gridCol w:w="1404"/>
        <w:gridCol w:w="1232"/>
        <w:gridCol w:w="1313"/>
        <w:gridCol w:w="1385"/>
      </w:tblGrid>
      <w:tr w:rsidR="001158A1" w:rsidRPr="00906CF4" w14:paraId="1447768E" w14:textId="77777777" w:rsidTr="009935A4">
        <w:trPr>
          <w:trHeight w:val="353"/>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3A4EE"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показатели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B24E4"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уточненный годовой план на 2025 год</w:t>
            </w:r>
          </w:p>
        </w:tc>
        <w:tc>
          <w:tcPr>
            <w:tcW w:w="2779" w:type="dxa"/>
            <w:gridSpan w:val="2"/>
            <w:tcBorders>
              <w:top w:val="single" w:sz="4" w:space="0" w:color="auto"/>
              <w:left w:val="nil"/>
              <w:bottom w:val="single" w:sz="4" w:space="0" w:color="auto"/>
              <w:right w:val="single" w:sz="4" w:space="0" w:color="auto"/>
            </w:tcBorders>
            <w:shd w:val="clear" w:color="auto" w:fill="auto"/>
            <w:vAlign w:val="center"/>
            <w:hideMark/>
          </w:tcPr>
          <w:p w14:paraId="6A42FDEA"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исполнение 2025 год</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3F7F7"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исполнено 2024 год</w:t>
            </w:r>
          </w:p>
        </w:tc>
        <w:tc>
          <w:tcPr>
            <w:tcW w:w="2698" w:type="dxa"/>
            <w:gridSpan w:val="2"/>
            <w:tcBorders>
              <w:top w:val="single" w:sz="4" w:space="0" w:color="auto"/>
              <w:left w:val="nil"/>
              <w:bottom w:val="single" w:sz="4" w:space="0" w:color="auto"/>
              <w:right w:val="single" w:sz="4" w:space="0" w:color="auto"/>
            </w:tcBorders>
            <w:shd w:val="clear" w:color="auto" w:fill="auto"/>
            <w:vAlign w:val="center"/>
            <w:hideMark/>
          </w:tcPr>
          <w:p w14:paraId="441C7F2B"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исполнение к 2024 году</w:t>
            </w:r>
          </w:p>
        </w:tc>
      </w:tr>
      <w:tr w:rsidR="001158A1" w:rsidRPr="00906CF4" w14:paraId="54770812" w14:textId="77777777" w:rsidTr="001158A1">
        <w:trPr>
          <w:trHeight w:val="64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49BE893"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3611B7"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14:paraId="015269CF"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факт исполнение</w:t>
            </w:r>
          </w:p>
        </w:tc>
        <w:tc>
          <w:tcPr>
            <w:tcW w:w="1404" w:type="dxa"/>
            <w:vMerge w:val="restart"/>
            <w:tcBorders>
              <w:top w:val="nil"/>
              <w:left w:val="single" w:sz="4" w:space="0" w:color="auto"/>
              <w:bottom w:val="single" w:sz="4" w:space="0" w:color="auto"/>
              <w:right w:val="single" w:sz="4" w:space="0" w:color="auto"/>
            </w:tcBorders>
            <w:shd w:val="clear" w:color="auto" w:fill="auto"/>
            <w:vAlign w:val="center"/>
            <w:hideMark/>
          </w:tcPr>
          <w:p w14:paraId="51B1D2E2"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от уточненного годового плана</w:t>
            </w: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DF41A25"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313" w:type="dxa"/>
            <w:vMerge w:val="restart"/>
            <w:tcBorders>
              <w:top w:val="nil"/>
              <w:left w:val="single" w:sz="4" w:space="0" w:color="auto"/>
              <w:bottom w:val="single" w:sz="4" w:space="0" w:color="auto"/>
              <w:right w:val="single" w:sz="4" w:space="0" w:color="auto"/>
            </w:tcBorders>
            <w:shd w:val="clear" w:color="auto" w:fill="auto"/>
            <w:vAlign w:val="center"/>
            <w:hideMark/>
          </w:tcPr>
          <w:p w14:paraId="089BCDEB"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отклонение</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5C3766FE" w14:textId="77777777" w:rsidR="001158A1" w:rsidRPr="00906CF4" w:rsidRDefault="001158A1" w:rsidP="001158A1">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xml:space="preserve">% к кассовому исполнению   </w:t>
            </w:r>
          </w:p>
        </w:tc>
      </w:tr>
      <w:tr w:rsidR="001158A1" w:rsidRPr="00906CF4" w14:paraId="1002D6C9" w14:textId="77777777" w:rsidTr="009935A4">
        <w:trPr>
          <w:trHeight w:val="50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57D86A8"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A3DF5A"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375" w:type="dxa"/>
            <w:vMerge/>
            <w:tcBorders>
              <w:top w:val="nil"/>
              <w:left w:val="single" w:sz="4" w:space="0" w:color="auto"/>
              <w:bottom w:val="single" w:sz="4" w:space="0" w:color="auto"/>
              <w:right w:val="single" w:sz="4" w:space="0" w:color="auto"/>
            </w:tcBorders>
            <w:vAlign w:val="center"/>
            <w:hideMark/>
          </w:tcPr>
          <w:p w14:paraId="08BC7782"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404" w:type="dxa"/>
            <w:vMerge/>
            <w:tcBorders>
              <w:top w:val="nil"/>
              <w:left w:val="single" w:sz="4" w:space="0" w:color="auto"/>
              <w:bottom w:val="single" w:sz="4" w:space="0" w:color="auto"/>
              <w:right w:val="single" w:sz="4" w:space="0" w:color="auto"/>
            </w:tcBorders>
            <w:vAlign w:val="center"/>
            <w:hideMark/>
          </w:tcPr>
          <w:p w14:paraId="41417AC9"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8105294"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313" w:type="dxa"/>
            <w:vMerge/>
            <w:tcBorders>
              <w:top w:val="nil"/>
              <w:left w:val="single" w:sz="4" w:space="0" w:color="auto"/>
              <w:bottom w:val="single" w:sz="4" w:space="0" w:color="auto"/>
              <w:right w:val="single" w:sz="4" w:space="0" w:color="auto"/>
            </w:tcBorders>
            <w:vAlign w:val="center"/>
            <w:hideMark/>
          </w:tcPr>
          <w:p w14:paraId="753CBE45" w14:textId="77777777" w:rsidR="001158A1" w:rsidRPr="00906CF4" w:rsidRDefault="001158A1" w:rsidP="001158A1">
            <w:pPr>
              <w:spacing w:after="0" w:line="240" w:lineRule="auto"/>
              <w:rPr>
                <w:rFonts w:ascii="Times New Roman" w:eastAsia="Times New Roman" w:hAnsi="Times New Roman" w:cs="Times New Roman"/>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365C5A59" w14:textId="77777777" w:rsidR="001158A1" w:rsidRPr="00906CF4" w:rsidRDefault="001158A1" w:rsidP="001158A1">
            <w:pPr>
              <w:spacing w:after="0" w:line="240" w:lineRule="auto"/>
              <w:rPr>
                <w:rFonts w:ascii="Times New Roman" w:eastAsia="Times New Roman" w:hAnsi="Times New Roman" w:cs="Times New Roman"/>
                <w:lang w:eastAsia="ru-RU"/>
              </w:rPr>
            </w:pPr>
          </w:p>
        </w:tc>
      </w:tr>
      <w:tr w:rsidR="001158A1" w:rsidRPr="00906CF4" w14:paraId="70200107" w14:textId="77777777" w:rsidTr="001158A1">
        <w:trPr>
          <w:trHeight w:val="3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7F69750" w14:textId="77777777" w:rsidR="001158A1" w:rsidRPr="00906CF4" w:rsidRDefault="001158A1" w:rsidP="001158A1">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Доходы</w:t>
            </w:r>
          </w:p>
        </w:tc>
        <w:tc>
          <w:tcPr>
            <w:tcW w:w="1843" w:type="dxa"/>
            <w:tcBorders>
              <w:top w:val="nil"/>
              <w:left w:val="nil"/>
              <w:bottom w:val="single" w:sz="4" w:space="0" w:color="auto"/>
              <w:right w:val="single" w:sz="4" w:space="0" w:color="auto"/>
            </w:tcBorders>
            <w:shd w:val="clear" w:color="auto" w:fill="auto"/>
            <w:vAlign w:val="center"/>
            <w:hideMark/>
          </w:tcPr>
          <w:p w14:paraId="2A17BE0B"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748859,0</w:t>
            </w:r>
          </w:p>
        </w:tc>
        <w:tc>
          <w:tcPr>
            <w:tcW w:w="1375" w:type="dxa"/>
            <w:tcBorders>
              <w:top w:val="nil"/>
              <w:left w:val="nil"/>
              <w:bottom w:val="single" w:sz="4" w:space="0" w:color="auto"/>
              <w:right w:val="single" w:sz="4" w:space="0" w:color="auto"/>
            </w:tcBorders>
            <w:shd w:val="clear" w:color="auto" w:fill="auto"/>
            <w:vAlign w:val="center"/>
            <w:hideMark/>
          </w:tcPr>
          <w:p w14:paraId="6BE267A3"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723513,0</w:t>
            </w:r>
          </w:p>
        </w:tc>
        <w:tc>
          <w:tcPr>
            <w:tcW w:w="1404" w:type="dxa"/>
            <w:tcBorders>
              <w:top w:val="nil"/>
              <w:left w:val="nil"/>
              <w:bottom w:val="single" w:sz="4" w:space="0" w:color="auto"/>
              <w:right w:val="single" w:sz="4" w:space="0" w:color="auto"/>
            </w:tcBorders>
            <w:shd w:val="clear" w:color="auto" w:fill="auto"/>
            <w:vAlign w:val="center"/>
            <w:hideMark/>
          </w:tcPr>
          <w:p w14:paraId="67AEC888"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96,6</w:t>
            </w:r>
          </w:p>
        </w:tc>
        <w:tc>
          <w:tcPr>
            <w:tcW w:w="1232" w:type="dxa"/>
            <w:tcBorders>
              <w:top w:val="nil"/>
              <w:left w:val="nil"/>
              <w:bottom w:val="single" w:sz="4" w:space="0" w:color="auto"/>
              <w:right w:val="single" w:sz="4" w:space="0" w:color="auto"/>
            </w:tcBorders>
            <w:shd w:val="clear" w:color="auto" w:fill="auto"/>
            <w:vAlign w:val="center"/>
            <w:hideMark/>
          </w:tcPr>
          <w:p w14:paraId="374FEE09"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727231,1</w:t>
            </w:r>
          </w:p>
        </w:tc>
        <w:tc>
          <w:tcPr>
            <w:tcW w:w="1313" w:type="dxa"/>
            <w:tcBorders>
              <w:top w:val="nil"/>
              <w:left w:val="nil"/>
              <w:bottom w:val="single" w:sz="4" w:space="0" w:color="auto"/>
              <w:right w:val="single" w:sz="4" w:space="0" w:color="auto"/>
            </w:tcBorders>
            <w:shd w:val="clear" w:color="auto" w:fill="auto"/>
            <w:vAlign w:val="center"/>
            <w:hideMark/>
          </w:tcPr>
          <w:p w14:paraId="106BA6F0"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-3718,1</w:t>
            </w:r>
          </w:p>
        </w:tc>
        <w:tc>
          <w:tcPr>
            <w:tcW w:w="1385" w:type="dxa"/>
            <w:tcBorders>
              <w:top w:val="nil"/>
              <w:left w:val="nil"/>
              <w:bottom w:val="single" w:sz="4" w:space="0" w:color="auto"/>
              <w:right w:val="single" w:sz="4" w:space="0" w:color="auto"/>
            </w:tcBorders>
            <w:shd w:val="clear" w:color="auto" w:fill="auto"/>
            <w:vAlign w:val="center"/>
            <w:hideMark/>
          </w:tcPr>
          <w:p w14:paraId="0CF00C99"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99,5</w:t>
            </w:r>
          </w:p>
        </w:tc>
      </w:tr>
      <w:tr w:rsidR="001158A1" w:rsidRPr="00906CF4" w14:paraId="44813680" w14:textId="77777777" w:rsidTr="001158A1">
        <w:trPr>
          <w:trHeight w:val="3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6D45345" w14:textId="77777777" w:rsidR="001158A1" w:rsidRPr="00906CF4" w:rsidRDefault="001158A1" w:rsidP="001158A1">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Расходы</w:t>
            </w:r>
          </w:p>
        </w:tc>
        <w:tc>
          <w:tcPr>
            <w:tcW w:w="1843" w:type="dxa"/>
            <w:tcBorders>
              <w:top w:val="nil"/>
              <w:left w:val="nil"/>
              <w:bottom w:val="single" w:sz="4" w:space="0" w:color="auto"/>
              <w:right w:val="single" w:sz="4" w:space="0" w:color="auto"/>
            </w:tcBorders>
            <w:shd w:val="clear" w:color="auto" w:fill="auto"/>
            <w:vAlign w:val="center"/>
            <w:hideMark/>
          </w:tcPr>
          <w:p w14:paraId="6A8B3CEE"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764890,8</w:t>
            </w:r>
          </w:p>
        </w:tc>
        <w:tc>
          <w:tcPr>
            <w:tcW w:w="1375" w:type="dxa"/>
            <w:tcBorders>
              <w:top w:val="nil"/>
              <w:left w:val="nil"/>
              <w:bottom w:val="single" w:sz="4" w:space="0" w:color="auto"/>
              <w:right w:val="single" w:sz="4" w:space="0" w:color="auto"/>
            </w:tcBorders>
            <w:shd w:val="clear" w:color="auto" w:fill="auto"/>
            <w:vAlign w:val="center"/>
            <w:hideMark/>
          </w:tcPr>
          <w:p w14:paraId="7AAD5F82"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713186,1</w:t>
            </w:r>
          </w:p>
        </w:tc>
        <w:tc>
          <w:tcPr>
            <w:tcW w:w="1404" w:type="dxa"/>
            <w:tcBorders>
              <w:top w:val="nil"/>
              <w:left w:val="nil"/>
              <w:bottom w:val="single" w:sz="4" w:space="0" w:color="auto"/>
              <w:right w:val="single" w:sz="4" w:space="0" w:color="auto"/>
            </w:tcBorders>
            <w:shd w:val="clear" w:color="auto" w:fill="auto"/>
            <w:vAlign w:val="center"/>
            <w:hideMark/>
          </w:tcPr>
          <w:p w14:paraId="6835F164"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93,2</w:t>
            </w:r>
          </w:p>
        </w:tc>
        <w:tc>
          <w:tcPr>
            <w:tcW w:w="1232" w:type="dxa"/>
            <w:tcBorders>
              <w:top w:val="nil"/>
              <w:left w:val="nil"/>
              <w:bottom w:val="single" w:sz="4" w:space="0" w:color="auto"/>
              <w:right w:val="single" w:sz="4" w:space="0" w:color="auto"/>
            </w:tcBorders>
            <w:shd w:val="clear" w:color="auto" w:fill="auto"/>
            <w:vAlign w:val="center"/>
            <w:hideMark/>
          </w:tcPr>
          <w:p w14:paraId="787A6A35"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718110,8</w:t>
            </w:r>
          </w:p>
        </w:tc>
        <w:tc>
          <w:tcPr>
            <w:tcW w:w="1313" w:type="dxa"/>
            <w:tcBorders>
              <w:top w:val="nil"/>
              <w:left w:val="nil"/>
              <w:bottom w:val="single" w:sz="4" w:space="0" w:color="auto"/>
              <w:right w:val="single" w:sz="4" w:space="0" w:color="auto"/>
            </w:tcBorders>
            <w:shd w:val="clear" w:color="auto" w:fill="auto"/>
            <w:vAlign w:val="center"/>
            <w:hideMark/>
          </w:tcPr>
          <w:p w14:paraId="0B496E24"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-4924,7</w:t>
            </w:r>
          </w:p>
        </w:tc>
        <w:tc>
          <w:tcPr>
            <w:tcW w:w="1385" w:type="dxa"/>
            <w:tcBorders>
              <w:top w:val="nil"/>
              <w:left w:val="nil"/>
              <w:bottom w:val="single" w:sz="4" w:space="0" w:color="auto"/>
              <w:right w:val="single" w:sz="4" w:space="0" w:color="auto"/>
            </w:tcBorders>
            <w:shd w:val="clear" w:color="auto" w:fill="auto"/>
            <w:vAlign w:val="center"/>
            <w:hideMark/>
          </w:tcPr>
          <w:p w14:paraId="1B130A5C"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99,3</w:t>
            </w:r>
          </w:p>
        </w:tc>
      </w:tr>
      <w:tr w:rsidR="001158A1" w:rsidRPr="00906CF4" w14:paraId="07960564" w14:textId="77777777" w:rsidTr="001158A1">
        <w:trPr>
          <w:trHeight w:val="3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168D88E" w14:textId="77777777" w:rsidR="001158A1" w:rsidRPr="00906CF4" w:rsidRDefault="001158A1" w:rsidP="001158A1">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Дефицит/</w:t>
            </w:r>
          </w:p>
          <w:p w14:paraId="2C14A67E" w14:textId="37A93527" w:rsidR="001158A1" w:rsidRPr="00906CF4" w:rsidRDefault="001158A1" w:rsidP="001158A1">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профицит</w:t>
            </w:r>
          </w:p>
        </w:tc>
        <w:tc>
          <w:tcPr>
            <w:tcW w:w="1843" w:type="dxa"/>
            <w:tcBorders>
              <w:top w:val="nil"/>
              <w:left w:val="nil"/>
              <w:bottom w:val="single" w:sz="4" w:space="0" w:color="auto"/>
              <w:right w:val="single" w:sz="4" w:space="0" w:color="auto"/>
            </w:tcBorders>
            <w:shd w:val="clear" w:color="auto" w:fill="auto"/>
            <w:vAlign w:val="center"/>
            <w:hideMark/>
          </w:tcPr>
          <w:p w14:paraId="2F43E905"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-16031,8</w:t>
            </w:r>
          </w:p>
        </w:tc>
        <w:tc>
          <w:tcPr>
            <w:tcW w:w="1375" w:type="dxa"/>
            <w:tcBorders>
              <w:top w:val="nil"/>
              <w:left w:val="nil"/>
              <w:bottom w:val="single" w:sz="4" w:space="0" w:color="auto"/>
              <w:right w:val="single" w:sz="4" w:space="0" w:color="auto"/>
            </w:tcBorders>
            <w:shd w:val="clear" w:color="auto" w:fill="auto"/>
            <w:vAlign w:val="center"/>
            <w:hideMark/>
          </w:tcPr>
          <w:p w14:paraId="5B4F35F6" w14:textId="51F01424"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+10326,9</w:t>
            </w:r>
          </w:p>
        </w:tc>
        <w:tc>
          <w:tcPr>
            <w:tcW w:w="1404" w:type="dxa"/>
            <w:tcBorders>
              <w:top w:val="nil"/>
              <w:left w:val="nil"/>
              <w:bottom w:val="single" w:sz="4" w:space="0" w:color="auto"/>
              <w:right w:val="single" w:sz="4" w:space="0" w:color="auto"/>
            </w:tcBorders>
            <w:shd w:val="clear" w:color="auto" w:fill="auto"/>
            <w:vAlign w:val="center"/>
            <w:hideMark/>
          </w:tcPr>
          <w:p w14:paraId="08D613B5"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c>
          <w:tcPr>
            <w:tcW w:w="1232" w:type="dxa"/>
            <w:tcBorders>
              <w:top w:val="nil"/>
              <w:left w:val="nil"/>
              <w:bottom w:val="single" w:sz="4" w:space="0" w:color="auto"/>
              <w:right w:val="single" w:sz="4" w:space="0" w:color="auto"/>
            </w:tcBorders>
            <w:shd w:val="clear" w:color="auto" w:fill="auto"/>
            <w:vAlign w:val="center"/>
            <w:hideMark/>
          </w:tcPr>
          <w:p w14:paraId="17BECB77" w14:textId="566027AE"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+9120,3</w:t>
            </w:r>
          </w:p>
        </w:tc>
        <w:tc>
          <w:tcPr>
            <w:tcW w:w="1313" w:type="dxa"/>
            <w:tcBorders>
              <w:top w:val="nil"/>
              <w:left w:val="nil"/>
              <w:bottom w:val="single" w:sz="4" w:space="0" w:color="auto"/>
              <w:right w:val="single" w:sz="4" w:space="0" w:color="auto"/>
            </w:tcBorders>
            <w:shd w:val="clear" w:color="auto" w:fill="auto"/>
            <w:vAlign w:val="center"/>
            <w:hideMark/>
          </w:tcPr>
          <w:p w14:paraId="0D905D5D"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1206,6</w:t>
            </w:r>
          </w:p>
        </w:tc>
        <w:tc>
          <w:tcPr>
            <w:tcW w:w="1385" w:type="dxa"/>
            <w:tcBorders>
              <w:top w:val="nil"/>
              <w:left w:val="nil"/>
              <w:bottom w:val="single" w:sz="4" w:space="0" w:color="auto"/>
              <w:right w:val="single" w:sz="4" w:space="0" w:color="auto"/>
            </w:tcBorders>
            <w:shd w:val="clear" w:color="auto" w:fill="auto"/>
            <w:vAlign w:val="center"/>
            <w:hideMark/>
          </w:tcPr>
          <w:p w14:paraId="765A770C" w14:textId="77777777" w:rsidR="001158A1" w:rsidRPr="00906CF4" w:rsidRDefault="001158A1" w:rsidP="00036EC7">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х</w:t>
            </w:r>
          </w:p>
        </w:tc>
      </w:tr>
    </w:tbl>
    <w:p w14:paraId="1721DF76" w14:textId="02AA4D53" w:rsidR="001158A1" w:rsidRPr="00906CF4" w:rsidRDefault="001158A1" w:rsidP="000136CF">
      <w:pPr>
        <w:spacing w:after="0" w:line="240" w:lineRule="auto"/>
        <w:jc w:val="right"/>
        <w:rPr>
          <w:rFonts w:ascii="Times New Roman" w:hAnsi="Times New Roman" w:cs="Times New Roman"/>
        </w:rPr>
      </w:pPr>
    </w:p>
    <w:p w14:paraId="66A47943" w14:textId="55FAD8A5" w:rsidR="009B14D8" w:rsidRPr="00906CF4" w:rsidRDefault="006B74E9" w:rsidP="00E466E3">
      <w:pPr>
        <w:autoSpaceDE w:val="0"/>
        <w:autoSpaceDN w:val="0"/>
        <w:adjustRightInd w:val="0"/>
        <w:spacing w:after="0"/>
        <w:jc w:val="both"/>
        <w:rPr>
          <w:rFonts w:ascii="Times New Roman" w:hAnsi="Times New Roman"/>
          <w:sz w:val="28"/>
          <w:szCs w:val="28"/>
        </w:rPr>
      </w:pPr>
      <w:r w:rsidRPr="00906CF4">
        <w:rPr>
          <w:rFonts w:ascii="Times New Roman" w:hAnsi="Times New Roman" w:cs="Times New Roman"/>
          <w:sz w:val="28"/>
          <w:szCs w:val="28"/>
        </w:rPr>
        <w:t xml:space="preserve">        Согласно отчетным данным фактическое поступление доходов составило </w:t>
      </w:r>
      <w:r w:rsidR="001158A1" w:rsidRPr="00906CF4">
        <w:rPr>
          <w:rFonts w:ascii="Times New Roman" w:hAnsi="Times New Roman" w:cs="Times New Roman"/>
          <w:sz w:val="28"/>
          <w:szCs w:val="28"/>
        </w:rPr>
        <w:t>723513,0</w:t>
      </w:r>
      <w:r w:rsidRPr="00906CF4">
        <w:rPr>
          <w:rFonts w:ascii="Times New Roman" w:hAnsi="Times New Roman" w:cs="Times New Roman"/>
          <w:sz w:val="28"/>
          <w:szCs w:val="28"/>
        </w:rPr>
        <w:t xml:space="preserve"> тыс. руб</w:t>
      </w:r>
      <w:r w:rsidR="007B7643" w:rsidRPr="00906CF4">
        <w:rPr>
          <w:rFonts w:ascii="Times New Roman" w:hAnsi="Times New Roman" w:cs="Times New Roman"/>
          <w:sz w:val="28"/>
          <w:szCs w:val="28"/>
        </w:rPr>
        <w:t>.</w:t>
      </w:r>
      <w:r w:rsidRPr="00906CF4">
        <w:rPr>
          <w:rFonts w:ascii="Times New Roman" w:hAnsi="Times New Roman" w:cs="Times New Roman"/>
          <w:sz w:val="28"/>
          <w:szCs w:val="28"/>
        </w:rPr>
        <w:t xml:space="preserve"> или </w:t>
      </w:r>
      <w:r w:rsidR="001158A1" w:rsidRPr="00906CF4">
        <w:rPr>
          <w:rFonts w:ascii="Times New Roman" w:hAnsi="Times New Roman" w:cs="Times New Roman"/>
          <w:sz w:val="28"/>
          <w:szCs w:val="28"/>
        </w:rPr>
        <w:t>96,6</w:t>
      </w:r>
      <w:r w:rsidRPr="00906CF4">
        <w:rPr>
          <w:rFonts w:ascii="Times New Roman" w:hAnsi="Times New Roman" w:cs="Times New Roman"/>
          <w:sz w:val="28"/>
          <w:szCs w:val="28"/>
        </w:rPr>
        <w:t xml:space="preserve">% от уточненного плана, </w:t>
      </w:r>
      <w:r w:rsidR="001158A1" w:rsidRPr="00906CF4">
        <w:rPr>
          <w:rFonts w:ascii="Times New Roman" w:hAnsi="Times New Roman" w:cs="Times New Roman"/>
          <w:sz w:val="28"/>
          <w:szCs w:val="28"/>
        </w:rPr>
        <w:t xml:space="preserve">объем </w:t>
      </w:r>
      <w:r w:rsidRPr="00906CF4">
        <w:rPr>
          <w:rFonts w:ascii="Times New Roman" w:hAnsi="Times New Roman" w:cs="Times New Roman"/>
          <w:sz w:val="28"/>
          <w:szCs w:val="28"/>
        </w:rPr>
        <w:t>кассовы</w:t>
      </w:r>
      <w:r w:rsidR="001158A1" w:rsidRPr="00906CF4">
        <w:rPr>
          <w:rFonts w:ascii="Times New Roman" w:hAnsi="Times New Roman" w:cs="Times New Roman"/>
          <w:sz w:val="28"/>
          <w:szCs w:val="28"/>
        </w:rPr>
        <w:t>х</w:t>
      </w:r>
      <w:r w:rsidRPr="00906CF4">
        <w:rPr>
          <w:rFonts w:ascii="Times New Roman" w:hAnsi="Times New Roman" w:cs="Times New Roman"/>
          <w:sz w:val="28"/>
          <w:szCs w:val="28"/>
        </w:rPr>
        <w:t xml:space="preserve"> расход</w:t>
      </w:r>
      <w:r w:rsidR="001158A1" w:rsidRPr="00906CF4">
        <w:rPr>
          <w:rFonts w:ascii="Times New Roman" w:hAnsi="Times New Roman" w:cs="Times New Roman"/>
          <w:sz w:val="28"/>
          <w:szCs w:val="28"/>
        </w:rPr>
        <w:t xml:space="preserve">ов </w:t>
      </w:r>
      <w:r w:rsidRPr="00906CF4">
        <w:rPr>
          <w:rFonts w:ascii="Times New Roman" w:hAnsi="Times New Roman" w:cs="Times New Roman"/>
          <w:sz w:val="28"/>
          <w:szCs w:val="28"/>
        </w:rPr>
        <w:t>произведен на сумму</w:t>
      </w:r>
      <w:r w:rsidR="007B7643" w:rsidRPr="00906CF4">
        <w:rPr>
          <w:rFonts w:ascii="Times New Roman" w:hAnsi="Times New Roman" w:cs="Times New Roman"/>
          <w:sz w:val="28"/>
          <w:szCs w:val="28"/>
        </w:rPr>
        <w:t xml:space="preserve"> </w:t>
      </w:r>
      <w:r w:rsidR="001158A1" w:rsidRPr="00906CF4">
        <w:rPr>
          <w:rFonts w:ascii="Times New Roman" w:hAnsi="Times New Roman" w:cs="Times New Roman"/>
          <w:sz w:val="28"/>
          <w:szCs w:val="28"/>
        </w:rPr>
        <w:t>713186,1</w:t>
      </w:r>
      <w:r w:rsidR="007B7643" w:rsidRPr="00906CF4">
        <w:rPr>
          <w:rFonts w:ascii="Times New Roman" w:hAnsi="Times New Roman" w:cs="Times New Roman"/>
          <w:sz w:val="28"/>
          <w:szCs w:val="28"/>
        </w:rPr>
        <w:t xml:space="preserve"> </w:t>
      </w:r>
      <w:r w:rsidRPr="00906CF4">
        <w:rPr>
          <w:rFonts w:ascii="Times New Roman" w:hAnsi="Times New Roman" w:cs="Times New Roman"/>
          <w:sz w:val="28"/>
          <w:szCs w:val="28"/>
        </w:rPr>
        <w:t xml:space="preserve">тыс. рублей или </w:t>
      </w:r>
      <w:r w:rsidR="001158A1" w:rsidRPr="00906CF4">
        <w:rPr>
          <w:rFonts w:ascii="Times New Roman" w:hAnsi="Times New Roman" w:cs="Times New Roman"/>
          <w:sz w:val="28"/>
          <w:szCs w:val="28"/>
        </w:rPr>
        <w:t>93,2</w:t>
      </w:r>
      <w:r w:rsidRPr="00906CF4">
        <w:rPr>
          <w:rFonts w:ascii="Times New Roman" w:hAnsi="Times New Roman" w:cs="Times New Roman"/>
          <w:sz w:val="28"/>
          <w:szCs w:val="28"/>
        </w:rPr>
        <w:t>% соответственно.</w:t>
      </w:r>
      <w:r w:rsidR="004D56A6" w:rsidRPr="00906CF4">
        <w:rPr>
          <w:rFonts w:ascii="Times New Roman" w:hAnsi="Times New Roman"/>
          <w:sz w:val="28"/>
          <w:szCs w:val="28"/>
        </w:rPr>
        <w:t xml:space="preserve"> </w:t>
      </w:r>
    </w:p>
    <w:p w14:paraId="202D8DB9" w14:textId="51752AD7" w:rsidR="009B14D8" w:rsidRPr="00906CF4" w:rsidRDefault="009B14D8" w:rsidP="00E466E3">
      <w:pPr>
        <w:spacing w:after="0"/>
        <w:jc w:val="both"/>
        <w:rPr>
          <w:rFonts w:ascii="Times New Roman" w:hAnsi="Times New Roman"/>
          <w:sz w:val="28"/>
          <w:szCs w:val="28"/>
        </w:rPr>
      </w:pPr>
      <w:r w:rsidRPr="00906CF4">
        <w:rPr>
          <w:rFonts w:ascii="Times New Roman" w:hAnsi="Times New Roman"/>
          <w:sz w:val="28"/>
          <w:szCs w:val="28"/>
        </w:rPr>
        <w:t xml:space="preserve">        При запланированном решением о б</w:t>
      </w:r>
      <w:r w:rsidR="007B7643" w:rsidRPr="00906CF4">
        <w:rPr>
          <w:rFonts w:ascii="Times New Roman" w:hAnsi="Times New Roman"/>
          <w:sz w:val="28"/>
          <w:szCs w:val="28"/>
        </w:rPr>
        <w:t xml:space="preserve">юджете </w:t>
      </w:r>
      <w:r w:rsidR="006673A1" w:rsidRPr="00906CF4">
        <w:rPr>
          <w:rFonts w:ascii="Times New Roman" w:hAnsi="Times New Roman"/>
          <w:sz w:val="28"/>
          <w:szCs w:val="28"/>
        </w:rPr>
        <w:t xml:space="preserve">Тонкинского </w:t>
      </w:r>
      <w:r w:rsidR="000A77E3" w:rsidRPr="00906CF4">
        <w:rPr>
          <w:rFonts w:ascii="Times New Roman" w:hAnsi="Times New Roman"/>
          <w:sz w:val="28"/>
          <w:szCs w:val="28"/>
        </w:rPr>
        <w:t>муниципального округа</w:t>
      </w:r>
      <w:r w:rsidR="007B7643" w:rsidRPr="00906CF4">
        <w:rPr>
          <w:rFonts w:ascii="Times New Roman" w:hAnsi="Times New Roman"/>
          <w:sz w:val="28"/>
          <w:szCs w:val="28"/>
        </w:rPr>
        <w:t xml:space="preserve"> на 202</w:t>
      </w:r>
      <w:r w:rsidR="001158A1" w:rsidRPr="00906CF4">
        <w:rPr>
          <w:rFonts w:ascii="Times New Roman" w:hAnsi="Times New Roman"/>
          <w:sz w:val="28"/>
          <w:szCs w:val="28"/>
        </w:rPr>
        <w:t>5</w:t>
      </w:r>
      <w:r w:rsidRPr="00906CF4">
        <w:rPr>
          <w:rFonts w:ascii="Times New Roman" w:hAnsi="Times New Roman"/>
          <w:sz w:val="28"/>
          <w:szCs w:val="28"/>
        </w:rPr>
        <w:t xml:space="preserve"> </w:t>
      </w:r>
      <w:r w:rsidR="003F36FD" w:rsidRPr="00906CF4">
        <w:rPr>
          <w:rFonts w:ascii="Times New Roman" w:hAnsi="Times New Roman"/>
          <w:sz w:val="28"/>
          <w:szCs w:val="28"/>
        </w:rPr>
        <w:t>год дефиците</w:t>
      </w:r>
      <w:r w:rsidR="007B7643" w:rsidRPr="00906CF4">
        <w:rPr>
          <w:rFonts w:ascii="Times New Roman" w:hAnsi="Times New Roman"/>
          <w:sz w:val="28"/>
          <w:szCs w:val="28"/>
        </w:rPr>
        <w:t xml:space="preserve"> в сумме (-)</w:t>
      </w:r>
      <w:r w:rsidR="001158A1" w:rsidRPr="00906CF4">
        <w:rPr>
          <w:rFonts w:ascii="Times New Roman" w:hAnsi="Times New Roman"/>
          <w:sz w:val="28"/>
          <w:szCs w:val="28"/>
        </w:rPr>
        <w:t>16031,8</w:t>
      </w:r>
      <w:r w:rsidRPr="00906CF4">
        <w:rPr>
          <w:rFonts w:ascii="Times New Roman" w:hAnsi="Times New Roman"/>
          <w:sz w:val="28"/>
          <w:szCs w:val="28"/>
        </w:rPr>
        <w:t xml:space="preserve"> тыс</w:t>
      </w:r>
      <w:r w:rsidR="007B7643" w:rsidRPr="00906CF4">
        <w:rPr>
          <w:rFonts w:ascii="Times New Roman" w:hAnsi="Times New Roman"/>
          <w:sz w:val="28"/>
          <w:szCs w:val="28"/>
        </w:rPr>
        <w:t>.  рублей, бюджет</w:t>
      </w:r>
      <w:r w:rsidR="003F36FD" w:rsidRPr="00906CF4">
        <w:rPr>
          <w:rFonts w:ascii="Times New Roman" w:hAnsi="Times New Roman"/>
          <w:sz w:val="28"/>
          <w:szCs w:val="28"/>
        </w:rPr>
        <w:t xml:space="preserve"> 20205 года исполнен</w:t>
      </w:r>
      <w:r w:rsidR="007B7643" w:rsidRPr="00906CF4">
        <w:rPr>
          <w:rFonts w:ascii="Times New Roman" w:hAnsi="Times New Roman"/>
          <w:sz w:val="28"/>
          <w:szCs w:val="28"/>
        </w:rPr>
        <w:t xml:space="preserve"> с </w:t>
      </w:r>
      <w:r w:rsidR="00400FFB" w:rsidRPr="00906CF4">
        <w:rPr>
          <w:rFonts w:ascii="Times New Roman" w:hAnsi="Times New Roman"/>
          <w:sz w:val="28"/>
          <w:szCs w:val="28"/>
        </w:rPr>
        <w:t>профицитом</w:t>
      </w:r>
      <w:r w:rsidR="007B7643" w:rsidRPr="00906CF4">
        <w:rPr>
          <w:rFonts w:ascii="Times New Roman" w:hAnsi="Times New Roman"/>
          <w:sz w:val="28"/>
          <w:szCs w:val="28"/>
        </w:rPr>
        <w:t xml:space="preserve"> в сумме (</w:t>
      </w:r>
      <w:r w:rsidR="00400FFB" w:rsidRPr="00906CF4">
        <w:rPr>
          <w:rFonts w:ascii="Times New Roman" w:hAnsi="Times New Roman"/>
          <w:sz w:val="28"/>
          <w:szCs w:val="28"/>
        </w:rPr>
        <w:t>+)</w:t>
      </w:r>
      <w:r w:rsidR="001158A1" w:rsidRPr="00906CF4">
        <w:rPr>
          <w:rFonts w:ascii="Times New Roman" w:hAnsi="Times New Roman"/>
          <w:sz w:val="28"/>
          <w:szCs w:val="28"/>
        </w:rPr>
        <w:t xml:space="preserve"> </w:t>
      </w:r>
      <w:r w:rsidR="003F36FD" w:rsidRPr="00906CF4">
        <w:rPr>
          <w:rFonts w:ascii="Times New Roman" w:hAnsi="Times New Roman"/>
          <w:sz w:val="28"/>
          <w:szCs w:val="28"/>
        </w:rPr>
        <w:t>10326,9</w:t>
      </w:r>
      <w:r w:rsidRPr="00906CF4">
        <w:rPr>
          <w:rFonts w:ascii="Times New Roman" w:hAnsi="Times New Roman"/>
          <w:sz w:val="28"/>
          <w:szCs w:val="28"/>
        </w:rPr>
        <w:t xml:space="preserve"> тыс. рублей. </w:t>
      </w:r>
    </w:p>
    <w:p w14:paraId="2349E44D" w14:textId="77777777" w:rsidR="0016495D" w:rsidRPr="007212A3" w:rsidRDefault="0016495D" w:rsidP="0062203D">
      <w:pPr>
        <w:autoSpaceDE w:val="0"/>
        <w:autoSpaceDN w:val="0"/>
        <w:adjustRightInd w:val="0"/>
        <w:spacing w:after="0" w:line="240" w:lineRule="auto"/>
        <w:rPr>
          <w:rFonts w:ascii="Times New Roman" w:hAnsi="Times New Roman" w:cs="Times New Roman"/>
          <w:b/>
          <w:bCs/>
          <w:sz w:val="28"/>
          <w:szCs w:val="28"/>
          <w:highlight w:val="cyan"/>
        </w:rPr>
      </w:pPr>
    </w:p>
    <w:p w14:paraId="4DB9D88E" w14:textId="54B76C5B" w:rsidR="0062203D" w:rsidRPr="00906CF4" w:rsidRDefault="00046AB5" w:rsidP="0062203D">
      <w:pPr>
        <w:autoSpaceDE w:val="0"/>
        <w:autoSpaceDN w:val="0"/>
        <w:adjustRightInd w:val="0"/>
        <w:spacing w:after="0" w:line="240" w:lineRule="auto"/>
        <w:rPr>
          <w:rFonts w:ascii="Times New Roman" w:hAnsi="Times New Roman" w:cs="Times New Roman"/>
          <w:b/>
          <w:bCs/>
          <w:sz w:val="28"/>
          <w:szCs w:val="28"/>
        </w:rPr>
      </w:pPr>
      <w:r w:rsidRPr="00906CF4">
        <w:rPr>
          <w:rFonts w:ascii="Times New Roman" w:hAnsi="Times New Roman" w:cs="Times New Roman"/>
          <w:b/>
          <w:bCs/>
          <w:sz w:val="28"/>
          <w:szCs w:val="28"/>
        </w:rPr>
        <w:t>3</w:t>
      </w:r>
      <w:r w:rsidR="00400FFB" w:rsidRPr="00906CF4">
        <w:rPr>
          <w:rFonts w:ascii="Times New Roman" w:hAnsi="Times New Roman" w:cs="Times New Roman"/>
          <w:b/>
          <w:bCs/>
          <w:sz w:val="28"/>
          <w:szCs w:val="28"/>
        </w:rPr>
        <w:t>. Дефицит(</w:t>
      </w:r>
      <w:r w:rsidR="004352BF" w:rsidRPr="00906CF4">
        <w:rPr>
          <w:rFonts w:ascii="Times New Roman" w:hAnsi="Times New Roman" w:cs="Times New Roman"/>
          <w:b/>
          <w:bCs/>
          <w:sz w:val="28"/>
          <w:szCs w:val="28"/>
        </w:rPr>
        <w:t>профицит) бюджета</w:t>
      </w:r>
      <w:r w:rsidRPr="00906CF4">
        <w:rPr>
          <w:rFonts w:ascii="Times New Roman" w:hAnsi="Times New Roman" w:cs="Times New Roman"/>
          <w:b/>
          <w:bCs/>
          <w:sz w:val="28"/>
          <w:szCs w:val="28"/>
        </w:rPr>
        <w:t xml:space="preserve"> Тонкинского муниципального округа</w:t>
      </w:r>
    </w:p>
    <w:p w14:paraId="3252B90E" w14:textId="581DA795" w:rsidR="0062203D" w:rsidRPr="00906CF4" w:rsidRDefault="00906CF4" w:rsidP="00906CF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2203D" w:rsidRPr="00906CF4">
        <w:rPr>
          <w:rFonts w:ascii="Times New Roman" w:hAnsi="Times New Roman" w:cs="Times New Roman"/>
          <w:sz w:val="28"/>
          <w:szCs w:val="28"/>
        </w:rPr>
        <w:t xml:space="preserve">Согласно годовой бюджетной отчетности на </w:t>
      </w:r>
      <w:r w:rsidR="003F36FD" w:rsidRPr="00906CF4">
        <w:rPr>
          <w:rFonts w:ascii="Times New Roman" w:hAnsi="Times New Roman" w:cs="Times New Roman"/>
          <w:sz w:val="28"/>
          <w:szCs w:val="28"/>
        </w:rPr>
        <w:t>0</w:t>
      </w:r>
      <w:r w:rsidR="0062203D" w:rsidRPr="00906CF4">
        <w:rPr>
          <w:rFonts w:ascii="Times New Roman" w:hAnsi="Times New Roman" w:cs="Times New Roman"/>
          <w:sz w:val="28"/>
          <w:szCs w:val="28"/>
        </w:rPr>
        <w:t>1 января</w:t>
      </w:r>
      <w:r w:rsidR="00046AB5" w:rsidRPr="00906CF4">
        <w:rPr>
          <w:rFonts w:ascii="Times New Roman" w:hAnsi="Times New Roman" w:cs="Times New Roman"/>
          <w:sz w:val="28"/>
          <w:szCs w:val="28"/>
        </w:rPr>
        <w:t xml:space="preserve"> 202</w:t>
      </w:r>
      <w:r w:rsidR="003F36FD" w:rsidRPr="00906CF4">
        <w:rPr>
          <w:rFonts w:ascii="Times New Roman" w:hAnsi="Times New Roman" w:cs="Times New Roman"/>
          <w:sz w:val="28"/>
          <w:szCs w:val="28"/>
        </w:rPr>
        <w:t>6</w:t>
      </w:r>
      <w:r w:rsidR="00400FFB" w:rsidRPr="00906CF4">
        <w:rPr>
          <w:rFonts w:ascii="Times New Roman" w:hAnsi="Times New Roman" w:cs="Times New Roman"/>
          <w:sz w:val="28"/>
          <w:szCs w:val="28"/>
        </w:rPr>
        <w:t xml:space="preserve"> </w:t>
      </w:r>
      <w:r w:rsidR="0062203D" w:rsidRPr="00906CF4">
        <w:rPr>
          <w:rFonts w:ascii="Times New Roman" w:hAnsi="Times New Roman" w:cs="Times New Roman"/>
          <w:sz w:val="28"/>
          <w:szCs w:val="28"/>
        </w:rPr>
        <w:t xml:space="preserve">года </w:t>
      </w:r>
      <w:r w:rsidR="00046AB5" w:rsidRPr="00906CF4">
        <w:rPr>
          <w:rFonts w:ascii="Times New Roman" w:hAnsi="Times New Roman" w:cs="Times New Roman"/>
          <w:sz w:val="28"/>
          <w:szCs w:val="28"/>
        </w:rPr>
        <w:t xml:space="preserve">бюджет Тонкинского муниципального округа </w:t>
      </w:r>
      <w:r w:rsidR="0062203D" w:rsidRPr="00906CF4">
        <w:rPr>
          <w:rFonts w:ascii="Times New Roman" w:hAnsi="Times New Roman" w:cs="Times New Roman"/>
          <w:sz w:val="28"/>
          <w:szCs w:val="28"/>
        </w:rPr>
        <w:t xml:space="preserve">исполнен с </w:t>
      </w:r>
      <w:r w:rsidR="00400FFB" w:rsidRPr="00906CF4">
        <w:rPr>
          <w:rFonts w:ascii="Times New Roman" w:hAnsi="Times New Roman" w:cs="Times New Roman"/>
          <w:sz w:val="28"/>
          <w:szCs w:val="28"/>
        </w:rPr>
        <w:t>профицитом</w:t>
      </w:r>
      <w:r w:rsidR="0062203D" w:rsidRPr="00906CF4">
        <w:rPr>
          <w:rFonts w:ascii="Times New Roman" w:hAnsi="Times New Roman" w:cs="Times New Roman"/>
          <w:sz w:val="28"/>
          <w:szCs w:val="28"/>
        </w:rPr>
        <w:t xml:space="preserve"> в сумме </w:t>
      </w:r>
      <w:r w:rsidR="003F36FD" w:rsidRPr="00906CF4">
        <w:rPr>
          <w:rFonts w:ascii="Times New Roman" w:hAnsi="Times New Roman" w:cs="Times New Roman"/>
          <w:sz w:val="28"/>
          <w:szCs w:val="28"/>
        </w:rPr>
        <w:t>10326,9</w:t>
      </w:r>
      <w:r w:rsidR="0062203D" w:rsidRPr="00906CF4">
        <w:rPr>
          <w:rFonts w:ascii="Times New Roman" w:hAnsi="Times New Roman" w:cs="Times New Roman"/>
          <w:sz w:val="28"/>
          <w:szCs w:val="28"/>
        </w:rPr>
        <w:t xml:space="preserve"> </w:t>
      </w:r>
      <w:r w:rsidR="000A6B01" w:rsidRPr="00906CF4">
        <w:rPr>
          <w:rFonts w:ascii="Times New Roman" w:hAnsi="Times New Roman" w:cs="Times New Roman"/>
          <w:sz w:val="28"/>
          <w:szCs w:val="28"/>
        </w:rPr>
        <w:t>тыс. рублей при</w:t>
      </w:r>
      <w:r w:rsidR="0062203D" w:rsidRPr="00906CF4">
        <w:rPr>
          <w:rFonts w:ascii="Times New Roman" w:hAnsi="Times New Roman" w:cs="Times New Roman"/>
          <w:sz w:val="28"/>
          <w:szCs w:val="28"/>
        </w:rPr>
        <w:t xml:space="preserve"> плановом показателе</w:t>
      </w:r>
      <w:r w:rsidR="00046AB5" w:rsidRPr="00906CF4">
        <w:rPr>
          <w:rFonts w:ascii="Times New Roman" w:hAnsi="Times New Roman" w:cs="Times New Roman"/>
          <w:sz w:val="28"/>
          <w:szCs w:val="28"/>
        </w:rPr>
        <w:t xml:space="preserve"> </w:t>
      </w:r>
      <w:r w:rsidR="00400FFB" w:rsidRPr="00906CF4">
        <w:rPr>
          <w:rFonts w:ascii="Times New Roman" w:hAnsi="Times New Roman" w:cs="Times New Roman"/>
          <w:sz w:val="28"/>
          <w:szCs w:val="28"/>
        </w:rPr>
        <w:t xml:space="preserve">дефицита в сумме </w:t>
      </w:r>
      <w:r w:rsidR="003F36FD" w:rsidRPr="00906CF4">
        <w:rPr>
          <w:rFonts w:ascii="Times New Roman" w:hAnsi="Times New Roman" w:cs="Times New Roman"/>
          <w:sz w:val="28"/>
          <w:szCs w:val="28"/>
        </w:rPr>
        <w:t>16031,8</w:t>
      </w:r>
      <w:r w:rsidR="0062203D" w:rsidRPr="00906CF4">
        <w:rPr>
          <w:rFonts w:ascii="Times New Roman" w:hAnsi="Times New Roman" w:cs="Times New Roman"/>
          <w:sz w:val="28"/>
          <w:szCs w:val="28"/>
        </w:rPr>
        <w:t xml:space="preserve"> </w:t>
      </w:r>
      <w:r w:rsidR="000A6B01" w:rsidRPr="00906CF4">
        <w:rPr>
          <w:rFonts w:ascii="Times New Roman" w:hAnsi="Times New Roman" w:cs="Times New Roman"/>
          <w:sz w:val="28"/>
          <w:szCs w:val="28"/>
        </w:rPr>
        <w:t>тыс. рублей</w:t>
      </w:r>
      <w:r w:rsidR="0062203D" w:rsidRPr="00906CF4">
        <w:rPr>
          <w:rFonts w:ascii="Times New Roman" w:hAnsi="Times New Roman" w:cs="Times New Roman"/>
          <w:sz w:val="28"/>
          <w:szCs w:val="28"/>
        </w:rPr>
        <w:t>.</w:t>
      </w:r>
    </w:p>
    <w:p w14:paraId="3CCB2CCF" w14:textId="77777777" w:rsidR="006673A1" w:rsidRPr="007212A3" w:rsidRDefault="006673A1" w:rsidP="00F22C77">
      <w:pPr>
        <w:pStyle w:val="a3"/>
        <w:autoSpaceDE w:val="0"/>
        <w:autoSpaceDN w:val="0"/>
        <w:adjustRightInd w:val="0"/>
        <w:spacing w:after="0" w:line="240" w:lineRule="auto"/>
        <w:ind w:left="0"/>
        <w:jc w:val="both"/>
        <w:rPr>
          <w:rFonts w:ascii="Times New Roman" w:hAnsi="Times New Roman" w:cs="Times New Roman"/>
          <w:b/>
          <w:bCs/>
          <w:sz w:val="28"/>
          <w:szCs w:val="28"/>
          <w:highlight w:val="cyan"/>
        </w:rPr>
      </w:pPr>
    </w:p>
    <w:p w14:paraId="012F5E92" w14:textId="77777777" w:rsidR="00906CF4" w:rsidRDefault="00902DD4" w:rsidP="00F22C77">
      <w:pPr>
        <w:pStyle w:val="a3"/>
        <w:autoSpaceDE w:val="0"/>
        <w:autoSpaceDN w:val="0"/>
        <w:adjustRightInd w:val="0"/>
        <w:spacing w:after="0" w:line="240" w:lineRule="auto"/>
        <w:ind w:left="0"/>
        <w:jc w:val="both"/>
        <w:rPr>
          <w:rFonts w:ascii="Times New Roman" w:hAnsi="Times New Roman" w:cs="Times New Roman"/>
          <w:b/>
          <w:bCs/>
          <w:sz w:val="28"/>
          <w:szCs w:val="28"/>
        </w:rPr>
      </w:pPr>
      <w:r w:rsidRPr="00906CF4">
        <w:rPr>
          <w:rFonts w:ascii="Times New Roman" w:hAnsi="Times New Roman" w:cs="Times New Roman"/>
          <w:b/>
          <w:bCs/>
          <w:sz w:val="28"/>
          <w:szCs w:val="28"/>
        </w:rPr>
        <w:t>4</w:t>
      </w:r>
      <w:r w:rsidR="00F22C77" w:rsidRPr="00906CF4">
        <w:rPr>
          <w:rFonts w:ascii="Times New Roman" w:hAnsi="Times New Roman" w:cs="Times New Roman"/>
          <w:b/>
          <w:bCs/>
          <w:sz w:val="28"/>
          <w:szCs w:val="28"/>
        </w:rPr>
        <w:t xml:space="preserve">.   </w:t>
      </w:r>
      <w:r w:rsidRPr="00906CF4">
        <w:rPr>
          <w:rFonts w:ascii="Times New Roman" w:hAnsi="Times New Roman" w:cs="Times New Roman"/>
          <w:b/>
          <w:bCs/>
          <w:sz w:val="28"/>
          <w:szCs w:val="28"/>
        </w:rPr>
        <w:t>Доходы бюджета Тонкинского муниципального округа</w:t>
      </w:r>
      <w:r w:rsidR="006B74E9" w:rsidRPr="00906CF4">
        <w:rPr>
          <w:rFonts w:ascii="Times New Roman" w:hAnsi="Times New Roman" w:cs="Times New Roman"/>
          <w:b/>
          <w:bCs/>
          <w:sz w:val="28"/>
          <w:szCs w:val="28"/>
        </w:rPr>
        <w:t xml:space="preserve"> </w:t>
      </w:r>
    </w:p>
    <w:p w14:paraId="6010DE54" w14:textId="45692C0F" w:rsidR="0031769E" w:rsidRPr="00906CF4" w:rsidRDefault="006B74E9" w:rsidP="00906CF4">
      <w:pPr>
        <w:pStyle w:val="a3"/>
        <w:autoSpaceDE w:val="0"/>
        <w:autoSpaceDN w:val="0"/>
        <w:adjustRightInd w:val="0"/>
        <w:spacing w:after="0" w:line="240" w:lineRule="auto"/>
        <w:ind w:left="0"/>
        <w:jc w:val="both"/>
        <w:rPr>
          <w:rFonts w:ascii="Times New Roman" w:hAnsi="Times New Roman"/>
          <w:sz w:val="28"/>
          <w:szCs w:val="28"/>
        </w:rPr>
      </w:pPr>
      <w:r w:rsidRPr="00906CF4">
        <w:rPr>
          <w:rFonts w:ascii="Times New Roman" w:hAnsi="Times New Roman" w:cs="Times New Roman"/>
          <w:b/>
          <w:bCs/>
          <w:sz w:val="28"/>
          <w:szCs w:val="28"/>
        </w:rPr>
        <w:t xml:space="preserve"> </w:t>
      </w:r>
      <w:r w:rsidRPr="00906CF4">
        <w:rPr>
          <w:rFonts w:ascii="Times New Roman" w:hAnsi="Times New Roman"/>
          <w:sz w:val="28"/>
          <w:szCs w:val="28"/>
        </w:rPr>
        <w:t xml:space="preserve">     </w:t>
      </w:r>
      <w:r w:rsidR="0031769E" w:rsidRPr="00906CF4">
        <w:rPr>
          <w:rFonts w:ascii="Times New Roman" w:hAnsi="Times New Roman"/>
          <w:sz w:val="28"/>
          <w:szCs w:val="28"/>
        </w:rPr>
        <w:t xml:space="preserve"> </w:t>
      </w:r>
      <w:r w:rsidRPr="00906CF4">
        <w:rPr>
          <w:rFonts w:ascii="Times New Roman" w:hAnsi="Times New Roman"/>
          <w:sz w:val="28"/>
          <w:szCs w:val="28"/>
        </w:rPr>
        <w:t xml:space="preserve"> </w:t>
      </w:r>
      <w:r w:rsidR="0031769E" w:rsidRPr="00906CF4">
        <w:rPr>
          <w:rFonts w:ascii="Times New Roman" w:hAnsi="Times New Roman"/>
          <w:sz w:val="28"/>
          <w:szCs w:val="28"/>
        </w:rPr>
        <w:t xml:space="preserve">В отчетном году первоначальный план по доходам </w:t>
      </w:r>
      <w:r w:rsidR="009756C8" w:rsidRPr="00906CF4">
        <w:rPr>
          <w:rFonts w:ascii="Times New Roman" w:hAnsi="Times New Roman"/>
          <w:sz w:val="28"/>
          <w:szCs w:val="28"/>
        </w:rPr>
        <w:t>Тонкинского муниципального</w:t>
      </w:r>
      <w:r w:rsidR="0031769E" w:rsidRPr="00906CF4">
        <w:rPr>
          <w:rFonts w:ascii="Times New Roman" w:hAnsi="Times New Roman"/>
          <w:sz w:val="28"/>
          <w:szCs w:val="28"/>
        </w:rPr>
        <w:t xml:space="preserve"> округа по доходам </w:t>
      </w:r>
      <w:r w:rsidR="003F36FD" w:rsidRPr="00906CF4">
        <w:rPr>
          <w:rFonts w:ascii="Times New Roman" w:hAnsi="Times New Roman"/>
          <w:sz w:val="28"/>
          <w:szCs w:val="28"/>
        </w:rPr>
        <w:t>666400,9</w:t>
      </w:r>
      <w:r w:rsidR="002217BE" w:rsidRPr="00906CF4">
        <w:rPr>
          <w:rFonts w:ascii="Times New Roman" w:hAnsi="Times New Roman"/>
          <w:sz w:val="28"/>
          <w:szCs w:val="28"/>
        </w:rPr>
        <w:t xml:space="preserve"> </w:t>
      </w:r>
      <w:r w:rsidR="0031769E" w:rsidRPr="00906CF4">
        <w:rPr>
          <w:rFonts w:ascii="Times New Roman" w:hAnsi="Times New Roman"/>
          <w:sz w:val="28"/>
          <w:szCs w:val="28"/>
        </w:rPr>
        <w:t>тыс</w:t>
      </w:r>
      <w:r w:rsidR="002217BE" w:rsidRPr="00906CF4">
        <w:rPr>
          <w:rFonts w:ascii="Times New Roman" w:hAnsi="Times New Roman"/>
          <w:sz w:val="28"/>
          <w:szCs w:val="28"/>
        </w:rPr>
        <w:t>.</w:t>
      </w:r>
      <w:r w:rsidR="0031769E" w:rsidRPr="00906CF4">
        <w:rPr>
          <w:rFonts w:ascii="Times New Roman" w:hAnsi="Times New Roman"/>
          <w:sz w:val="28"/>
          <w:szCs w:val="28"/>
        </w:rPr>
        <w:t xml:space="preserve"> рублей) уточнялся:</w:t>
      </w:r>
    </w:p>
    <w:p w14:paraId="049F9876" w14:textId="6DEDC3C8" w:rsidR="0031769E" w:rsidRPr="00906CF4" w:rsidRDefault="0031769E" w:rsidP="00E466E3">
      <w:pPr>
        <w:pStyle w:val="a5"/>
        <w:spacing w:after="0" w:line="276" w:lineRule="auto"/>
        <w:jc w:val="both"/>
        <w:rPr>
          <w:rFonts w:ascii="Times New Roman" w:hAnsi="Times New Roman"/>
          <w:color w:val="auto"/>
          <w:sz w:val="28"/>
          <w:szCs w:val="28"/>
        </w:rPr>
      </w:pPr>
      <w:r w:rsidRPr="00906CF4">
        <w:rPr>
          <w:rFonts w:ascii="Times New Roman" w:hAnsi="Times New Roman"/>
          <w:color w:val="auto"/>
          <w:sz w:val="28"/>
          <w:szCs w:val="28"/>
        </w:rPr>
        <w:t xml:space="preserve">- за счет налоговых и неналоговых доходов в сумме (+) </w:t>
      </w:r>
      <w:r w:rsidR="003F36FD" w:rsidRPr="00906CF4">
        <w:rPr>
          <w:rFonts w:ascii="Times New Roman" w:hAnsi="Times New Roman"/>
          <w:color w:val="auto"/>
          <w:sz w:val="28"/>
          <w:szCs w:val="28"/>
        </w:rPr>
        <w:t>1971,3</w:t>
      </w:r>
      <w:r w:rsidRPr="00906CF4">
        <w:rPr>
          <w:rFonts w:ascii="Times New Roman" w:hAnsi="Times New Roman"/>
          <w:color w:val="auto"/>
          <w:sz w:val="28"/>
          <w:szCs w:val="28"/>
        </w:rPr>
        <w:t xml:space="preserve"> тыс. рублей</w:t>
      </w:r>
      <w:r w:rsidR="00B40586" w:rsidRPr="00906CF4">
        <w:rPr>
          <w:rFonts w:ascii="Times New Roman" w:hAnsi="Times New Roman"/>
          <w:color w:val="auto"/>
          <w:sz w:val="28"/>
          <w:szCs w:val="28"/>
        </w:rPr>
        <w:t>;</w:t>
      </w:r>
    </w:p>
    <w:p w14:paraId="323AC7DD" w14:textId="22E48660" w:rsidR="0031769E" w:rsidRPr="00906CF4" w:rsidRDefault="0031769E" w:rsidP="00E466E3">
      <w:pPr>
        <w:pStyle w:val="a5"/>
        <w:spacing w:after="0" w:line="276" w:lineRule="auto"/>
        <w:jc w:val="both"/>
        <w:rPr>
          <w:rFonts w:ascii="Times New Roman" w:hAnsi="Times New Roman"/>
          <w:color w:val="auto"/>
          <w:sz w:val="28"/>
          <w:szCs w:val="28"/>
        </w:rPr>
      </w:pPr>
      <w:r w:rsidRPr="00906CF4">
        <w:rPr>
          <w:rFonts w:ascii="Times New Roman" w:hAnsi="Times New Roman"/>
          <w:color w:val="auto"/>
          <w:sz w:val="28"/>
          <w:szCs w:val="28"/>
        </w:rPr>
        <w:t>- за счет дополнительного объем</w:t>
      </w:r>
      <w:r w:rsidR="005968BC" w:rsidRPr="00906CF4">
        <w:rPr>
          <w:rFonts w:ascii="Times New Roman" w:hAnsi="Times New Roman"/>
          <w:color w:val="auto"/>
          <w:sz w:val="28"/>
          <w:szCs w:val="28"/>
        </w:rPr>
        <w:t>а</w:t>
      </w:r>
      <w:r w:rsidRPr="00906CF4">
        <w:rPr>
          <w:rFonts w:ascii="Times New Roman" w:hAnsi="Times New Roman"/>
          <w:color w:val="auto"/>
          <w:sz w:val="28"/>
          <w:szCs w:val="28"/>
        </w:rPr>
        <w:t xml:space="preserve"> безвозмездных поступлений в сумме (+)</w:t>
      </w:r>
      <w:r w:rsidR="009756C8" w:rsidRPr="00906CF4">
        <w:rPr>
          <w:rFonts w:ascii="Times New Roman" w:hAnsi="Times New Roman"/>
          <w:color w:val="auto"/>
          <w:sz w:val="28"/>
          <w:szCs w:val="28"/>
        </w:rPr>
        <w:t xml:space="preserve"> </w:t>
      </w:r>
      <w:r w:rsidR="003F36FD" w:rsidRPr="00906CF4">
        <w:rPr>
          <w:rFonts w:ascii="Times New Roman" w:hAnsi="Times New Roman"/>
          <w:color w:val="auto"/>
          <w:sz w:val="28"/>
          <w:szCs w:val="28"/>
        </w:rPr>
        <w:t>80486,8</w:t>
      </w:r>
      <w:r w:rsidR="00893106" w:rsidRPr="00906CF4">
        <w:rPr>
          <w:rFonts w:ascii="Times New Roman" w:hAnsi="Times New Roman"/>
          <w:color w:val="auto"/>
          <w:sz w:val="28"/>
          <w:szCs w:val="28"/>
        </w:rPr>
        <w:t xml:space="preserve"> тыс. рублей;</w:t>
      </w:r>
    </w:p>
    <w:p w14:paraId="573354AA" w14:textId="3AE290BA" w:rsidR="00893106" w:rsidRPr="00906CF4" w:rsidRDefault="0008506D" w:rsidP="00E466E3">
      <w:pPr>
        <w:pStyle w:val="a5"/>
        <w:spacing w:after="0" w:line="276" w:lineRule="auto"/>
        <w:jc w:val="both"/>
        <w:rPr>
          <w:rFonts w:ascii="Times New Roman" w:hAnsi="Times New Roman"/>
          <w:color w:val="auto"/>
          <w:sz w:val="28"/>
          <w:szCs w:val="28"/>
        </w:rPr>
      </w:pPr>
      <w:r w:rsidRPr="00906CF4">
        <w:rPr>
          <w:rFonts w:ascii="Times New Roman" w:hAnsi="Times New Roman"/>
          <w:color w:val="auto"/>
          <w:sz w:val="28"/>
          <w:szCs w:val="28"/>
        </w:rPr>
        <w:t xml:space="preserve">и </w:t>
      </w:r>
      <w:r w:rsidR="002264B7" w:rsidRPr="00906CF4">
        <w:rPr>
          <w:rFonts w:ascii="Times New Roman" w:hAnsi="Times New Roman"/>
          <w:color w:val="auto"/>
          <w:sz w:val="28"/>
          <w:szCs w:val="28"/>
        </w:rPr>
        <w:t>принят</w:t>
      </w:r>
      <w:r w:rsidR="00906CF4">
        <w:rPr>
          <w:rFonts w:ascii="Times New Roman" w:hAnsi="Times New Roman"/>
          <w:color w:val="auto"/>
          <w:sz w:val="28"/>
          <w:szCs w:val="28"/>
        </w:rPr>
        <w:t xml:space="preserve"> окончательно решением о </w:t>
      </w:r>
      <w:r w:rsidR="00906CF4" w:rsidRPr="00906CF4">
        <w:rPr>
          <w:rFonts w:ascii="Times New Roman" w:hAnsi="Times New Roman"/>
          <w:color w:val="auto"/>
          <w:sz w:val="28"/>
          <w:szCs w:val="28"/>
        </w:rPr>
        <w:t>бюджете</w:t>
      </w:r>
      <w:r w:rsidR="002264B7" w:rsidRPr="00906CF4">
        <w:rPr>
          <w:rFonts w:ascii="Times New Roman" w:hAnsi="Times New Roman"/>
          <w:color w:val="auto"/>
          <w:sz w:val="28"/>
          <w:szCs w:val="28"/>
        </w:rPr>
        <w:t xml:space="preserve"> округа</w:t>
      </w:r>
      <w:r w:rsidRPr="00906CF4">
        <w:rPr>
          <w:rFonts w:ascii="Times New Roman" w:hAnsi="Times New Roman"/>
          <w:color w:val="auto"/>
          <w:sz w:val="28"/>
          <w:szCs w:val="28"/>
        </w:rPr>
        <w:t xml:space="preserve"> в</w:t>
      </w:r>
      <w:r w:rsidR="00893106" w:rsidRPr="00906CF4">
        <w:rPr>
          <w:rFonts w:ascii="Times New Roman" w:hAnsi="Times New Roman"/>
          <w:color w:val="auto"/>
          <w:sz w:val="28"/>
          <w:szCs w:val="28"/>
        </w:rPr>
        <w:t xml:space="preserve"> сумме </w:t>
      </w:r>
      <w:r w:rsidR="003F36FD" w:rsidRPr="00906CF4">
        <w:rPr>
          <w:rFonts w:ascii="Times New Roman" w:hAnsi="Times New Roman"/>
          <w:color w:val="auto"/>
          <w:sz w:val="28"/>
          <w:szCs w:val="28"/>
        </w:rPr>
        <w:t>748859,0</w:t>
      </w:r>
      <w:r w:rsidR="00893106" w:rsidRPr="00906CF4">
        <w:rPr>
          <w:rFonts w:ascii="Times New Roman" w:hAnsi="Times New Roman"/>
          <w:color w:val="auto"/>
          <w:sz w:val="28"/>
          <w:szCs w:val="28"/>
        </w:rPr>
        <w:t xml:space="preserve"> </w:t>
      </w:r>
      <w:r w:rsidR="00E466E3" w:rsidRPr="00906CF4">
        <w:rPr>
          <w:rFonts w:ascii="Times New Roman" w:hAnsi="Times New Roman"/>
          <w:color w:val="auto"/>
          <w:sz w:val="28"/>
          <w:szCs w:val="28"/>
        </w:rPr>
        <w:t>тыс. рублей</w:t>
      </w:r>
      <w:r w:rsidR="00893106" w:rsidRPr="00906CF4">
        <w:rPr>
          <w:rFonts w:ascii="Times New Roman" w:hAnsi="Times New Roman"/>
          <w:color w:val="auto"/>
          <w:sz w:val="28"/>
          <w:szCs w:val="28"/>
        </w:rPr>
        <w:t>.</w:t>
      </w:r>
    </w:p>
    <w:p w14:paraId="4FD8BEFE" w14:textId="2F274EF9" w:rsidR="000717E2" w:rsidRPr="00906CF4" w:rsidRDefault="00907A02" w:rsidP="000136CF">
      <w:pPr>
        <w:autoSpaceDE w:val="0"/>
        <w:autoSpaceDN w:val="0"/>
        <w:adjustRightInd w:val="0"/>
        <w:spacing w:after="0"/>
        <w:rPr>
          <w:rFonts w:ascii="Times New Roman" w:hAnsi="Times New Roman" w:cs="Times New Roman"/>
          <w:sz w:val="24"/>
          <w:szCs w:val="24"/>
        </w:rPr>
      </w:pPr>
      <w:r w:rsidRPr="00906CF4">
        <w:rPr>
          <w:rFonts w:ascii="Times New Roman" w:hAnsi="Times New Roman" w:cs="Times New Roman"/>
          <w:sz w:val="28"/>
          <w:szCs w:val="28"/>
        </w:rPr>
        <w:t>Анализ исполнения доходов 202</w:t>
      </w:r>
      <w:r w:rsidR="003F36FD" w:rsidRPr="00906CF4">
        <w:rPr>
          <w:rFonts w:ascii="Times New Roman" w:hAnsi="Times New Roman" w:cs="Times New Roman"/>
          <w:sz w:val="28"/>
          <w:szCs w:val="28"/>
        </w:rPr>
        <w:t>5</w:t>
      </w:r>
      <w:r w:rsidRPr="00906CF4">
        <w:rPr>
          <w:rFonts w:ascii="Times New Roman" w:hAnsi="Times New Roman" w:cs="Times New Roman"/>
          <w:sz w:val="28"/>
          <w:szCs w:val="28"/>
        </w:rPr>
        <w:t xml:space="preserve"> года по сравнению с исполнением доходов в </w:t>
      </w:r>
      <w:r w:rsidRPr="00906CF4">
        <w:rPr>
          <w:rFonts w:ascii="Times New Roman" w:hAnsi="Times New Roman"/>
          <w:sz w:val="28"/>
          <w:szCs w:val="28"/>
        </w:rPr>
        <w:t>202</w:t>
      </w:r>
      <w:r w:rsidR="003F36FD" w:rsidRPr="00906CF4">
        <w:rPr>
          <w:rFonts w:ascii="Times New Roman" w:hAnsi="Times New Roman"/>
          <w:sz w:val="28"/>
          <w:szCs w:val="28"/>
        </w:rPr>
        <w:t>4</w:t>
      </w:r>
      <w:r w:rsidRPr="00906CF4">
        <w:rPr>
          <w:rFonts w:ascii="Times New Roman" w:hAnsi="Times New Roman" w:cs="Times New Roman"/>
          <w:sz w:val="28"/>
          <w:szCs w:val="28"/>
        </w:rPr>
        <w:t xml:space="preserve"> году приведен в таблице</w:t>
      </w:r>
      <w:r w:rsidR="006673A1" w:rsidRPr="00906CF4">
        <w:rPr>
          <w:rFonts w:ascii="Times New Roman" w:hAnsi="Times New Roman" w:cs="Times New Roman"/>
          <w:sz w:val="28"/>
          <w:szCs w:val="28"/>
        </w:rPr>
        <w:t xml:space="preserve"> </w:t>
      </w:r>
      <w:proofErr w:type="gramStart"/>
      <w:r w:rsidR="008678DB" w:rsidRPr="00906CF4">
        <w:rPr>
          <w:rFonts w:ascii="Times New Roman" w:hAnsi="Times New Roman" w:cs="Times New Roman"/>
          <w:sz w:val="28"/>
          <w:szCs w:val="28"/>
        </w:rPr>
        <w:t xml:space="preserve">4:  </w:t>
      </w:r>
      <w:r w:rsidR="000136CF" w:rsidRPr="00906CF4">
        <w:rPr>
          <w:rFonts w:ascii="Times New Roman" w:hAnsi="Times New Roman" w:cs="Times New Roman"/>
          <w:sz w:val="28"/>
          <w:szCs w:val="28"/>
        </w:rPr>
        <w:t xml:space="preserve"> </w:t>
      </w:r>
      <w:proofErr w:type="gramEnd"/>
      <w:r w:rsidR="000136CF" w:rsidRPr="00906CF4">
        <w:rPr>
          <w:rFonts w:ascii="Times New Roman" w:hAnsi="Times New Roman" w:cs="Times New Roman"/>
          <w:sz w:val="28"/>
          <w:szCs w:val="28"/>
        </w:rPr>
        <w:t xml:space="preserve">                                          </w:t>
      </w:r>
      <w:r w:rsidR="00A61BE4" w:rsidRPr="00906CF4">
        <w:rPr>
          <w:rFonts w:ascii="Times New Roman" w:hAnsi="Times New Roman" w:cs="Times New Roman"/>
          <w:sz w:val="24"/>
          <w:szCs w:val="24"/>
        </w:rPr>
        <w:t xml:space="preserve">Таблица </w:t>
      </w:r>
      <w:r w:rsidR="00F8321D" w:rsidRPr="00906CF4">
        <w:rPr>
          <w:rFonts w:ascii="Times New Roman" w:hAnsi="Times New Roman" w:cs="Times New Roman"/>
          <w:sz w:val="24"/>
          <w:szCs w:val="24"/>
        </w:rPr>
        <w:t>4</w:t>
      </w:r>
      <w:r w:rsidR="005A0E55" w:rsidRPr="00906CF4">
        <w:rPr>
          <w:rFonts w:ascii="Times New Roman" w:hAnsi="Times New Roman" w:cs="Times New Roman"/>
          <w:sz w:val="24"/>
          <w:szCs w:val="24"/>
        </w:rPr>
        <w:t xml:space="preserve"> </w:t>
      </w:r>
      <w:r w:rsidR="00D071B0" w:rsidRPr="00906CF4">
        <w:rPr>
          <w:rFonts w:ascii="Times New Roman" w:hAnsi="Times New Roman" w:cs="Times New Roman"/>
          <w:sz w:val="24"/>
          <w:szCs w:val="24"/>
        </w:rPr>
        <w:t>(тыс. рублей)</w:t>
      </w:r>
      <w:r w:rsidR="000136CF" w:rsidRPr="00906CF4">
        <w:rPr>
          <w:rFonts w:ascii="Times New Roman" w:hAnsi="Times New Roman" w:cs="Times New Roman"/>
          <w:sz w:val="24"/>
          <w:szCs w:val="24"/>
        </w:rPr>
        <w:t xml:space="preserve"> </w:t>
      </w:r>
    </w:p>
    <w:tbl>
      <w:tblPr>
        <w:tblW w:w="9918" w:type="dxa"/>
        <w:tblLook w:val="04A0" w:firstRow="1" w:lastRow="0" w:firstColumn="1" w:lastColumn="0" w:noHBand="0" w:noVBand="1"/>
      </w:tblPr>
      <w:tblGrid>
        <w:gridCol w:w="4221"/>
        <w:gridCol w:w="1444"/>
        <w:gridCol w:w="1116"/>
        <w:gridCol w:w="2123"/>
        <w:gridCol w:w="1023"/>
      </w:tblGrid>
      <w:tr w:rsidR="000717E2" w:rsidRPr="00906CF4" w14:paraId="61CA337C" w14:textId="77777777" w:rsidTr="000717E2">
        <w:trPr>
          <w:trHeight w:val="420"/>
        </w:trPr>
        <w:tc>
          <w:tcPr>
            <w:tcW w:w="42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CF290D"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Всего доходов</w:t>
            </w:r>
          </w:p>
        </w:tc>
        <w:tc>
          <w:tcPr>
            <w:tcW w:w="14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66C93E"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2025 год</w:t>
            </w:r>
          </w:p>
        </w:tc>
        <w:tc>
          <w:tcPr>
            <w:tcW w:w="11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430A1F"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2024 год</w:t>
            </w:r>
          </w:p>
        </w:tc>
        <w:tc>
          <w:tcPr>
            <w:tcW w:w="31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E7FC62"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отклонение к 2024  году</w:t>
            </w:r>
          </w:p>
        </w:tc>
      </w:tr>
      <w:tr w:rsidR="000717E2" w:rsidRPr="00906CF4" w14:paraId="6530EE37" w14:textId="77777777" w:rsidTr="000717E2">
        <w:trPr>
          <w:trHeight w:val="273"/>
        </w:trPr>
        <w:tc>
          <w:tcPr>
            <w:tcW w:w="4221" w:type="dxa"/>
            <w:vMerge/>
            <w:tcBorders>
              <w:top w:val="single" w:sz="4" w:space="0" w:color="auto"/>
              <w:left w:val="single" w:sz="4" w:space="0" w:color="auto"/>
              <w:bottom w:val="single" w:sz="4" w:space="0" w:color="000000"/>
              <w:right w:val="single" w:sz="4" w:space="0" w:color="auto"/>
            </w:tcBorders>
            <w:vAlign w:val="center"/>
            <w:hideMark/>
          </w:tcPr>
          <w:p w14:paraId="25260DDD" w14:textId="77777777" w:rsidR="000717E2" w:rsidRPr="00906CF4" w:rsidRDefault="000717E2" w:rsidP="000717E2">
            <w:pPr>
              <w:spacing w:after="0" w:line="240" w:lineRule="auto"/>
              <w:rPr>
                <w:rFonts w:ascii="Times New Roman" w:eastAsia="Times New Roman" w:hAnsi="Times New Roman" w:cs="Times New Roman"/>
                <w:sz w:val="24"/>
                <w:szCs w:val="24"/>
                <w:lang w:eastAsia="ru-RU"/>
              </w:rPr>
            </w:pPr>
          </w:p>
        </w:tc>
        <w:tc>
          <w:tcPr>
            <w:tcW w:w="1444" w:type="dxa"/>
            <w:vMerge/>
            <w:tcBorders>
              <w:top w:val="single" w:sz="4" w:space="0" w:color="auto"/>
              <w:left w:val="single" w:sz="4" w:space="0" w:color="auto"/>
              <w:bottom w:val="single" w:sz="4" w:space="0" w:color="000000"/>
              <w:right w:val="single" w:sz="4" w:space="0" w:color="auto"/>
            </w:tcBorders>
            <w:vAlign w:val="center"/>
            <w:hideMark/>
          </w:tcPr>
          <w:p w14:paraId="3FEEADC1" w14:textId="77777777" w:rsidR="000717E2" w:rsidRPr="00906CF4" w:rsidRDefault="000717E2" w:rsidP="000717E2">
            <w:pPr>
              <w:spacing w:after="0" w:line="240" w:lineRule="auto"/>
              <w:rPr>
                <w:rFonts w:ascii="Times New Roman" w:eastAsia="Times New Roman" w:hAnsi="Times New Roman" w:cs="Times New Roman"/>
                <w:sz w:val="24"/>
                <w:szCs w:val="24"/>
                <w:lang w:eastAsia="ru-RU"/>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14:paraId="428C901E" w14:textId="77777777" w:rsidR="000717E2" w:rsidRPr="00906CF4" w:rsidRDefault="000717E2" w:rsidP="000717E2">
            <w:pPr>
              <w:spacing w:after="0" w:line="240" w:lineRule="auto"/>
              <w:rPr>
                <w:rFonts w:ascii="Times New Roman" w:eastAsia="Times New Roman" w:hAnsi="Times New Roman" w:cs="Times New Roman"/>
                <w:sz w:val="24"/>
                <w:szCs w:val="24"/>
                <w:lang w:eastAsia="ru-RU"/>
              </w:rPr>
            </w:pPr>
          </w:p>
        </w:tc>
        <w:tc>
          <w:tcPr>
            <w:tcW w:w="2123" w:type="dxa"/>
            <w:tcBorders>
              <w:top w:val="nil"/>
              <w:left w:val="nil"/>
              <w:bottom w:val="single" w:sz="4" w:space="0" w:color="auto"/>
              <w:right w:val="single" w:sz="4" w:space="0" w:color="auto"/>
            </w:tcBorders>
            <w:shd w:val="clear" w:color="auto" w:fill="auto"/>
            <w:noWrap/>
            <w:vAlign w:val="center"/>
            <w:hideMark/>
          </w:tcPr>
          <w:p w14:paraId="2581A1EC"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в тыс.рублей</w:t>
            </w:r>
          </w:p>
        </w:tc>
        <w:tc>
          <w:tcPr>
            <w:tcW w:w="1023" w:type="dxa"/>
            <w:tcBorders>
              <w:top w:val="nil"/>
              <w:left w:val="nil"/>
              <w:bottom w:val="single" w:sz="4" w:space="0" w:color="auto"/>
              <w:right w:val="single" w:sz="4" w:space="0" w:color="auto"/>
            </w:tcBorders>
            <w:shd w:val="clear" w:color="auto" w:fill="auto"/>
            <w:noWrap/>
            <w:vAlign w:val="center"/>
            <w:hideMark/>
          </w:tcPr>
          <w:p w14:paraId="792D9819"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в %</w:t>
            </w:r>
          </w:p>
        </w:tc>
      </w:tr>
      <w:tr w:rsidR="000717E2" w:rsidRPr="00906CF4" w14:paraId="5F71317F" w14:textId="77777777" w:rsidTr="000717E2">
        <w:trPr>
          <w:trHeight w:val="375"/>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14:paraId="212FACFE" w14:textId="77777777" w:rsidR="000717E2" w:rsidRPr="00906CF4" w:rsidRDefault="000717E2" w:rsidP="000717E2">
            <w:pPr>
              <w:spacing w:after="0" w:line="240" w:lineRule="auto"/>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Уточненный годовой план</w:t>
            </w:r>
          </w:p>
        </w:tc>
        <w:tc>
          <w:tcPr>
            <w:tcW w:w="1444" w:type="dxa"/>
            <w:tcBorders>
              <w:top w:val="nil"/>
              <w:left w:val="nil"/>
              <w:bottom w:val="single" w:sz="4" w:space="0" w:color="auto"/>
              <w:right w:val="single" w:sz="4" w:space="0" w:color="auto"/>
            </w:tcBorders>
            <w:shd w:val="clear" w:color="auto" w:fill="auto"/>
            <w:noWrap/>
            <w:vAlign w:val="bottom"/>
            <w:hideMark/>
          </w:tcPr>
          <w:p w14:paraId="3D0C4D29"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748859,0</w:t>
            </w:r>
          </w:p>
        </w:tc>
        <w:tc>
          <w:tcPr>
            <w:tcW w:w="1107" w:type="dxa"/>
            <w:tcBorders>
              <w:top w:val="nil"/>
              <w:left w:val="nil"/>
              <w:bottom w:val="single" w:sz="4" w:space="0" w:color="auto"/>
              <w:right w:val="single" w:sz="4" w:space="0" w:color="auto"/>
            </w:tcBorders>
            <w:shd w:val="clear" w:color="auto" w:fill="auto"/>
            <w:noWrap/>
            <w:vAlign w:val="bottom"/>
            <w:hideMark/>
          </w:tcPr>
          <w:p w14:paraId="1BF90346"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728798,0</w:t>
            </w:r>
          </w:p>
        </w:tc>
        <w:tc>
          <w:tcPr>
            <w:tcW w:w="2123" w:type="dxa"/>
            <w:tcBorders>
              <w:top w:val="nil"/>
              <w:left w:val="nil"/>
              <w:bottom w:val="single" w:sz="4" w:space="0" w:color="auto"/>
              <w:right w:val="single" w:sz="4" w:space="0" w:color="auto"/>
            </w:tcBorders>
            <w:shd w:val="clear" w:color="auto" w:fill="auto"/>
            <w:noWrap/>
            <w:vAlign w:val="bottom"/>
            <w:hideMark/>
          </w:tcPr>
          <w:p w14:paraId="3AFF650E" w14:textId="0F706A0A"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+20061,0</w:t>
            </w:r>
          </w:p>
        </w:tc>
        <w:tc>
          <w:tcPr>
            <w:tcW w:w="1023" w:type="dxa"/>
            <w:tcBorders>
              <w:top w:val="nil"/>
              <w:left w:val="nil"/>
              <w:bottom w:val="single" w:sz="4" w:space="0" w:color="auto"/>
              <w:right w:val="single" w:sz="4" w:space="0" w:color="auto"/>
            </w:tcBorders>
            <w:shd w:val="clear" w:color="auto" w:fill="auto"/>
            <w:noWrap/>
            <w:vAlign w:val="bottom"/>
            <w:hideMark/>
          </w:tcPr>
          <w:p w14:paraId="72D48EA4"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2,8</w:t>
            </w:r>
          </w:p>
        </w:tc>
      </w:tr>
      <w:tr w:rsidR="000717E2" w:rsidRPr="000871BC" w14:paraId="1AE07280" w14:textId="77777777" w:rsidTr="000717E2">
        <w:trPr>
          <w:trHeight w:val="390"/>
        </w:trPr>
        <w:tc>
          <w:tcPr>
            <w:tcW w:w="4221" w:type="dxa"/>
            <w:tcBorders>
              <w:top w:val="nil"/>
              <w:left w:val="single" w:sz="4" w:space="0" w:color="auto"/>
              <w:bottom w:val="single" w:sz="4" w:space="0" w:color="auto"/>
              <w:right w:val="single" w:sz="4" w:space="0" w:color="auto"/>
            </w:tcBorders>
            <w:shd w:val="clear" w:color="auto" w:fill="auto"/>
            <w:noWrap/>
            <w:vAlign w:val="bottom"/>
            <w:hideMark/>
          </w:tcPr>
          <w:p w14:paraId="1484C229" w14:textId="77777777" w:rsidR="000717E2" w:rsidRPr="00906CF4" w:rsidRDefault="000717E2" w:rsidP="000717E2">
            <w:pPr>
              <w:spacing w:after="0" w:line="240" w:lineRule="auto"/>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Кассовое исполнение</w:t>
            </w:r>
          </w:p>
        </w:tc>
        <w:tc>
          <w:tcPr>
            <w:tcW w:w="1444" w:type="dxa"/>
            <w:tcBorders>
              <w:top w:val="nil"/>
              <w:left w:val="nil"/>
              <w:bottom w:val="single" w:sz="4" w:space="0" w:color="auto"/>
              <w:right w:val="single" w:sz="4" w:space="0" w:color="auto"/>
            </w:tcBorders>
            <w:shd w:val="clear" w:color="auto" w:fill="auto"/>
            <w:noWrap/>
            <w:vAlign w:val="bottom"/>
            <w:hideMark/>
          </w:tcPr>
          <w:p w14:paraId="44195D63"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723513,0</w:t>
            </w:r>
          </w:p>
        </w:tc>
        <w:tc>
          <w:tcPr>
            <w:tcW w:w="1107" w:type="dxa"/>
            <w:tcBorders>
              <w:top w:val="nil"/>
              <w:left w:val="nil"/>
              <w:bottom w:val="single" w:sz="4" w:space="0" w:color="auto"/>
              <w:right w:val="single" w:sz="4" w:space="0" w:color="auto"/>
            </w:tcBorders>
            <w:shd w:val="clear" w:color="auto" w:fill="auto"/>
            <w:noWrap/>
            <w:vAlign w:val="bottom"/>
            <w:hideMark/>
          </w:tcPr>
          <w:p w14:paraId="1C20652D"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727231,1</w:t>
            </w:r>
          </w:p>
        </w:tc>
        <w:tc>
          <w:tcPr>
            <w:tcW w:w="2123" w:type="dxa"/>
            <w:tcBorders>
              <w:top w:val="nil"/>
              <w:left w:val="nil"/>
              <w:bottom w:val="single" w:sz="4" w:space="0" w:color="auto"/>
              <w:right w:val="single" w:sz="4" w:space="0" w:color="auto"/>
            </w:tcBorders>
            <w:shd w:val="clear" w:color="auto" w:fill="auto"/>
            <w:noWrap/>
            <w:vAlign w:val="bottom"/>
            <w:hideMark/>
          </w:tcPr>
          <w:p w14:paraId="21D62A65"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-3718,1</w:t>
            </w:r>
          </w:p>
        </w:tc>
        <w:tc>
          <w:tcPr>
            <w:tcW w:w="1023" w:type="dxa"/>
            <w:tcBorders>
              <w:top w:val="nil"/>
              <w:left w:val="nil"/>
              <w:bottom w:val="single" w:sz="4" w:space="0" w:color="auto"/>
              <w:right w:val="single" w:sz="4" w:space="0" w:color="auto"/>
            </w:tcBorders>
            <w:shd w:val="clear" w:color="auto" w:fill="auto"/>
            <w:noWrap/>
            <w:vAlign w:val="bottom"/>
            <w:hideMark/>
          </w:tcPr>
          <w:p w14:paraId="30251D43" w14:textId="77777777" w:rsidR="000717E2" w:rsidRPr="00906CF4" w:rsidRDefault="000717E2" w:rsidP="000717E2">
            <w:pPr>
              <w:spacing w:after="0" w:line="240" w:lineRule="auto"/>
              <w:jc w:val="center"/>
              <w:rPr>
                <w:rFonts w:ascii="Times New Roman" w:eastAsia="Times New Roman" w:hAnsi="Times New Roman" w:cs="Times New Roman"/>
                <w:sz w:val="24"/>
                <w:szCs w:val="24"/>
                <w:lang w:eastAsia="ru-RU"/>
              </w:rPr>
            </w:pPr>
            <w:r w:rsidRPr="00906CF4">
              <w:rPr>
                <w:rFonts w:ascii="Times New Roman" w:eastAsia="Times New Roman" w:hAnsi="Times New Roman" w:cs="Times New Roman"/>
                <w:sz w:val="24"/>
                <w:szCs w:val="24"/>
                <w:lang w:eastAsia="ru-RU"/>
              </w:rPr>
              <w:t>-0,5</w:t>
            </w:r>
          </w:p>
        </w:tc>
      </w:tr>
    </w:tbl>
    <w:p w14:paraId="0079EB85" w14:textId="55653605" w:rsidR="000717E2" w:rsidRPr="007212A3" w:rsidRDefault="000717E2" w:rsidP="000136CF">
      <w:pPr>
        <w:autoSpaceDE w:val="0"/>
        <w:autoSpaceDN w:val="0"/>
        <w:adjustRightInd w:val="0"/>
        <w:spacing w:after="0"/>
        <w:rPr>
          <w:rFonts w:ascii="Times New Roman" w:hAnsi="Times New Roman" w:cs="Times New Roman"/>
          <w:sz w:val="24"/>
          <w:szCs w:val="24"/>
          <w:highlight w:val="cyan"/>
        </w:rPr>
      </w:pPr>
    </w:p>
    <w:p w14:paraId="1A517158" w14:textId="0961070C" w:rsidR="00E31950" w:rsidRPr="00906CF4" w:rsidRDefault="000717E2" w:rsidP="000717E2">
      <w:pPr>
        <w:pStyle w:val="af1"/>
        <w:spacing w:after="0"/>
        <w:jc w:val="both"/>
        <w:rPr>
          <w:rFonts w:ascii="Times New Roman" w:hAnsi="Times New Roman" w:cs="Times New Roman"/>
          <w:sz w:val="28"/>
          <w:szCs w:val="28"/>
        </w:rPr>
      </w:pPr>
      <w:r w:rsidRPr="00906CF4">
        <w:rPr>
          <w:rFonts w:ascii="Times New Roman" w:hAnsi="Times New Roman" w:cs="Times New Roman"/>
          <w:sz w:val="28"/>
          <w:szCs w:val="28"/>
        </w:rPr>
        <w:t xml:space="preserve">В 2025 году запланировано доходов на 20061,0 </w:t>
      </w:r>
      <w:r w:rsidR="002264B7" w:rsidRPr="00906CF4">
        <w:rPr>
          <w:rFonts w:ascii="Times New Roman" w:hAnsi="Times New Roman" w:cs="Times New Roman"/>
          <w:sz w:val="28"/>
          <w:szCs w:val="28"/>
        </w:rPr>
        <w:t>тыс. рублей</w:t>
      </w:r>
      <w:r w:rsidRPr="00906CF4">
        <w:rPr>
          <w:rFonts w:ascii="Times New Roman" w:hAnsi="Times New Roman" w:cs="Times New Roman"/>
          <w:sz w:val="28"/>
          <w:szCs w:val="28"/>
        </w:rPr>
        <w:t xml:space="preserve"> </w:t>
      </w:r>
      <w:r w:rsidR="002264B7" w:rsidRPr="00906CF4">
        <w:rPr>
          <w:rFonts w:ascii="Times New Roman" w:hAnsi="Times New Roman" w:cs="Times New Roman"/>
          <w:sz w:val="28"/>
          <w:szCs w:val="28"/>
        </w:rPr>
        <w:t>или 2,8% больше чем в бюджете 2024 года.</w:t>
      </w:r>
      <w:r w:rsidRPr="00906CF4">
        <w:rPr>
          <w:rFonts w:ascii="Times New Roman" w:hAnsi="Times New Roman" w:cs="Times New Roman"/>
          <w:sz w:val="28"/>
          <w:szCs w:val="28"/>
        </w:rPr>
        <w:t xml:space="preserve"> </w:t>
      </w:r>
      <w:r w:rsidR="002264B7" w:rsidRPr="00906CF4">
        <w:rPr>
          <w:rFonts w:ascii="Times New Roman" w:hAnsi="Times New Roman" w:cs="Times New Roman"/>
          <w:sz w:val="28"/>
          <w:szCs w:val="28"/>
        </w:rPr>
        <w:t>Но п</w:t>
      </w:r>
      <w:r w:rsidR="00E31950" w:rsidRPr="00906CF4">
        <w:rPr>
          <w:rFonts w:ascii="Times New Roman" w:hAnsi="Times New Roman" w:cs="Times New Roman"/>
          <w:sz w:val="28"/>
          <w:szCs w:val="28"/>
        </w:rPr>
        <w:t>о сравнению с 202</w:t>
      </w:r>
      <w:r w:rsidRPr="00906CF4">
        <w:rPr>
          <w:rFonts w:ascii="Times New Roman" w:hAnsi="Times New Roman" w:cs="Times New Roman"/>
          <w:sz w:val="28"/>
          <w:szCs w:val="28"/>
        </w:rPr>
        <w:t>4</w:t>
      </w:r>
      <w:r w:rsidR="00E31950" w:rsidRPr="00906CF4">
        <w:rPr>
          <w:rFonts w:ascii="Times New Roman" w:hAnsi="Times New Roman" w:cs="Times New Roman"/>
          <w:sz w:val="28"/>
          <w:szCs w:val="28"/>
        </w:rPr>
        <w:t xml:space="preserve"> годом объем </w:t>
      </w:r>
      <w:r w:rsidRPr="00906CF4">
        <w:rPr>
          <w:rFonts w:ascii="Times New Roman" w:hAnsi="Times New Roman" w:cs="Times New Roman"/>
          <w:sz w:val="28"/>
          <w:szCs w:val="28"/>
        </w:rPr>
        <w:t>фактически полученных в бюджет 2025 года доходов снизился на 3718,1 тыс. рублей на 0,5%</w:t>
      </w:r>
      <w:r w:rsidR="00DE0B8B" w:rsidRPr="00906CF4">
        <w:rPr>
          <w:rFonts w:ascii="Times New Roman" w:hAnsi="Times New Roman" w:cs="Times New Roman"/>
          <w:sz w:val="28"/>
          <w:szCs w:val="28"/>
        </w:rPr>
        <w:t xml:space="preserve"> </w:t>
      </w:r>
      <w:r w:rsidR="00E31950" w:rsidRPr="00906CF4">
        <w:rPr>
          <w:rFonts w:ascii="Times New Roman" w:hAnsi="Times New Roman" w:cs="Times New Roman"/>
          <w:sz w:val="28"/>
          <w:szCs w:val="28"/>
        </w:rPr>
        <w:t xml:space="preserve">%. </w:t>
      </w:r>
    </w:p>
    <w:p w14:paraId="5816107E" w14:textId="6DDABF73" w:rsidR="00A67778" w:rsidRPr="00906CF4" w:rsidRDefault="00906CF4" w:rsidP="00906CF4">
      <w:pPr>
        <w:pStyle w:val="a5"/>
        <w:spacing w:after="0" w:line="276" w:lineRule="auto"/>
        <w:jc w:val="both"/>
        <w:rPr>
          <w:rFonts w:ascii="Times New Roman" w:hAnsi="Times New Roman"/>
          <w:color w:val="auto"/>
          <w:sz w:val="24"/>
          <w:szCs w:val="24"/>
        </w:rPr>
      </w:pPr>
      <w:r>
        <w:rPr>
          <w:rFonts w:ascii="Times New Roman" w:hAnsi="Times New Roman"/>
          <w:color w:val="auto"/>
          <w:sz w:val="28"/>
          <w:szCs w:val="28"/>
        </w:rPr>
        <w:lastRenderedPageBreak/>
        <w:t xml:space="preserve">       </w:t>
      </w:r>
      <w:r w:rsidR="0031769E" w:rsidRPr="00906CF4">
        <w:rPr>
          <w:rFonts w:ascii="Times New Roman" w:hAnsi="Times New Roman"/>
          <w:color w:val="auto"/>
          <w:sz w:val="28"/>
          <w:szCs w:val="28"/>
        </w:rPr>
        <w:t xml:space="preserve"> </w:t>
      </w:r>
      <w:r w:rsidR="006B74E9" w:rsidRPr="00906CF4">
        <w:rPr>
          <w:rFonts w:ascii="Times New Roman" w:hAnsi="Times New Roman"/>
          <w:color w:val="auto"/>
          <w:sz w:val="28"/>
          <w:szCs w:val="28"/>
        </w:rPr>
        <w:t xml:space="preserve">Динамика исполнения доходной части бюджета </w:t>
      </w:r>
      <w:r w:rsidR="009756C8" w:rsidRPr="00906CF4">
        <w:rPr>
          <w:rFonts w:ascii="Times New Roman" w:hAnsi="Times New Roman"/>
          <w:color w:val="auto"/>
          <w:sz w:val="28"/>
          <w:szCs w:val="28"/>
        </w:rPr>
        <w:t xml:space="preserve">Тонкинского муниципального </w:t>
      </w:r>
      <w:r w:rsidR="006B74E9" w:rsidRPr="00906CF4">
        <w:rPr>
          <w:rFonts w:ascii="Times New Roman" w:hAnsi="Times New Roman"/>
          <w:color w:val="auto"/>
          <w:sz w:val="28"/>
          <w:szCs w:val="28"/>
        </w:rPr>
        <w:t>округа в 20</w:t>
      </w:r>
      <w:r w:rsidR="005F19EC" w:rsidRPr="00906CF4">
        <w:rPr>
          <w:rFonts w:ascii="Times New Roman" w:hAnsi="Times New Roman"/>
          <w:color w:val="auto"/>
          <w:sz w:val="28"/>
          <w:szCs w:val="28"/>
        </w:rPr>
        <w:t>2</w:t>
      </w:r>
      <w:r w:rsidR="002264B7" w:rsidRPr="00906CF4">
        <w:rPr>
          <w:rFonts w:ascii="Times New Roman" w:hAnsi="Times New Roman"/>
          <w:color w:val="auto"/>
          <w:sz w:val="28"/>
          <w:szCs w:val="28"/>
        </w:rPr>
        <w:t>5</w:t>
      </w:r>
      <w:r w:rsidR="006B74E9" w:rsidRPr="00906CF4">
        <w:rPr>
          <w:rFonts w:ascii="Times New Roman" w:hAnsi="Times New Roman"/>
          <w:color w:val="auto"/>
          <w:sz w:val="28"/>
          <w:szCs w:val="28"/>
        </w:rPr>
        <w:t xml:space="preserve"> году по сравнению с 20</w:t>
      </w:r>
      <w:r w:rsidR="002264B7" w:rsidRPr="00906CF4">
        <w:rPr>
          <w:rFonts w:ascii="Times New Roman" w:hAnsi="Times New Roman"/>
          <w:color w:val="auto"/>
          <w:sz w:val="28"/>
          <w:szCs w:val="28"/>
        </w:rPr>
        <w:t>24</w:t>
      </w:r>
      <w:r w:rsidR="006B74E9" w:rsidRPr="00906CF4">
        <w:rPr>
          <w:rFonts w:ascii="Times New Roman" w:hAnsi="Times New Roman"/>
          <w:color w:val="auto"/>
          <w:sz w:val="28"/>
          <w:szCs w:val="28"/>
        </w:rPr>
        <w:t xml:space="preserve"> годом характеризуется следующими показателями</w:t>
      </w:r>
      <w:r w:rsidR="00F8321D" w:rsidRPr="00906CF4">
        <w:rPr>
          <w:rFonts w:ascii="Times New Roman" w:hAnsi="Times New Roman"/>
          <w:color w:val="auto"/>
          <w:sz w:val="28"/>
          <w:szCs w:val="28"/>
        </w:rPr>
        <w:t xml:space="preserve">, представленными в таблице </w:t>
      </w:r>
      <w:proofErr w:type="gramStart"/>
      <w:r w:rsidR="00F8321D" w:rsidRPr="00906CF4">
        <w:rPr>
          <w:rFonts w:ascii="Times New Roman" w:hAnsi="Times New Roman"/>
          <w:color w:val="auto"/>
          <w:sz w:val="28"/>
          <w:szCs w:val="28"/>
        </w:rPr>
        <w:t>5</w:t>
      </w:r>
      <w:r w:rsidR="006B74E9" w:rsidRPr="00906CF4">
        <w:rPr>
          <w:rFonts w:ascii="Times New Roman" w:hAnsi="Times New Roman"/>
          <w:color w:val="auto"/>
          <w:sz w:val="28"/>
          <w:szCs w:val="28"/>
        </w:rPr>
        <w:t xml:space="preserve">: </w:t>
      </w:r>
      <w:r w:rsidR="00916FE5" w:rsidRPr="00906CF4">
        <w:rPr>
          <w:rFonts w:ascii="Times New Roman" w:hAnsi="Times New Roman"/>
          <w:color w:val="auto"/>
          <w:sz w:val="24"/>
          <w:szCs w:val="24"/>
        </w:rPr>
        <w:t xml:space="preserve"> </w:t>
      </w:r>
      <w:r w:rsidR="000136CF" w:rsidRPr="00906CF4">
        <w:rPr>
          <w:rFonts w:ascii="Times New Roman" w:hAnsi="Times New Roman"/>
          <w:color w:val="auto"/>
          <w:sz w:val="24"/>
          <w:szCs w:val="24"/>
        </w:rPr>
        <w:t xml:space="preserve"> </w:t>
      </w:r>
      <w:proofErr w:type="gramEnd"/>
      <w:r w:rsidR="000136CF" w:rsidRPr="00906CF4">
        <w:rPr>
          <w:rFonts w:ascii="Times New Roman" w:hAnsi="Times New Roman"/>
          <w:color w:val="auto"/>
          <w:sz w:val="24"/>
          <w:szCs w:val="24"/>
        </w:rPr>
        <w:t xml:space="preserve">              </w:t>
      </w:r>
      <w:r>
        <w:rPr>
          <w:rFonts w:ascii="Times New Roman" w:hAnsi="Times New Roman"/>
          <w:color w:val="auto"/>
          <w:sz w:val="24"/>
          <w:szCs w:val="24"/>
        </w:rPr>
        <w:t xml:space="preserve">              </w:t>
      </w:r>
      <w:r w:rsidR="00186F7B" w:rsidRPr="00906CF4">
        <w:rPr>
          <w:rFonts w:ascii="Times New Roman" w:hAnsi="Times New Roman"/>
          <w:sz w:val="24"/>
          <w:szCs w:val="24"/>
        </w:rPr>
        <w:t xml:space="preserve"> </w:t>
      </w:r>
      <w:r w:rsidR="00916FE5" w:rsidRPr="00906CF4">
        <w:rPr>
          <w:rFonts w:ascii="Times New Roman" w:hAnsi="Times New Roman"/>
          <w:sz w:val="24"/>
          <w:szCs w:val="24"/>
        </w:rPr>
        <w:t xml:space="preserve">Таблица </w:t>
      </w:r>
      <w:r w:rsidR="00F8321D" w:rsidRPr="00906CF4">
        <w:rPr>
          <w:rFonts w:ascii="Times New Roman" w:hAnsi="Times New Roman"/>
          <w:sz w:val="24"/>
          <w:szCs w:val="24"/>
        </w:rPr>
        <w:t xml:space="preserve">5 </w:t>
      </w:r>
      <w:r w:rsidR="00A67778" w:rsidRPr="00906CF4">
        <w:rPr>
          <w:rFonts w:ascii="Times New Roman" w:hAnsi="Times New Roman"/>
          <w:sz w:val="24"/>
          <w:szCs w:val="24"/>
        </w:rPr>
        <w:t>(</w:t>
      </w:r>
      <w:r w:rsidR="00D071B0" w:rsidRPr="00906CF4">
        <w:rPr>
          <w:rFonts w:ascii="Times New Roman" w:hAnsi="Times New Roman"/>
          <w:sz w:val="24"/>
          <w:szCs w:val="24"/>
        </w:rPr>
        <w:t>тыс. рублей)</w:t>
      </w:r>
    </w:p>
    <w:tbl>
      <w:tblPr>
        <w:tblW w:w="9913" w:type="dxa"/>
        <w:tblLook w:val="04A0" w:firstRow="1" w:lastRow="0" w:firstColumn="1" w:lastColumn="0" w:noHBand="0" w:noVBand="1"/>
      </w:tblPr>
      <w:tblGrid>
        <w:gridCol w:w="2937"/>
        <w:gridCol w:w="1416"/>
        <w:gridCol w:w="1242"/>
        <w:gridCol w:w="1213"/>
        <w:gridCol w:w="790"/>
        <w:gridCol w:w="1473"/>
        <w:gridCol w:w="842"/>
      </w:tblGrid>
      <w:tr w:rsidR="001966DB" w:rsidRPr="00906CF4" w14:paraId="2DFB01F1" w14:textId="77777777" w:rsidTr="008B5230">
        <w:trPr>
          <w:trHeight w:val="503"/>
        </w:trPr>
        <w:tc>
          <w:tcPr>
            <w:tcW w:w="29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D35AA0"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группы доходов</w:t>
            </w:r>
          </w:p>
        </w:tc>
        <w:tc>
          <w:tcPr>
            <w:tcW w:w="1416" w:type="dxa"/>
            <w:tcBorders>
              <w:top w:val="single" w:sz="8" w:space="0" w:color="auto"/>
              <w:left w:val="nil"/>
              <w:bottom w:val="nil"/>
              <w:right w:val="single" w:sz="8" w:space="0" w:color="auto"/>
            </w:tcBorders>
            <w:shd w:val="clear" w:color="auto" w:fill="auto"/>
            <w:vAlign w:val="center"/>
            <w:hideMark/>
          </w:tcPr>
          <w:p w14:paraId="06E3D528" w14:textId="77777777" w:rsidR="00451FB7" w:rsidRPr="00906CF4" w:rsidRDefault="00451FB7" w:rsidP="00FF2646">
            <w:pPr>
              <w:spacing w:after="0" w:line="240" w:lineRule="auto"/>
              <w:jc w:val="center"/>
              <w:rPr>
                <w:rFonts w:ascii="Times New Roman" w:eastAsia="Times New Roman" w:hAnsi="Times New Roman" w:cs="Times New Roman"/>
                <w:lang w:eastAsia="ru-RU"/>
              </w:rPr>
            </w:pPr>
          </w:p>
          <w:p w14:paraId="0C486898" w14:textId="102C19BB"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исполнение 2024 год</w:t>
            </w:r>
          </w:p>
        </w:tc>
        <w:tc>
          <w:tcPr>
            <w:tcW w:w="3245" w:type="dxa"/>
            <w:gridSpan w:val="3"/>
            <w:tcBorders>
              <w:top w:val="single" w:sz="8" w:space="0" w:color="auto"/>
              <w:left w:val="nil"/>
              <w:bottom w:val="single" w:sz="4" w:space="0" w:color="auto"/>
              <w:right w:val="single" w:sz="8" w:space="0" w:color="000000"/>
            </w:tcBorders>
            <w:shd w:val="clear" w:color="auto" w:fill="auto"/>
            <w:vAlign w:val="center"/>
            <w:hideMark/>
          </w:tcPr>
          <w:p w14:paraId="50E15919" w14:textId="4A029BC9"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2025 год</w:t>
            </w:r>
          </w:p>
        </w:tc>
        <w:tc>
          <w:tcPr>
            <w:tcW w:w="2315" w:type="dxa"/>
            <w:gridSpan w:val="2"/>
            <w:tcBorders>
              <w:top w:val="single" w:sz="8" w:space="0" w:color="auto"/>
              <w:left w:val="nil"/>
              <w:bottom w:val="single" w:sz="4" w:space="0" w:color="auto"/>
              <w:right w:val="single" w:sz="8" w:space="0" w:color="000000"/>
            </w:tcBorders>
            <w:shd w:val="clear" w:color="auto" w:fill="auto"/>
            <w:vAlign w:val="center"/>
            <w:hideMark/>
          </w:tcPr>
          <w:p w14:paraId="7023F1AA" w14:textId="735717AD" w:rsidR="00FF2646" w:rsidRPr="00906CF4" w:rsidRDefault="00451FB7"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о</w:t>
            </w:r>
            <w:r w:rsidR="00FF2646" w:rsidRPr="00906CF4">
              <w:rPr>
                <w:rFonts w:ascii="Times New Roman" w:eastAsia="Times New Roman" w:hAnsi="Times New Roman" w:cs="Times New Roman"/>
                <w:lang w:eastAsia="ru-RU"/>
              </w:rPr>
              <w:t>тклонение</w:t>
            </w:r>
            <w:r w:rsidRPr="00906CF4">
              <w:rPr>
                <w:rFonts w:ascii="Times New Roman" w:eastAsia="Times New Roman" w:hAnsi="Times New Roman" w:cs="Times New Roman"/>
                <w:lang w:eastAsia="ru-RU"/>
              </w:rPr>
              <w:t xml:space="preserve"> к 2024 году</w:t>
            </w:r>
          </w:p>
        </w:tc>
      </w:tr>
      <w:tr w:rsidR="001966DB" w:rsidRPr="00906CF4" w14:paraId="1C2FBE39" w14:textId="77777777" w:rsidTr="008B5230">
        <w:trPr>
          <w:trHeight w:val="217"/>
        </w:trPr>
        <w:tc>
          <w:tcPr>
            <w:tcW w:w="2937" w:type="dxa"/>
            <w:vMerge/>
            <w:tcBorders>
              <w:top w:val="single" w:sz="8" w:space="0" w:color="auto"/>
              <w:left w:val="single" w:sz="8" w:space="0" w:color="auto"/>
              <w:bottom w:val="single" w:sz="8" w:space="0" w:color="000000"/>
              <w:right w:val="single" w:sz="8" w:space="0" w:color="auto"/>
            </w:tcBorders>
            <w:vAlign w:val="center"/>
            <w:hideMark/>
          </w:tcPr>
          <w:p w14:paraId="0E5E4BEC" w14:textId="77777777" w:rsidR="00FF2646" w:rsidRPr="00906CF4" w:rsidRDefault="00FF2646" w:rsidP="00FF2646">
            <w:pPr>
              <w:spacing w:after="0" w:line="240" w:lineRule="auto"/>
              <w:rPr>
                <w:rFonts w:ascii="Times New Roman" w:eastAsia="Times New Roman" w:hAnsi="Times New Roman" w:cs="Times New Roman"/>
                <w:lang w:eastAsia="ru-RU"/>
              </w:rPr>
            </w:pPr>
          </w:p>
        </w:tc>
        <w:tc>
          <w:tcPr>
            <w:tcW w:w="1416" w:type="dxa"/>
            <w:tcBorders>
              <w:top w:val="nil"/>
              <w:left w:val="nil"/>
              <w:bottom w:val="single" w:sz="8" w:space="0" w:color="auto"/>
              <w:right w:val="single" w:sz="4" w:space="0" w:color="auto"/>
            </w:tcBorders>
            <w:shd w:val="clear" w:color="auto" w:fill="auto"/>
            <w:hideMark/>
          </w:tcPr>
          <w:p w14:paraId="529367BD" w14:textId="0E5081D2" w:rsidR="00FF2646" w:rsidRPr="00906CF4" w:rsidRDefault="00FF2646" w:rsidP="00FF2646">
            <w:pPr>
              <w:spacing w:after="0" w:line="240" w:lineRule="auto"/>
              <w:rPr>
                <w:rFonts w:ascii="Arial" w:eastAsia="Times New Roman" w:hAnsi="Arial" w:cs="Arial"/>
                <w:sz w:val="20"/>
                <w:szCs w:val="20"/>
                <w:lang w:eastAsia="ru-RU"/>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F90AD"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план</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E46F2" w14:textId="7F42249C" w:rsidR="00FF2646" w:rsidRPr="00906CF4" w:rsidRDefault="00451FB7"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исполнено</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45C66"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xml:space="preserve">% </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98E85"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тыс. руб.</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D5982"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w:t>
            </w:r>
          </w:p>
        </w:tc>
      </w:tr>
      <w:tr w:rsidR="001966DB" w:rsidRPr="00906CF4" w14:paraId="38D60E8C" w14:textId="77777777" w:rsidTr="008B5230">
        <w:trPr>
          <w:trHeight w:val="463"/>
        </w:trPr>
        <w:tc>
          <w:tcPr>
            <w:tcW w:w="2937" w:type="dxa"/>
            <w:tcBorders>
              <w:top w:val="nil"/>
              <w:left w:val="single" w:sz="8" w:space="0" w:color="auto"/>
              <w:bottom w:val="single" w:sz="8" w:space="0" w:color="auto"/>
              <w:right w:val="single" w:sz="8" w:space="0" w:color="auto"/>
            </w:tcBorders>
            <w:shd w:val="clear" w:color="auto" w:fill="auto"/>
            <w:vAlign w:val="center"/>
            <w:hideMark/>
          </w:tcPr>
          <w:p w14:paraId="6EA15D0E" w14:textId="0451D354" w:rsidR="00FF2646" w:rsidRPr="00906CF4" w:rsidRDefault="00FF2646" w:rsidP="001966DB">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 xml:space="preserve">Налоговые и неналоговые </w:t>
            </w:r>
          </w:p>
        </w:tc>
        <w:tc>
          <w:tcPr>
            <w:tcW w:w="1416" w:type="dxa"/>
            <w:tcBorders>
              <w:top w:val="nil"/>
              <w:left w:val="nil"/>
              <w:bottom w:val="single" w:sz="8" w:space="0" w:color="auto"/>
              <w:right w:val="single" w:sz="8" w:space="0" w:color="auto"/>
            </w:tcBorders>
            <w:shd w:val="clear" w:color="auto" w:fill="auto"/>
            <w:vAlign w:val="center"/>
            <w:hideMark/>
          </w:tcPr>
          <w:p w14:paraId="3F7BE5CF"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141116,0</w:t>
            </w:r>
          </w:p>
        </w:tc>
        <w:tc>
          <w:tcPr>
            <w:tcW w:w="1242" w:type="dxa"/>
            <w:tcBorders>
              <w:top w:val="single" w:sz="4" w:space="0" w:color="auto"/>
              <w:left w:val="nil"/>
              <w:bottom w:val="single" w:sz="8" w:space="0" w:color="auto"/>
              <w:right w:val="single" w:sz="8" w:space="0" w:color="auto"/>
            </w:tcBorders>
            <w:shd w:val="clear" w:color="auto" w:fill="auto"/>
            <w:vAlign w:val="center"/>
            <w:hideMark/>
          </w:tcPr>
          <w:p w14:paraId="0F2C1CA1"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147614,1</w:t>
            </w:r>
          </w:p>
        </w:tc>
        <w:tc>
          <w:tcPr>
            <w:tcW w:w="1213" w:type="dxa"/>
            <w:tcBorders>
              <w:top w:val="single" w:sz="4" w:space="0" w:color="auto"/>
              <w:left w:val="nil"/>
              <w:bottom w:val="single" w:sz="8" w:space="0" w:color="auto"/>
              <w:right w:val="single" w:sz="8" w:space="0" w:color="auto"/>
            </w:tcBorders>
            <w:shd w:val="clear" w:color="auto" w:fill="auto"/>
            <w:vAlign w:val="center"/>
            <w:hideMark/>
          </w:tcPr>
          <w:p w14:paraId="2A530B94"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155512,8</w:t>
            </w:r>
          </w:p>
        </w:tc>
        <w:tc>
          <w:tcPr>
            <w:tcW w:w="790" w:type="dxa"/>
            <w:tcBorders>
              <w:top w:val="single" w:sz="4" w:space="0" w:color="auto"/>
              <w:left w:val="nil"/>
              <w:bottom w:val="single" w:sz="8" w:space="0" w:color="auto"/>
              <w:right w:val="single" w:sz="8" w:space="0" w:color="auto"/>
            </w:tcBorders>
            <w:shd w:val="clear" w:color="auto" w:fill="auto"/>
            <w:vAlign w:val="center"/>
            <w:hideMark/>
          </w:tcPr>
          <w:p w14:paraId="4EF0045B"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105,4</w:t>
            </w:r>
          </w:p>
        </w:tc>
        <w:tc>
          <w:tcPr>
            <w:tcW w:w="1473" w:type="dxa"/>
            <w:tcBorders>
              <w:top w:val="single" w:sz="4" w:space="0" w:color="auto"/>
              <w:left w:val="nil"/>
              <w:bottom w:val="single" w:sz="8" w:space="0" w:color="auto"/>
              <w:right w:val="single" w:sz="8" w:space="0" w:color="auto"/>
            </w:tcBorders>
            <w:shd w:val="clear" w:color="auto" w:fill="auto"/>
            <w:vAlign w:val="center"/>
            <w:hideMark/>
          </w:tcPr>
          <w:p w14:paraId="68E3FDDC" w14:textId="1A6449A3" w:rsidR="00FF2646" w:rsidRPr="00906CF4" w:rsidRDefault="001966DB"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w:t>
            </w:r>
            <w:r w:rsidR="00FF2646" w:rsidRPr="00906CF4">
              <w:rPr>
                <w:rFonts w:ascii="Times New Roman" w:eastAsia="Times New Roman" w:hAnsi="Times New Roman" w:cs="Times New Roman"/>
                <w:lang w:eastAsia="ru-RU"/>
              </w:rPr>
              <w:t>14396,8</w:t>
            </w:r>
          </w:p>
        </w:tc>
        <w:tc>
          <w:tcPr>
            <w:tcW w:w="842" w:type="dxa"/>
            <w:tcBorders>
              <w:top w:val="single" w:sz="4" w:space="0" w:color="auto"/>
              <w:left w:val="nil"/>
              <w:bottom w:val="single" w:sz="8" w:space="0" w:color="auto"/>
              <w:right w:val="single" w:sz="8" w:space="0" w:color="auto"/>
            </w:tcBorders>
            <w:shd w:val="clear" w:color="auto" w:fill="auto"/>
            <w:vAlign w:val="center"/>
            <w:hideMark/>
          </w:tcPr>
          <w:p w14:paraId="0D8EC2DB"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10,2</w:t>
            </w:r>
          </w:p>
        </w:tc>
      </w:tr>
      <w:tr w:rsidR="001966DB" w:rsidRPr="00906CF4" w14:paraId="36A731A4" w14:textId="77777777" w:rsidTr="00F1094D">
        <w:trPr>
          <w:trHeight w:val="459"/>
        </w:trPr>
        <w:tc>
          <w:tcPr>
            <w:tcW w:w="2937" w:type="dxa"/>
            <w:tcBorders>
              <w:top w:val="nil"/>
              <w:left w:val="single" w:sz="8" w:space="0" w:color="auto"/>
              <w:bottom w:val="single" w:sz="8" w:space="0" w:color="auto"/>
              <w:right w:val="single" w:sz="8" w:space="0" w:color="auto"/>
            </w:tcBorders>
            <w:shd w:val="clear" w:color="auto" w:fill="auto"/>
            <w:vAlign w:val="center"/>
            <w:hideMark/>
          </w:tcPr>
          <w:p w14:paraId="06F8D32D" w14:textId="77777777" w:rsidR="00FF2646" w:rsidRPr="00906CF4" w:rsidRDefault="00FF2646" w:rsidP="001966DB">
            <w:pPr>
              <w:spacing w:after="0" w:line="240" w:lineRule="auto"/>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Безвозмездные поступления</w:t>
            </w:r>
          </w:p>
        </w:tc>
        <w:tc>
          <w:tcPr>
            <w:tcW w:w="1416" w:type="dxa"/>
            <w:tcBorders>
              <w:top w:val="nil"/>
              <w:left w:val="nil"/>
              <w:bottom w:val="single" w:sz="8" w:space="0" w:color="auto"/>
              <w:right w:val="single" w:sz="8" w:space="0" w:color="auto"/>
            </w:tcBorders>
            <w:shd w:val="clear" w:color="auto" w:fill="auto"/>
            <w:vAlign w:val="center"/>
            <w:hideMark/>
          </w:tcPr>
          <w:p w14:paraId="12CA0F50"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586115,1</w:t>
            </w:r>
          </w:p>
        </w:tc>
        <w:tc>
          <w:tcPr>
            <w:tcW w:w="1242" w:type="dxa"/>
            <w:tcBorders>
              <w:top w:val="nil"/>
              <w:left w:val="nil"/>
              <w:bottom w:val="single" w:sz="8" w:space="0" w:color="auto"/>
              <w:right w:val="single" w:sz="8" w:space="0" w:color="auto"/>
            </w:tcBorders>
            <w:shd w:val="clear" w:color="auto" w:fill="auto"/>
            <w:vAlign w:val="center"/>
            <w:hideMark/>
          </w:tcPr>
          <w:p w14:paraId="6CBA18BF"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601244,9</w:t>
            </w:r>
          </w:p>
        </w:tc>
        <w:tc>
          <w:tcPr>
            <w:tcW w:w="1213" w:type="dxa"/>
            <w:tcBorders>
              <w:top w:val="nil"/>
              <w:left w:val="nil"/>
              <w:bottom w:val="single" w:sz="8" w:space="0" w:color="auto"/>
              <w:right w:val="single" w:sz="8" w:space="0" w:color="auto"/>
            </w:tcBorders>
            <w:shd w:val="clear" w:color="auto" w:fill="auto"/>
            <w:vAlign w:val="center"/>
            <w:hideMark/>
          </w:tcPr>
          <w:p w14:paraId="3A54496E"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568000,2</w:t>
            </w:r>
          </w:p>
        </w:tc>
        <w:tc>
          <w:tcPr>
            <w:tcW w:w="790" w:type="dxa"/>
            <w:tcBorders>
              <w:top w:val="nil"/>
              <w:left w:val="nil"/>
              <w:bottom w:val="single" w:sz="8" w:space="0" w:color="auto"/>
              <w:right w:val="single" w:sz="8" w:space="0" w:color="auto"/>
            </w:tcBorders>
            <w:shd w:val="clear" w:color="auto" w:fill="auto"/>
            <w:vAlign w:val="center"/>
            <w:hideMark/>
          </w:tcPr>
          <w:p w14:paraId="4E91C61F"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94,5</w:t>
            </w:r>
          </w:p>
        </w:tc>
        <w:tc>
          <w:tcPr>
            <w:tcW w:w="1473" w:type="dxa"/>
            <w:tcBorders>
              <w:top w:val="nil"/>
              <w:left w:val="nil"/>
              <w:bottom w:val="single" w:sz="8" w:space="0" w:color="auto"/>
              <w:right w:val="single" w:sz="8" w:space="0" w:color="auto"/>
            </w:tcBorders>
            <w:shd w:val="clear" w:color="auto" w:fill="auto"/>
            <w:vAlign w:val="center"/>
            <w:hideMark/>
          </w:tcPr>
          <w:p w14:paraId="496A5FD7"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-18114,9</w:t>
            </w:r>
          </w:p>
        </w:tc>
        <w:tc>
          <w:tcPr>
            <w:tcW w:w="842" w:type="dxa"/>
            <w:tcBorders>
              <w:top w:val="nil"/>
              <w:left w:val="nil"/>
              <w:bottom w:val="single" w:sz="8" w:space="0" w:color="auto"/>
              <w:right w:val="single" w:sz="8" w:space="0" w:color="auto"/>
            </w:tcBorders>
            <w:shd w:val="clear" w:color="auto" w:fill="auto"/>
            <w:vAlign w:val="center"/>
            <w:hideMark/>
          </w:tcPr>
          <w:p w14:paraId="10EB8703" w14:textId="77777777" w:rsidR="00FF2646" w:rsidRPr="00906CF4" w:rsidRDefault="00FF2646" w:rsidP="00FF2646">
            <w:pPr>
              <w:spacing w:after="0" w:line="240" w:lineRule="auto"/>
              <w:jc w:val="center"/>
              <w:rPr>
                <w:rFonts w:ascii="Times New Roman" w:eastAsia="Times New Roman" w:hAnsi="Times New Roman" w:cs="Times New Roman"/>
                <w:lang w:eastAsia="ru-RU"/>
              </w:rPr>
            </w:pPr>
            <w:r w:rsidRPr="00906CF4">
              <w:rPr>
                <w:rFonts w:ascii="Times New Roman" w:eastAsia="Times New Roman" w:hAnsi="Times New Roman" w:cs="Times New Roman"/>
                <w:lang w:eastAsia="ru-RU"/>
              </w:rPr>
              <w:t>-3,1</w:t>
            </w:r>
          </w:p>
        </w:tc>
      </w:tr>
      <w:tr w:rsidR="001966DB" w:rsidRPr="00906CF4" w14:paraId="486A05C8" w14:textId="77777777" w:rsidTr="00F1094D">
        <w:trPr>
          <w:trHeight w:val="300"/>
        </w:trPr>
        <w:tc>
          <w:tcPr>
            <w:tcW w:w="2937" w:type="dxa"/>
            <w:tcBorders>
              <w:top w:val="nil"/>
              <w:left w:val="single" w:sz="8" w:space="0" w:color="auto"/>
              <w:bottom w:val="single" w:sz="8" w:space="0" w:color="auto"/>
              <w:right w:val="single" w:sz="8" w:space="0" w:color="auto"/>
            </w:tcBorders>
            <w:shd w:val="clear" w:color="auto" w:fill="auto"/>
            <w:vAlign w:val="center"/>
            <w:hideMark/>
          </w:tcPr>
          <w:p w14:paraId="47283938" w14:textId="77777777" w:rsidR="00FF2646" w:rsidRPr="00906CF4" w:rsidRDefault="00FF2646" w:rsidP="00FF2646">
            <w:pPr>
              <w:spacing w:after="0" w:line="240" w:lineRule="auto"/>
              <w:jc w:val="center"/>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Всего доходов</w:t>
            </w:r>
          </w:p>
        </w:tc>
        <w:tc>
          <w:tcPr>
            <w:tcW w:w="1416" w:type="dxa"/>
            <w:tcBorders>
              <w:top w:val="nil"/>
              <w:left w:val="nil"/>
              <w:bottom w:val="single" w:sz="8" w:space="0" w:color="auto"/>
              <w:right w:val="single" w:sz="8" w:space="0" w:color="auto"/>
            </w:tcBorders>
            <w:shd w:val="clear" w:color="auto" w:fill="auto"/>
            <w:vAlign w:val="center"/>
            <w:hideMark/>
          </w:tcPr>
          <w:p w14:paraId="6D27EE9C" w14:textId="77777777" w:rsidR="00FF2646" w:rsidRPr="00906CF4" w:rsidRDefault="00FF2646" w:rsidP="00FF2646">
            <w:pPr>
              <w:spacing w:after="0" w:line="240" w:lineRule="auto"/>
              <w:jc w:val="center"/>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727231,1</w:t>
            </w:r>
          </w:p>
        </w:tc>
        <w:tc>
          <w:tcPr>
            <w:tcW w:w="1242" w:type="dxa"/>
            <w:tcBorders>
              <w:top w:val="nil"/>
              <w:left w:val="nil"/>
              <w:bottom w:val="single" w:sz="8" w:space="0" w:color="auto"/>
              <w:right w:val="single" w:sz="8" w:space="0" w:color="auto"/>
            </w:tcBorders>
            <w:shd w:val="clear" w:color="auto" w:fill="auto"/>
            <w:vAlign w:val="center"/>
            <w:hideMark/>
          </w:tcPr>
          <w:p w14:paraId="2FF9CBA3" w14:textId="77777777" w:rsidR="00FF2646" w:rsidRPr="00906CF4" w:rsidRDefault="00FF2646" w:rsidP="00FF2646">
            <w:pPr>
              <w:spacing w:after="0" w:line="240" w:lineRule="auto"/>
              <w:jc w:val="center"/>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748859,0</w:t>
            </w:r>
          </w:p>
        </w:tc>
        <w:tc>
          <w:tcPr>
            <w:tcW w:w="1213" w:type="dxa"/>
            <w:tcBorders>
              <w:top w:val="nil"/>
              <w:left w:val="nil"/>
              <w:bottom w:val="single" w:sz="8" w:space="0" w:color="auto"/>
              <w:right w:val="single" w:sz="8" w:space="0" w:color="auto"/>
            </w:tcBorders>
            <w:shd w:val="clear" w:color="auto" w:fill="auto"/>
            <w:vAlign w:val="center"/>
            <w:hideMark/>
          </w:tcPr>
          <w:p w14:paraId="1D05F486" w14:textId="77777777" w:rsidR="00FF2646" w:rsidRPr="00906CF4" w:rsidRDefault="00FF2646" w:rsidP="00FF2646">
            <w:pPr>
              <w:spacing w:after="0" w:line="240" w:lineRule="auto"/>
              <w:jc w:val="center"/>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723513,0</w:t>
            </w:r>
          </w:p>
        </w:tc>
        <w:tc>
          <w:tcPr>
            <w:tcW w:w="790" w:type="dxa"/>
            <w:tcBorders>
              <w:top w:val="nil"/>
              <w:left w:val="nil"/>
              <w:bottom w:val="single" w:sz="8" w:space="0" w:color="auto"/>
              <w:right w:val="single" w:sz="8" w:space="0" w:color="auto"/>
            </w:tcBorders>
            <w:shd w:val="clear" w:color="auto" w:fill="auto"/>
            <w:vAlign w:val="center"/>
            <w:hideMark/>
          </w:tcPr>
          <w:p w14:paraId="08827706" w14:textId="77777777" w:rsidR="00FF2646" w:rsidRPr="00906CF4" w:rsidRDefault="00FF2646" w:rsidP="00FF2646">
            <w:pPr>
              <w:spacing w:after="0" w:line="240" w:lineRule="auto"/>
              <w:jc w:val="center"/>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96,6</w:t>
            </w:r>
          </w:p>
        </w:tc>
        <w:tc>
          <w:tcPr>
            <w:tcW w:w="1473" w:type="dxa"/>
            <w:tcBorders>
              <w:top w:val="nil"/>
              <w:left w:val="nil"/>
              <w:bottom w:val="single" w:sz="8" w:space="0" w:color="auto"/>
              <w:right w:val="single" w:sz="8" w:space="0" w:color="auto"/>
            </w:tcBorders>
            <w:shd w:val="clear" w:color="auto" w:fill="auto"/>
            <w:vAlign w:val="center"/>
            <w:hideMark/>
          </w:tcPr>
          <w:p w14:paraId="101CD974" w14:textId="77777777" w:rsidR="00FF2646" w:rsidRPr="00906CF4" w:rsidRDefault="00FF2646" w:rsidP="00FF2646">
            <w:pPr>
              <w:spacing w:after="0" w:line="240" w:lineRule="auto"/>
              <w:jc w:val="center"/>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-3718,1</w:t>
            </w:r>
          </w:p>
        </w:tc>
        <w:tc>
          <w:tcPr>
            <w:tcW w:w="842" w:type="dxa"/>
            <w:tcBorders>
              <w:top w:val="nil"/>
              <w:left w:val="nil"/>
              <w:bottom w:val="single" w:sz="8" w:space="0" w:color="auto"/>
              <w:right w:val="single" w:sz="8" w:space="0" w:color="auto"/>
            </w:tcBorders>
            <w:shd w:val="clear" w:color="auto" w:fill="auto"/>
            <w:vAlign w:val="center"/>
            <w:hideMark/>
          </w:tcPr>
          <w:p w14:paraId="3DCEFA6D" w14:textId="77777777" w:rsidR="00FF2646" w:rsidRPr="00906CF4" w:rsidRDefault="00FF2646" w:rsidP="00FF2646">
            <w:pPr>
              <w:spacing w:after="0" w:line="240" w:lineRule="auto"/>
              <w:jc w:val="center"/>
              <w:rPr>
                <w:rFonts w:ascii="Times New Roman" w:eastAsia="Times New Roman" w:hAnsi="Times New Roman" w:cs="Times New Roman"/>
                <w:b/>
                <w:bCs/>
                <w:lang w:eastAsia="ru-RU"/>
              </w:rPr>
            </w:pPr>
            <w:r w:rsidRPr="00906CF4">
              <w:rPr>
                <w:rFonts w:ascii="Times New Roman" w:eastAsia="Times New Roman" w:hAnsi="Times New Roman" w:cs="Times New Roman"/>
                <w:b/>
                <w:bCs/>
                <w:lang w:eastAsia="ru-RU"/>
              </w:rPr>
              <w:t>-0,5</w:t>
            </w:r>
          </w:p>
        </w:tc>
      </w:tr>
    </w:tbl>
    <w:p w14:paraId="71B7EB17" w14:textId="5ADF0836" w:rsidR="002264B7" w:rsidRPr="00906CF4" w:rsidRDefault="002264B7" w:rsidP="000136CF">
      <w:pPr>
        <w:pStyle w:val="a5"/>
        <w:spacing w:after="0" w:line="276" w:lineRule="auto"/>
        <w:jc w:val="both"/>
        <w:rPr>
          <w:rFonts w:ascii="Times New Roman" w:hAnsi="Times New Roman"/>
          <w:sz w:val="24"/>
          <w:szCs w:val="24"/>
        </w:rPr>
      </w:pPr>
    </w:p>
    <w:p w14:paraId="153B4C86" w14:textId="5B97B3AB" w:rsidR="006B74E9" w:rsidRPr="00906CF4" w:rsidRDefault="006B74E9" w:rsidP="003B1092">
      <w:pPr>
        <w:pStyle w:val="a5"/>
        <w:spacing w:after="0" w:line="276" w:lineRule="auto"/>
        <w:jc w:val="both"/>
        <w:rPr>
          <w:rFonts w:ascii="Times New Roman" w:eastAsiaTheme="minorHAnsi" w:hAnsi="Times New Roman"/>
          <w:color w:val="auto"/>
          <w:sz w:val="28"/>
          <w:szCs w:val="28"/>
          <w:lang w:eastAsia="en-US"/>
        </w:rPr>
      </w:pPr>
      <w:r w:rsidRPr="00906CF4">
        <w:rPr>
          <w:rFonts w:ascii="Times New Roman" w:hAnsi="Times New Roman"/>
          <w:color w:val="auto"/>
          <w:sz w:val="28"/>
          <w:szCs w:val="28"/>
        </w:rPr>
        <w:t xml:space="preserve">         В целом уточненный пла</w:t>
      </w:r>
      <w:r w:rsidR="00A67778" w:rsidRPr="00906CF4">
        <w:rPr>
          <w:rFonts w:ascii="Times New Roman" w:hAnsi="Times New Roman"/>
          <w:color w:val="auto"/>
          <w:sz w:val="28"/>
          <w:szCs w:val="28"/>
        </w:rPr>
        <w:t xml:space="preserve">н по </w:t>
      </w:r>
      <w:r w:rsidR="009A5A1B" w:rsidRPr="00906CF4">
        <w:rPr>
          <w:rFonts w:ascii="Times New Roman" w:hAnsi="Times New Roman"/>
          <w:color w:val="auto"/>
          <w:sz w:val="28"/>
          <w:szCs w:val="28"/>
        </w:rPr>
        <w:t>доходам 202</w:t>
      </w:r>
      <w:r w:rsidR="001966DB" w:rsidRPr="00906CF4">
        <w:rPr>
          <w:rFonts w:ascii="Times New Roman" w:hAnsi="Times New Roman"/>
          <w:color w:val="auto"/>
          <w:sz w:val="28"/>
          <w:szCs w:val="28"/>
        </w:rPr>
        <w:t>5</w:t>
      </w:r>
      <w:r w:rsidR="00B42E15" w:rsidRPr="00906CF4">
        <w:rPr>
          <w:rFonts w:ascii="Times New Roman" w:hAnsi="Times New Roman"/>
          <w:color w:val="auto"/>
          <w:sz w:val="28"/>
          <w:szCs w:val="28"/>
        </w:rPr>
        <w:t xml:space="preserve"> </w:t>
      </w:r>
      <w:r w:rsidR="006673A1" w:rsidRPr="00906CF4">
        <w:rPr>
          <w:rFonts w:ascii="Times New Roman" w:hAnsi="Times New Roman"/>
          <w:color w:val="auto"/>
          <w:sz w:val="28"/>
          <w:szCs w:val="28"/>
        </w:rPr>
        <w:t>года (</w:t>
      </w:r>
      <w:r w:rsidR="001966DB" w:rsidRPr="00906CF4">
        <w:rPr>
          <w:rFonts w:ascii="Times New Roman" w:hAnsi="Times New Roman"/>
          <w:color w:val="auto"/>
          <w:sz w:val="28"/>
          <w:szCs w:val="28"/>
        </w:rPr>
        <w:t xml:space="preserve">748859,0 </w:t>
      </w:r>
      <w:r w:rsidRPr="00906CF4">
        <w:rPr>
          <w:rFonts w:ascii="Times New Roman" w:hAnsi="Times New Roman"/>
          <w:color w:val="auto"/>
          <w:sz w:val="28"/>
          <w:szCs w:val="28"/>
        </w:rPr>
        <w:t xml:space="preserve">тыс. рублей) исполнен на </w:t>
      </w:r>
      <w:r w:rsidR="001966DB" w:rsidRPr="00906CF4">
        <w:rPr>
          <w:rFonts w:ascii="Times New Roman" w:hAnsi="Times New Roman"/>
          <w:color w:val="auto"/>
          <w:sz w:val="28"/>
          <w:szCs w:val="28"/>
        </w:rPr>
        <w:t>96,6</w:t>
      </w:r>
      <w:r w:rsidRPr="00906CF4">
        <w:rPr>
          <w:rFonts w:ascii="Times New Roman" w:hAnsi="Times New Roman"/>
          <w:color w:val="auto"/>
          <w:sz w:val="28"/>
          <w:szCs w:val="28"/>
        </w:rPr>
        <w:t xml:space="preserve">%, поступило </w:t>
      </w:r>
      <w:r w:rsidR="001966DB" w:rsidRPr="00906CF4">
        <w:rPr>
          <w:rFonts w:ascii="Times New Roman" w:hAnsi="Times New Roman"/>
          <w:color w:val="auto"/>
          <w:sz w:val="28"/>
          <w:szCs w:val="28"/>
        </w:rPr>
        <w:t xml:space="preserve">723513,0 </w:t>
      </w:r>
      <w:r w:rsidRPr="00906CF4">
        <w:rPr>
          <w:rFonts w:ascii="Times New Roman" w:hAnsi="Times New Roman"/>
          <w:color w:val="auto"/>
          <w:sz w:val="28"/>
          <w:szCs w:val="28"/>
        </w:rPr>
        <w:t xml:space="preserve">тыс. рублей, при этом по налоговым и неналоговым доходам уточненные плановые назначения выполнены на </w:t>
      </w:r>
      <w:r w:rsidR="001966DB" w:rsidRPr="00906CF4">
        <w:rPr>
          <w:rFonts w:ascii="Times New Roman" w:hAnsi="Times New Roman"/>
          <w:color w:val="auto"/>
          <w:sz w:val="28"/>
          <w:szCs w:val="28"/>
        </w:rPr>
        <w:t>105,4</w:t>
      </w:r>
      <w:r w:rsidRPr="00906CF4">
        <w:rPr>
          <w:rFonts w:ascii="Times New Roman" w:hAnsi="Times New Roman"/>
          <w:color w:val="auto"/>
          <w:sz w:val="28"/>
          <w:szCs w:val="28"/>
        </w:rPr>
        <w:t>% (</w:t>
      </w:r>
      <w:r w:rsidR="001966DB" w:rsidRPr="00906CF4">
        <w:rPr>
          <w:rFonts w:ascii="Times New Roman" w:hAnsi="Times New Roman"/>
          <w:color w:val="auto"/>
          <w:sz w:val="28"/>
          <w:szCs w:val="28"/>
        </w:rPr>
        <w:t>115512,8</w:t>
      </w:r>
      <w:r w:rsidRPr="00906CF4">
        <w:rPr>
          <w:rFonts w:ascii="Times New Roman" w:hAnsi="Times New Roman"/>
          <w:color w:val="auto"/>
          <w:sz w:val="28"/>
          <w:szCs w:val="28"/>
        </w:rPr>
        <w:t xml:space="preserve"> тыс. рублей), по безвозмездным перечислениям – </w:t>
      </w:r>
      <w:r w:rsidR="001966DB" w:rsidRPr="00906CF4">
        <w:rPr>
          <w:rFonts w:ascii="Times New Roman" w:hAnsi="Times New Roman"/>
          <w:color w:val="auto"/>
          <w:sz w:val="28"/>
          <w:szCs w:val="28"/>
        </w:rPr>
        <w:t>94,5</w:t>
      </w:r>
      <w:r w:rsidRPr="00906CF4">
        <w:rPr>
          <w:rFonts w:ascii="Times New Roman" w:hAnsi="Times New Roman"/>
          <w:color w:val="auto"/>
          <w:sz w:val="28"/>
          <w:szCs w:val="28"/>
        </w:rPr>
        <w:t>% (</w:t>
      </w:r>
      <w:r w:rsidR="001966DB" w:rsidRPr="00906CF4">
        <w:rPr>
          <w:rFonts w:ascii="Times New Roman" w:hAnsi="Times New Roman"/>
          <w:color w:val="auto"/>
          <w:sz w:val="28"/>
          <w:szCs w:val="28"/>
        </w:rPr>
        <w:t>568000,2</w:t>
      </w:r>
      <w:r w:rsidRPr="00906CF4">
        <w:rPr>
          <w:rFonts w:ascii="Times New Roman" w:hAnsi="Times New Roman"/>
          <w:color w:val="auto"/>
          <w:sz w:val="28"/>
          <w:szCs w:val="28"/>
        </w:rPr>
        <w:t xml:space="preserve"> тыс. рублей).</w:t>
      </w:r>
      <w:r w:rsidR="007A23C5" w:rsidRPr="00906CF4">
        <w:rPr>
          <w:rFonts w:ascii="Times New Roman" w:hAnsi="Times New Roman"/>
          <w:color w:val="auto"/>
          <w:sz w:val="28"/>
          <w:szCs w:val="28"/>
        </w:rPr>
        <w:t xml:space="preserve"> </w:t>
      </w:r>
      <w:r w:rsidR="00B40586" w:rsidRPr="00906CF4">
        <w:rPr>
          <w:rFonts w:ascii="Times New Roman" w:hAnsi="Times New Roman"/>
          <w:color w:val="auto"/>
          <w:sz w:val="28"/>
          <w:szCs w:val="28"/>
        </w:rPr>
        <w:t xml:space="preserve">   </w:t>
      </w:r>
      <w:r w:rsidR="00B40586" w:rsidRPr="00906CF4">
        <w:rPr>
          <w:rFonts w:ascii="Times New Roman" w:eastAsiaTheme="minorHAnsi" w:hAnsi="Times New Roman"/>
          <w:color w:val="auto"/>
          <w:sz w:val="28"/>
          <w:szCs w:val="28"/>
          <w:lang w:eastAsia="en-US"/>
        </w:rPr>
        <w:t>П</w:t>
      </w:r>
      <w:r w:rsidR="007A23C5" w:rsidRPr="00906CF4">
        <w:rPr>
          <w:rFonts w:ascii="Times New Roman" w:eastAsiaTheme="minorHAnsi" w:hAnsi="Times New Roman"/>
          <w:color w:val="auto"/>
          <w:sz w:val="28"/>
          <w:szCs w:val="28"/>
          <w:lang w:eastAsia="en-US"/>
        </w:rPr>
        <w:t>о сравнению с 20</w:t>
      </w:r>
      <w:r w:rsidR="00740F50" w:rsidRPr="00906CF4">
        <w:rPr>
          <w:rFonts w:ascii="Times New Roman" w:eastAsiaTheme="minorHAnsi" w:hAnsi="Times New Roman"/>
          <w:color w:val="auto"/>
          <w:sz w:val="28"/>
          <w:szCs w:val="28"/>
          <w:lang w:eastAsia="en-US"/>
        </w:rPr>
        <w:t>2</w:t>
      </w:r>
      <w:r w:rsidR="001966DB" w:rsidRPr="00906CF4">
        <w:rPr>
          <w:rFonts w:ascii="Times New Roman" w:eastAsiaTheme="minorHAnsi" w:hAnsi="Times New Roman"/>
          <w:color w:val="auto"/>
          <w:sz w:val="28"/>
          <w:szCs w:val="28"/>
          <w:lang w:eastAsia="en-US"/>
        </w:rPr>
        <w:t>4</w:t>
      </w:r>
      <w:r w:rsidR="007A23C5" w:rsidRPr="00906CF4">
        <w:rPr>
          <w:rFonts w:ascii="Times New Roman" w:eastAsiaTheme="minorHAnsi" w:hAnsi="Times New Roman"/>
          <w:color w:val="auto"/>
          <w:sz w:val="28"/>
          <w:szCs w:val="28"/>
          <w:lang w:eastAsia="en-US"/>
        </w:rPr>
        <w:t xml:space="preserve"> годом</w:t>
      </w:r>
      <w:r w:rsidR="00740F50" w:rsidRPr="00906CF4">
        <w:rPr>
          <w:rFonts w:ascii="Times New Roman" w:eastAsiaTheme="minorHAnsi" w:hAnsi="Times New Roman"/>
          <w:color w:val="auto"/>
          <w:sz w:val="28"/>
          <w:szCs w:val="28"/>
          <w:lang w:eastAsia="en-US"/>
        </w:rPr>
        <w:t>,</w:t>
      </w:r>
      <w:r w:rsidR="007A23C5" w:rsidRPr="00906CF4">
        <w:rPr>
          <w:rFonts w:ascii="Times New Roman" w:eastAsiaTheme="minorHAnsi" w:hAnsi="Times New Roman"/>
          <w:color w:val="auto"/>
          <w:sz w:val="28"/>
          <w:szCs w:val="28"/>
          <w:lang w:eastAsia="en-US"/>
        </w:rPr>
        <w:t xml:space="preserve"> </w:t>
      </w:r>
      <w:r w:rsidR="00B40586" w:rsidRPr="00906CF4">
        <w:rPr>
          <w:rFonts w:ascii="Times New Roman" w:eastAsiaTheme="minorHAnsi" w:hAnsi="Times New Roman"/>
          <w:color w:val="auto"/>
          <w:sz w:val="28"/>
          <w:szCs w:val="28"/>
          <w:lang w:eastAsia="en-US"/>
        </w:rPr>
        <w:t xml:space="preserve">налоговые и неналоговые доходы </w:t>
      </w:r>
      <w:r w:rsidR="007A23C5" w:rsidRPr="00906CF4">
        <w:rPr>
          <w:rFonts w:ascii="Times New Roman" w:eastAsiaTheme="minorHAnsi" w:hAnsi="Times New Roman"/>
          <w:color w:val="auto"/>
          <w:sz w:val="28"/>
          <w:szCs w:val="28"/>
          <w:lang w:eastAsia="en-US"/>
        </w:rPr>
        <w:t xml:space="preserve">бюджета </w:t>
      </w:r>
      <w:r w:rsidR="00B42E15" w:rsidRPr="00906CF4">
        <w:rPr>
          <w:rFonts w:ascii="Times New Roman" w:eastAsiaTheme="minorHAnsi" w:hAnsi="Times New Roman"/>
          <w:color w:val="auto"/>
          <w:sz w:val="28"/>
          <w:szCs w:val="28"/>
          <w:lang w:eastAsia="en-US"/>
        </w:rPr>
        <w:t>Тонкинского муниципального</w:t>
      </w:r>
      <w:r w:rsidR="007A23C5" w:rsidRPr="00906CF4">
        <w:rPr>
          <w:rFonts w:ascii="Times New Roman" w:eastAsiaTheme="minorHAnsi" w:hAnsi="Times New Roman"/>
          <w:color w:val="auto"/>
          <w:sz w:val="28"/>
          <w:szCs w:val="28"/>
          <w:lang w:eastAsia="en-US"/>
        </w:rPr>
        <w:t xml:space="preserve"> округа в 202</w:t>
      </w:r>
      <w:r w:rsidR="001966DB" w:rsidRPr="00906CF4">
        <w:rPr>
          <w:rFonts w:ascii="Times New Roman" w:eastAsiaTheme="minorHAnsi" w:hAnsi="Times New Roman"/>
          <w:color w:val="auto"/>
          <w:sz w:val="28"/>
          <w:szCs w:val="28"/>
          <w:lang w:eastAsia="en-US"/>
        </w:rPr>
        <w:t>5</w:t>
      </w:r>
      <w:r w:rsidR="007A23C5" w:rsidRPr="00906CF4">
        <w:rPr>
          <w:rFonts w:ascii="Times New Roman" w:eastAsiaTheme="minorHAnsi" w:hAnsi="Times New Roman"/>
          <w:color w:val="auto"/>
          <w:sz w:val="28"/>
          <w:szCs w:val="28"/>
          <w:lang w:eastAsia="en-US"/>
        </w:rPr>
        <w:t xml:space="preserve"> году </w:t>
      </w:r>
      <w:r w:rsidR="00B40586" w:rsidRPr="00906CF4">
        <w:rPr>
          <w:rFonts w:ascii="Times New Roman" w:eastAsiaTheme="minorHAnsi" w:hAnsi="Times New Roman"/>
          <w:color w:val="auto"/>
          <w:sz w:val="28"/>
          <w:szCs w:val="28"/>
          <w:lang w:eastAsia="en-US"/>
        </w:rPr>
        <w:t>увеличились</w:t>
      </w:r>
      <w:r w:rsidR="007A23C5" w:rsidRPr="00906CF4">
        <w:rPr>
          <w:rFonts w:ascii="Times New Roman" w:eastAsiaTheme="minorHAnsi" w:hAnsi="Times New Roman"/>
          <w:color w:val="auto"/>
          <w:sz w:val="28"/>
          <w:szCs w:val="28"/>
          <w:lang w:eastAsia="en-US"/>
        </w:rPr>
        <w:t xml:space="preserve"> </w:t>
      </w:r>
      <w:r w:rsidR="001966DB" w:rsidRPr="00906CF4">
        <w:rPr>
          <w:rFonts w:ascii="Times New Roman" w:eastAsiaTheme="minorHAnsi" w:hAnsi="Times New Roman"/>
          <w:color w:val="auto"/>
          <w:sz w:val="28"/>
          <w:szCs w:val="28"/>
          <w:lang w:eastAsia="en-US"/>
        </w:rPr>
        <w:t>на 14396,8</w:t>
      </w:r>
      <w:r w:rsidR="005C6BA4" w:rsidRPr="00906CF4">
        <w:rPr>
          <w:rFonts w:ascii="Times New Roman" w:eastAsiaTheme="minorHAnsi" w:hAnsi="Times New Roman"/>
          <w:color w:val="auto"/>
          <w:sz w:val="28"/>
          <w:szCs w:val="28"/>
          <w:lang w:eastAsia="en-US"/>
        </w:rPr>
        <w:t xml:space="preserve"> </w:t>
      </w:r>
      <w:r w:rsidR="007A23C5" w:rsidRPr="00906CF4">
        <w:rPr>
          <w:rFonts w:ascii="Times New Roman" w:eastAsiaTheme="minorHAnsi" w:hAnsi="Times New Roman"/>
          <w:color w:val="auto"/>
          <w:sz w:val="28"/>
          <w:szCs w:val="28"/>
          <w:lang w:eastAsia="en-US"/>
        </w:rPr>
        <w:t>тыс. рублей</w:t>
      </w:r>
      <w:r w:rsidR="009A5A1B" w:rsidRPr="00906CF4">
        <w:rPr>
          <w:rFonts w:ascii="Times New Roman" w:eastAsiaTheme="minorHAnsi" w:hAnsi="Times New Roman"/>
          <w:color w:val="auto"/>
          <w:sz w:val="28"/>
          <w:szCs w:val="28"/>
          <w:lang w:eastAsia="en-US"/>
        </w:rPr>
        <w:t xml:space="preserve"> (</w:t>
      </w:r>
      <w:r w:rsidR="00482578" w:rsidRPr="00906CF4">
        <w:rPr>
          <w:rFonts w:ascii="Times New Roman" w:eastAsiaTheme="minorHAnsi" w:hAnsi="Times New Roman"/>
          <w:color w:val="auto"/>
          <w:sz w:val="28"/>
          <w:szCs w:val="28"/>
          <w:lang w:eastAsia="en-US"/>
        </w:rPr>
        <w:t xml:space="preserve">на </w:t>
      </w:r>
      <w:r w:rsidR="001966DB" w:rsidRPr="00906CF4">
        <w:rPr>
          <w:rFonts w:ascii="Times New Roman" w:eastAsiaTheme="minorHAnsi" w:hAnsi="Times New Roman"/>
          <w:color w:val="auto"/>
          <w:sz w:val="28"/>
          <w:szCs w:val="28"/>
          <w:lang w:eastAsia="en-US"/>
        </w:rPr>
        <w:t>10,2</w:t>
      </w:r>
      <w:r w:rsidR="00B42E15" w:rsidRPr="00906CF4">
        <w:rPr>
          <w:rFonts w:ascii="Times New Roman" w:eastAsiaTheme="minorHAnsi" w:hAnsi="Times New Roman"/>
          <w:color w:val="auto"/>
          <w:sz w:val="28"/>
          <w:szCs w:val="28"/>
          <w:lang w:eastAsia="en-US"/>
        </w:rPr>
        <w:t>%)</w:t>
      </w:r>
      <w:r w:rsidR="00B40586" w:rsidRPr="00906CF4">
        <w:rPr>
          <w:rFonts w:ascii="Times New Roman" w:eastAsiaTheme="minorHAnsi" w:hAnsi="Times New Roman"/>
          <w:color w:val="auto"/>
          <w:sz w:val="28"/>
          <w:szCs w:val="28"/>
          <w:lang w:eastAsia="en-US"/>
        </w:rPr>
        <w:t xml:space="preserve">, </w:t>
      </w:r>
      <w:r w:rsidR="001966DB" w:rsidRPr="00906CF4">
        <w:rPr>
          <w:rFonts w:ascii="Times New Roman" w:eastAsiaTheme="minorHAnsi" w:hAnsi="Times New Roman"/>
          <w:color w:val="auto"/>
          <w:sz w:val="28"/>
          <w:szCs w:val="28"/>
          <w:lang w:eastAsia="en-US"/>
        </w:rPr>
        <w:t xml:space="preserve">при этом </w:t>
      </w:r>
      <w:r w:rsidR="00B40586" w:rsidRPr="00906CF4">
        <w:rPr>
          <w:rFonts w:ascii="Times New Roman" w:eastAsiaTheme="minorHAnsi" w:hAnsi="Times New Roman"/>
          <w:color w:val="auto"/>
          <w:sz w:val="28"/>
          <w:szCs w:val="28"/>
          <w:lang w:eastAsia="en-US"/>
        </w:rPr>
        <w:t>безвозмездные поступления</w:t>
      </w:r>
      <w:r w:rsidR="001966DB" w:rsidRPr="00906CF4">
        <w:rPr>
          <w:rFonts w:ascii="Times New Roman" w:eastAsiaTheme="minorHAnsi" w:hAnsi="Times New Roman"/>
          <w:color w:val="auto"/>
          <w:sz w:val="28"/>
          <w:szCs w:val="28"/>
          <w:lang w:eastAsia="en-US"/>
        </w:rPr>
        <w:t xml:space="preserve"> снизились на 18114,9</w:t>
      </w:r>
      <w:r w:rsidR="009A5A1B" w:rsidRPr="00906CF4">
        <w:rPr>
          <w:rFonts w:ascii="Times New Roman" w:eastAsiaTheme="minorHAnsi" w:hAnsi="Times New Roman"/>
          <w:color w:val="auto"/>
          <w:sz w:val="28"/>
          <w:szCs w:val="28"/>
          <w:lang w:eastAsia="en-US"/>
        </w:rPr>
        <w:t xml:space="preserve"> тыс. рублей (</w:t>
      </w:r>
      <w:r w:rsidR="001966DB" w:rsidRPr="00906CF4">
        <w:rPr>
          <w:rFonts w:ascii="Times New Roman" w:eastAsiaTheme="minorHAnsi" w:hAnsi="Times New Roman"/>
          <w:color w:val="auto"/>
          <w:sz w:val="28"/>
          <w:szCs w:val="28"/>
          <w:lang w:eastAsia="en-US"/>
        </w:rPr>
        <w:t>-3,1</w:t>
      </w:r>
      <w:r w:rsidR="00B42E15" w:rsidRPr="00906CF4">
        <w:rPr>
          <w:rFonts w:ascii="Times New Roman" w:eastAsiaTheme="minorHAnsi" w:hAnsi="Times New Roman"/>
          <w:color w:val="auto"/>
          <w:sz w:val="28"/>
          <w:szCs w:val="28"/>
          <w:lang w:eastAsia="en-US"/>
        </w:rPr>
        <w:t>%).</w:t>
      </w:r>
    </w:p>
    <w:p w14:paraId="1EF3620F" w14:textId="297DDD91" w:rsidR="006B74E9" w:rsidRPr="00906CF4" w:rsidRDefault="006B74E9" w:rsidP="003B1092">
      <w:pPr>
        <w:autoSpaceDE w:val="0"/>
        <w:autoSpaceDN w:val="0"/>
        <w:adjustRightInd w:val="0"/>
        <w:spacing w:after="0"/>
        <w:jc w:val="both"/>
        <w:rPr>
          <w:rFonts w:ascii="Times New Roman" w:hAnsi="Times New Roman" w:cs="Times New Roman"/>
          <w:sz w:val="28"/>
          <w:szCs w:val="28"/>
        </w:rPr>
      </w:pPr>
      <w:r w:rsidRPr="00906CF4">
        <w:rPr>
          <w:rFonts w:ascii="Times New Roman" w:hAnsi="Times New Roman" w:cs="Times New Roman"/>
          <w:sz w:val="28"/>
          <w:szCs w:val="28"/>
        </w:rPr>
        <w:t xml:space="preserve">Доля </w:t>
      </w:r>
      <w:r w:rsidR="0031769E" w:rsidRPr="00906CF4">
        <w:rPr>
          <w:rFonts w:ascii="Times New Roman" w:hAnsi="Times New Roman" w:cs="Times New Roman"/>
          <w:sz w:val="28"/>
          <w:szCs w:val="28"/>
        </w:rPr>
        <w:t>«собственных»</w:t>
      </w:r>
      <w:r w:rsidR="00017E35" w:rsidRPr="00906CF4">
        <w:rPr>
          <w:rFonts w:ascii="Times New Roman" w:hAnsi="Times New Roman" w:cs="Times New Roman"/>
          <w:sz w:val="28"/>
          <w:szCs w:val="28"/>
        </w:rPr>
        <w:t xml:space="preserve"> (</w:t>
      </w:r>
      <w:r w:rsidR="00017E35" w:rsidRPr="00906CF4">
        <w:rPr>
          <w:rFonts w:ascii="Times New Roman" w:hAnsi="Times New Roman"/>
          <w:sz w:val="28"/>
          <w:szCs w:val="28"/>
        </w:rPr>
        <w:t>налоговых и неналоговых)</w:t>
      </w:r>
      <w:r w:rsidRPr="00906CF4">
        <w:rPr>
          <w:rFonts w:ascii="Times New Roman" w:hAnsi="Times New Roman" w:cs="Times New Roman"/>
          <w:sz w:val="28"/>
          <w:szCs w:val="28"/>
        </w:rPr>
        <w:t xml:space="preserve"> доходов по итогам исполнения бюджета 20</w:t>
      </w:r>
      <w:r w:rsidR="008545B5" w:rsidRPr="00906CF4">
        <w:rPr>
          <w:rFonts w:ascii="Times New Roman" w:hAnsi="Times New Roman" w:cs="Times New Roman"/>
          <w:sz w:val="28"/>
          <w:szCs w:val="28"/>
        </w:rPr>
        <w:t>2</w:t>
      </w:r>
      <w:r w:rsidR="00101061" w:rsidRPr="00906CF4">
        <w:rPr>
          <w:rFonts w:ascii="Times New Roman" w:hAnsi="Times New Roman" w:cs="Times New Roman"/>
          <w:sz w:val="28"/>
          <w:szCs w:val="28"/>
        </w:rPr>
        <w:t>5</w:t>
      </w:r>
      <w:r w:rsidRPr="00906CF4">
        <w:rPr>
          <w:rFonts w:ascii="Times New Roman" w:hAnsi="Times New Roman" w:cs="Times New Roman"/>
          <w:sz w:val="28"/>
          <w:szCs w:val="28"/>
        </w:rPr>
        <w:t xml:space="preserve"> года составила </w:t>
      </w:r>
      <w:r w:rsidR="00101061" w:rsidRPr="00906CF4">
        <w:rPr>
          <w:rFonts w:ascii="Times New Roman" w:hAnsi="Times New Roman" w:cs="Times New Roman"/>
          <w:sz w:val="28"/>
          <w:szCs w:val="28"/>
        </w:rPr>
        <w:t>21,5</w:t>
      </w:r>
      <w:r w:rsidRPr="00906CF4">
        <w:rPr>
          <w:rFonts w:ascii="Times New Roman" w:hAnsi="Times New Roman" w:cs="Times New Roman"/>
          <w:sz w:val="28"/>
          <w:szCs w:val="28"/>
        </w:rPr>
        <w:t>%,</w:t>
      </w:r>
      <w:r w:rsidR="00101061" w:rsidRPr="00906CF4">
        <w:rPr>
          <w:rFonts w:ascii="Times New Roman" w:hAnsi="Times New Roman" w:cs="Times New Roman"/>
          <w:sz w:val="28"/>
          <w:szCs w:val="28"/>
        </w:rPr>
        <w:t xml:space="preserve"> (рост на 2,1% по сравнению с 2024 годом), доля</w:t>
      </w:r>
      <w:r w:rsidRPr="00906CF4">
        <w:rPr>
          <w:rFonts w:ascii="Times New Roman" w:hAnsi="Times New Roman" w:cs="Times New Roman"/>
          <w:sz w:val="28"/>
          <w:szCs w:val="28"/>
        </w:rPr>
        <w:t xml:space="preserve"> безвозмездных поступлений – </w:t>
      </w:r>
      <w:r w:rsidR="00101061" w:rsidRPr="00906CF4">
        <w:rPr>
          <w:rFonts w:ascii="Times New Roman" w:hAnsi="Times New Roman" w:cs="Times New Roman"/>
          <w:sz w:val="28"/>
          <w:szCs w:val="28"/>
        </w:rPr>
        <w:t>78,5% (снижение показателя по сравнению с 2024 годом на 2,1%)</w:t>
      </w:r>
      <w:r w:rsidRPr="00906CF4">
        <w:rPr>
          <w:rFonts w:ascii="Times New Roman" w:hAnsi="Times New Roman" w:cs="Times New Roman"/>
          <w:sz w:val="28"/>
          <w:szCs w:val="28"/>
        </w:rPr>
        <w:t>.</w:t>
      </w:r>
    </w:p>
    <w:p w14:paraId="11E10DAE" w14:textId="77777777" w:rsidR="00DE0B8B" w:rsidRPr="00207A6D" w:rsidRDefault="00DE0B8B" w:rsidP="00891B15">
      <w:pPr>
        <w:autoSpaceDE w:val="0"/>
        <w:autoSpaceDN w:val="0"/>
        <w:adjustRightInd w:val="0"/>
        <w:spacing w:after="0" w:line="240" w:lineRule="auto"/>
        <w:jc w:val="both"/>
        <w:rPr>
          <w:rFonts w:ascii="Times New Roman" w:hAnsi="Times New Roman" w:cs="Times New Roman"/>
          <w:b/>
          <w:bCs/>
          <w:sz w:val="28"/>
          <w:szCs w:val="28"/>
        </w:rPr>
      </w:pPr>
    </w:p>
    <w:p w14:paraId="15523336" w14:textId="2CA48479" w:rsidR="00907A02" w:rsidRPr="00207A6D" w:rsidRDefault="00410522" w:rsidP="00891B15">
      <w:pPr>
        <w:autoSpaceDE w:val="0"/>
        <w:autoSpaceDN w:val="0"/>
        <w:adjustRightInd w:val="0"/>
        <w:spacing w:after="0" w:line="240" w:lineRule="auto"/>
        <w:jc w:val="both"/>
        <w:rPr>
          <w:rFonts w:ascii="Times New Roman" w:hAnsi="Times New Roman" w:cs="Times New Roman"/>
          <w:b/>
          <w:bCs/>
          <w:sz w:val="28"/>
          <w:szCs w:val="28"/>
        </w:rPr>
      </w:pPr>
      <w:r w:rsidRPr="00207A6D">
        <w:rPr>
          <w:rFonts w:ascii="Times New Roman" w:hAnsi="Times New Roman" w:cs="Times New Roman"/>
          <w:b/>
          <w:bCs/>
          <w:sz w:val="28"/>
          <w:szCs w:val="28"/>
        </w:rPr>
        <w:t>5.</w:t>
      </w:r>
      <w:r w:rsidR="008B5230" w:rsidRPr="00207A6D">
        <w:rPr>
          <w:rFonts w:ascii="Times New Roman" w:hAnsi="Times New Roman" w:cs="Times New Roman"/>
          <w:b/>
          <w:bCs/>
          <w:sz w:val="28"/>
          <w:szCs w:val="28"/>
        </w:rPr>
        <w:t xml:space="preserve"> </w:t>
      </w:r>
      <w:r w:rsidR="00891B15" w:rsidRPr="00207A6D">
        <w:rPr>
          <w:rFonts w:ascii="Times New Roman" w:hAnsi="Times New Roman" w:cs="Times New Roman"/>
          <w:b/>
          <w:bCs/>
          <w:sz w:val="28"/>
          <w:szCs w:val="28"/>
        </w:rPr>
        <w:t xml:space="preserve"> </w:t>
      </w:r>
      <w:r w:rsidR="0009282D" w:rsidRPr="00207A6D">
        <w:rPr>
          <w:rFonts w:ascii="Times New Roman" w:hAnsi="Times New Roman" w:cs="Times New Roman"/>
          <w:b/>
          <w:bCs/>
          <w:sz w:val="28"/>
          <w:szCs w:val="28"/>
        </w:rPr>
        <w:t>Налоговые и неналоговые доходы</w:t>
      </w:r>
    </w:p>
    <w:p w14:paraId="49C03C6E" w14:textId="52C2353D" w:rsidR="00907A02" w:rsidRPr="00207A6D" w:rsidRDefault="00891B15" w:rsidP="00B464E0">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F1094D"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 </w:t>
      </w:r>
      <w:r w:rsidR="00907A02" w:rsidRPr="00207A6D">
        <w:rPr>
          <w:rFonts w:ascii="Times New Roman" w:hAnsi="Times New Roman" w:cs="Times New Roman"/>
          <w:sz w:val="28"/>
          <w:szCs w:val="28"/>
        </w:rPr>
        <w:t>Первоначальный план по налоговым и неналоговым доходам утвержден на 202</w:t>
      </w:r>
      <w:r w:rsidR="0024285E"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 в общей сумме </w:t>
      </w:r>
      <w:r w:rsidR="0024285E" w:rsidRPr="00207A6D">
        <w:rPr>
          <w:rFonts w:ascii="Times New Roman" w:hAnsi="Times New Roman" w:cs="Times New Roman"/>
          <w:sz w:val="28"/>
          <w:szCs w:val="28"/>
        </w:rPr>
        <w:t>145642,8</w:t>
      </w:r>
      <w:r w:rsidR="00907A02" w:rsidRPr="00207A6D">
        <w:rPr>
          <w:rFonts w:ascii="Times New Roman" w:hAnsi="Times New Roman" w:cs="Times New Roman"/>
          <w:sz w:val="28"/>
          <w:szCs w:val="28"/>
        </w:rPr>
        <w:t xml:space="preserve"> тыс.</w:t>
      </w:r>
      <w:r w:rsidRPr="00207A6D">
        <w:rPr>
          <w:rFonts w:ascii="Times New Roman" w:hAnsi="Times New Roman" w:cs="Times New Roman"/>
          <w:sz w:val="28"/>
          <w:szCs w:val="28"/>
        </w:rPr>
        <w:t xml:space="preserve"> </w:t>
      </w:r>
      <w:r w:rsidR="00907A02" w:rsidRPr="00207A6D">
        <w:rPr>
          <w:rFonts w:ascii="Times New Roman" w:hAnsi="Times New Roman" w:cs="Times New Roman"/>
          <w:sz w:val="28"/>
          <w:szCs w:val="28"/>
        </w:rPr>
        <w:t xml:space="preserve">рублей, в результате внесенных </w:t>
      </w:r>
      <w:r w:rsidR="00D5292E" w:rsidRPr="00207A6D">
        <w:rPr>
          <w:rFonts w:ascii="Times New Roman" w:hAnsi="Times New Roman" w:cs="Times New Roman"/>
          <w:sz w:val="28"/>
          <w:szCs w:val="28"/>
        </w:rPr>
        <w:t xml:space="preserve">изменений </w:t>
      </w:r>
      <w:r w:rsidR="0024285E" w:rsidRPr="00207A6D">
        <w:rPr>
          <w:rFonts w:ascii="Times New Roman" w:hAnsi="Times New Roman" w:cs="Times New Roman"/>
          <w:sz w:val="28"/>
          <w:szCs w:val="28"/>
        </w:rPr>
        <w:t>в течение отчетного периода с</w:t>
      </w:r>
      <w:r w:rsidR="00D5292E" w:rsidRPr="00207A6D">
        <w:rPr>
          <w:rFonts w:ascii="Times New Roman" w:hAnsi="Times New Roman" w:cs="Times New Roman"/>
          <w:sz w:val="28"/>
          <w:szCs w:val="28"/>
        </w:rPr>
        <w:t>оставил</w:t>
      </w:r>
      <w:r w:rsidRPr="00207A6D">
        <w:rPr>
          <w:rFonts w:ascii="Times New Roman" w:hAnsi="Times New Roman" w:cs="Times New Roman"/>
          <w:sz w:val="28"/>
          <w:szCs w:val="28"/>
        </w:rPr>
        <w:t xml:space="preserve"> </w:t>
      </w:r>
      <w:r w:rsidR="0024285E" w:rsidRPr="00207A6D">
        <w:rPr>
          <w:rFonts w:ascii="Times New Roman" w:hAnsi="Times New Roman" w:cs="Times New Roman"/>
          <w:sz w:val="28"/>
          <w:szCs w:val="28"/>
        </w:rPr>
        <w:t>147614,1</w:t>
      </w:r>
      <w:r w:rsidR="005C6BA4" w:rsidRPr="00207A6D">
        <w:rPr>
          <w:rFonts w:ascii="Times New Roman" w:hAnsi="Times New Roman" w:cs="Times New Roman"/>
          <w:sz w:val="28"/>
          <w:szCs w:val="28"/>
        </w:rPr>
        <w:t xml:space="preserve"> тыс. рублей (</w:t>
      </w:r>
      <w:r w:rsidR="009B1852" w:rsidRPr="00207A6D">
        <w:rPr>
          <w:rFonts w:ascii="Times New Roman" w:hAnsi="Times New Roman" w:cs="Times New Roman"/>
          <w:sz w:val="28"/>
          <w:szCs w:val="28"/>
        </w:rPr>
        <w:t xml:space="preserve">+1971,3 </w:t>
      </w:r>
      <w:r w:rsidR="00C32D59" w:rsidRPr="00207A6D">
        <w:rPr>
          <w:rFonts w:ascii="Times New Roman" w:hAnsi="Times New Roman" w:cs="Times New Roman"/>
          <w:sz w:val="28"/>
          <w:szCs w:val="28"/>
        </w:rPr>
        <w:t>тыс. рублей</w:t>
      </w:r>
      <w:r w:rsidR="009B1852" w:rsidRPr="00207A6D">
        <w:rPr>
          <w:rFonts w:ascii="Times New Roman" w:hAnsi="Times New Roman" w:cs="Times New Roman"/>
          <w:sz w:val="28"/>
          <w:szCs w:val="28"/>
        </w:rPr>
        <w:t xml:space="preserve"> или </w:t>
      </w:r>
      <w:r w:rsidR="00C32D59" w:rsidRPr="00207A6D">
        <w:rPr>
          <w:rFonts w:ascii="Times New Roman" w:hAnsi="Times New Roman" w:cs="Times New Roman"/>
          <w:sz w:val="28"/>
          <w:szCs w:val="28"/>
        </w:rPr>
        <w:t>с темпом</w:t>
      </w:r>
      <w:r w:rsidR="00B464E0" w:rsidRPr="00207A6D">
        <w:rPr>
          <w:rFonts w:ascii="Times New Roman" w:hAnsi="Times New Roman" w:cs="Times New Roman"/>
          <w:sz w:val="28"/>
          <w:szCs w:val="28"/>
        </w:rPr>
        <w:t xml:space="preserve"> роста к первоначальному</w:t>
      </w:r>
      <w:r w:rsidR="00907A02" w:rsidRPr="00207A6D">
        <w:rPr>
          <w:rFonts w:ascii="Times New Roman" w:hAnsi="Times New Roman" w:cs="Times New Roman"/>
          <w:sz w:val="28"/>
          <w:szCs w:val="28"/>
        </w:rPr>
        <w:t xml:space="preserve"> план</w:t>
      </w:r>
      <w:r w:rsidR="00B464E0" w:rsidRPr="00207A6D">
        <w:rPr>
          <w:rFonts w:ascii="Times New Roman" w:hAnsi="Times New Roman" w:cs="Times New Roman"/>
          <w:sz w:val="28"/>
          <w:szCs w:val="28"/>
        </w:rPr>
        <w:t>у</w:t>
      </w:r>
      <w:r w:rsidR="009B1852" w:rsidRPr="00207A6D">
        <w:rPr>
          <w:rFonts w:ascii="Times New Roman" w:hAnsi="Times New Roman" w:cs="Times New Roman"/>
          <w:sz w:val="28"/>
          <w:szCs w:val="28"/>
        </w:rPr>
        <w:t xml:space="preserve"> 101,4 %</w:t>
      </w:r>
      <w:r w:rsidR="00907A02" w:rsidRPr="00207A6D">
        <w:rPr>
          <w:rFonts w:ascii="Times New Roman" w:hAnsi="Times New Roman" w:cs="Times New Roman"/>
          <w:sz w:val="28"/>
          <w:szCs w:val="28"/>
        </w:rPr>
        <w:t>).</w:t>
      </w:r>
    </w:p>
    <w:p w14:paraId="0E7763FB" w14:textId="69DD77A5" w:rsidR="00906CF4" w:rsidRPr="00207A6D" w:rsidRDefault="00F1094D" w:rsidP="00C32D59">
      <w:pPr>
        <w:pStyle w:val="a5"/>
        <w:spacing w:after="0" w:line="276" w:lineRule="auto"/>
        <w:jc w:val="both"/>
        <w:rPr>
          <w:rFonts w:ascii="Times New Roman" w:hAnsi="Times New Roman"/>
          <w:color w:val="auto"/>
          <w:sz w:val="28"/>
          <w:szCs w:val="28"/>
        </w:rPr>
      </w:pPr>
      <w:r w:rsidRPr="00207A6D">
        <w:rPr>
          <w:rFonts w:ascii="Times New Roman" w:hAnsi="Times New Roman"/>
          <w:color w:val="auto"/>
          <w:sz w:val="28"/>
          <w:szCs w:val="28"/>
        </w:rPr>
        <w:t xml:space="preserve">        </w:t>
      </w:r>
      <w:r w:rsidR="00451FB7" w:rsidRPr="00207A6D">
        <w:rPr>
          <w:rFonts w:ascii="Times New Roman" w:hAnsi="Times New Roman"/>
          <w:color w:val="auto"/>
          <w:sz w:val="28"/>
          <w:szCs w:val="28"/>
        </w:rPr>
        <w:t xml:space="preserve">Динамика исполнения </w:t>
      </w:r>
      <w:r w:rsidR="00C32D59" w:rsidRPr="00207A6D">
        <w:rPr>
          <w:rFonts w:ascii="Times New Roman" w:hAnsi="Times New Roman"/>
          <w:color w:val="auto"/>
          <w:sz w:val="28"/>
          <w:szCs w:val="28"/>
        </w:rPr>
        <w:t xml:space="preserve">налоговых и неналоговых доходов </w:t>
      </w:r>
      <w:r w:rsidR="00451FB7" w:rsidRPr="00207A6D">
        <w:rPr>
          <w:rFonts w:ascii="Times New Roman" w:hAnsi="Times New Roman"/>
          <w:color w:val="auto"/>
          <w:sz w:val="28"/>
          <w:szCs w:val="28"/>
        </w:rPr>
        <w:t xml:space="preserve">бюджета Тонкинского муниципального округа в 2025 году по сравнению с 2024 годом характеризуется следующими показателями, представленными в таблице </w:t>
      </w:r>
      <w:r w:rsidR="00C32D59" w:rsidRPr="00207A6D">
        <w:rPr>
          <w:rFonts w:ascii="Times New Roman" w:hAnsi="Times New Roman"/>
          <w:color w:val="auto"/>
          <w:sz w:val="28"/>
          <w:szCs w:val="28"/>
        </w:rPr>
        <w:t xml:space="preserve">6: </w:t>
      </w:r>
    </w:p>
    <w:p w14:paraId="2ECC1294" w14:textId="021A8C05" w:rsidR="00451FB7" w:rsidRPr="00207A6D" w:rsidRDefault="00C32D59" w:rsidP="00C32D59">
      <w:pPr>
        <w:pStyle w:val="a5"/>
        <w:spacing w:after="0" w:line="276" w:lineRule="auto"/>
        <w:jc w:val="right"/>
        <w:rPr>
          <w:rFonts w:ascii="Times New Roman" w:hAnsi="Times New Roman"/>
          <w:sz w:val="28"/>
          <w:szCs w:val="28"/>
        </w:rPr>
      </w:pPr>
      <w:r w:rsidRPr="00207A6D">
        <w:rPr>
          <w:rFonts w:ascii="Times New Roman" w:hAnsi="Times New Roman"/>
          <w:color w:val="auto"/>
          <w:sz w:val="24"/>
          <w:szCs w:val="24"/>
        </w:rPr>
        <w:t xml:space="preserve"> </w:t>
      </w:r>
      <w:r w:rsidR="00451FB7" w:rsidRPr="00207A6D">
        <w:rPr>
          <w:rFonts w:ascii="Times New Roman" w:hAnsi="Times New Roman"/>
          <w:color w:val="auto"/>
          <w:sz w:val="24"/>
          <w:szCs w:val="24"/>
        </w:rPr>
        <w:t xml:space="preserve">                                </w:t>
      </w:r>
      <w:r w:rsidR="00451FB7" w:rsidRPr="00207A6D">
        <w:rPr>
          <w:rFonts w:ascii="Times New Roman" w:hAnsi="Times New Roman"/>
          <w:sz w:val="24"/>
          <w:szCs w:val="24"/>
        </w:rPr>
        <w:t xml:space="preserve"> Таблица </w:t>
      </w:r>
      <w:r w:rsidRPr="00207A6D">
        <w:rPr>
          <w:rFonts w:ascii="Times New Roman" w:hAnsi="Times New Roman"/>
          <w:sz w:val="24"/>
          <w:szCs w:val="24"/>
        </w:rPr>
        <w:t>6</w:t>
      </w:r>
      <w:r w:rsidR="00451FB7" w:rsidRPr="00207A6D">
        <w:rPr>
          <w:rFonts w:ascii="Times New Roman" w:hAnsi="Times New Roman"/>
          <w:sz w:val="24"/>
          <w:szCs w:val="24"/>
        </w:rPr>
        <w:t xml:space="preserve"> (тыс. рублей)</w:t>
      </w:r>
    </w:p>
    <w:tbl>
      <w:tblPr>
        <w:tblW w:w="9913" w:type="dxa"/>
        <w:tblLayout w:type="fixed"/>
        <w:tblLook w:val="04A0" w:firstRow="1" w:lastRow="0" w:firstColumn="1" w:lastColumn="0" w:noHBand="0" w:noVBand="1"/>
      </w:tblPr>
      <w:tblGrid>
        <w:gridCol w:w="2967"/>
        <w:gridCol w:w="1418"/>
        <w:gridCol w:w="1041"/>
        <w:gridCol w:w="1213"/>
        <w:gridCol w:w="1006"/>
        <w:gridCol w:w="1431"/>
        <w:gridCol w:w="837"/>
      </w:tblGrid>
      <w:tr w:rsidR="00451FB7" w:rsidRPr="00207A6D" w14:paraId="23EB1F1B" w14:textId="77777777" w:rsidTr="00451FB7">
        <w:trPr>
          <w:trHeight w:val="389"/>
        </w:trPr>
        <w:tc>
          <w:tcPr>
            <w:tcW w:w="29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52A95" w14:textId="77777777"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группы доходов</w:t>
            </w:r>
          </w:p>
        </w:tc>
        <w:tc>
          <w:tcPr>
            <w:tcW w:w="1418" w:type="dxa"/>
            <w:vMerge w:val="restart"/>
            <w:tcBorders>
              <w:top w:val="single" w:sz="8" w:space="0" w:color="auto"/>
              <w:left w:val="nil"/>
              <w:right w:val="single" w:sz="8" w:space="0" w:color="auto"/>
            </w:tcBorders>
            <w:shd w:val="clear" w:color="auto" w:fill="auto"/>
            <w:vAlign w:val="center"/>
            <w:hideMark/>
          </w:tcPr>
          <w:p w14:paraId="76ACB668" w14:textId="77777777" w:rsidR="00451FB7" w:rsidRPr="00207A6D" w:rsidRDefault="00451FB7" w:rsidP="00451FB7">
            <w:pPr>
              <w:spacing w:after="0" w:line="240" w:lineRule="auto"/>
              <w:jc w:val="center"/>
              <w:rPr>
                <w:rFonts w:ascii="Times New Roman" w:eastAsia="Times New Roman" w:hAnsi="Times New Roman" w:cs="Times New Roman"/>
                <w:lang w:eastAsia="ru-RU"/>
              </w:rPr>
            </w:pPr>
          </w:p>
          <w:p w14:paraId="2737ABB3" w14:textId="77777777"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исполнение 2024 год</w:t>
            </w:r>
          </w:p>
          <w:p w14:paraId="596F7F67" w14:textId="385E0C0D" w:rsidR="00451FB7" w:rsidRPr="00207A6D" w:rsidRDefault="00451FB7" w:rsidP="00451FB7">
            <w:pPr>
              <w:spacing w:after="0" w:line="240" w:lineRule="auto"/>
              <w:rPr>
                <w:rFonts w:ascii="Times New Roman" w:eastAsia="Times New Roman" w:hAnsi="Times New Roman" w:cs="Times New Roman"/>
                <w:lang w:eastAsia="ru-RU"/>
              </w:rPr>
            </w:pPr>
          </w:p>
        </w:tc>
        <w:tc>
          <w:tcPr>
            <w:tcW w:w="3260" w:type="dxa"/>
            <w:gridSpan w:val="3"/>
            <w:tcBorders>
              <w:top w:val="single" w:sz="8" w:space="0" w:color="auto"/>
              <w:left w:val="nil"/>
              <w:bottom w:val="single" w:sz="4" w:space="0" w:color="auto"/>
              <w:right w:val="single" w:sz="8" w:space="0" w:color="000000"/>
            </w:tcBorders>
            <w:shd w:val="clear" w:color="auto" w:fill="auto"/>
            <w:vAlign w:val="center"/>
            <w:hideMark/>
          </w:tcPr>
          <w:p w14:paraId="25777434" w14:textId="021EC1F5"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2025 год</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14:paraId="72B1A3F0" w14:textId="2E7A167B"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отклонение к 2024 году</w:t>
            </w:r>
          </w:p>
        </w:tc>
      </w:tr>
      <w:tr w:rsidR="00451FB7" w:rsidRPr="00207A6D" w14:paraId="3D488C7E" w14:textId="77777777" w:rsidTr="00F1094D">
        <w:trPr>
          <w:trHeight w:val="383"/>
        </w:trPr>
        <w:tc>
          <w:tcPr>
            <w:tcW w:w="2967" w:type="dxa"/>
            <w:vMerge/>
            <w:tcBorders>
              <w:top w:val="single" w:sz="8" w:space="0" w:color="auto"/>
              <w:left w:val="single" w:sz="8" w:space="0" w:color="auto"/>
              <w:bottom w:val="single" w:sz="8" w:space="0" w:color="000000"/>
              <w:right w:val="single" w:sz="8" w:space="0" w:color="auto"/>
            </w:tcBorders>
            <w:vAlign w:val="center"/>
            <w:hideMark/>
          </w:tcPr>
          <w:p w14:paraId="414CF369" w14:textId="77777777" w:rsidR="00451FB7" w:rsidRPr="00207A6D" w:rsidRDefault="00451FB7" w:rsidP="00451FB7">
            <w:pPr>
              <w:spacing w:after="0" w:line="240" w:lineRule="auto"/>
              <w:rPr>
                <w:rFonts w:ascii="Times New Roman" w:eastAsia="Times New Roman" w:hAnsi="Times New Roman" w:cs="Times New Roman"/>
                <w:lang w:eastAsia="ru-RU"/>
              </w:rPr>
            </w:pPr>
          </w:p>
        </w:tc>
        <w:tc>
          <w:tcPr>
            <w:tcW w:w="1418" w:type="dxa"/>
            <w:vMerge/>
            <w:tcBorders>
              <w:left w:val="nil"/>
              <w:bottom w:val="single" w:sz="8" w:space="0" w:color="auto"/>
              <w:right w:val="single" w:sz="4" w:space="0" w:color="auto"/>
            </w:tcBorders>
            <w:shd w:val="clear" w:color="auto" w:fill="auto"/>
            <w:hideMark/>
          </w:tcPr>
          <w:p w14:paraId="4022CB73" w14:textId="617B9810" w:rsidR="00451FB7" w:rsidRPr="00207A6D" w:rsidRDefault="00451FB7" w:rsidP="00451FB7">
            <w:pPr>
              <w:spacing w:after="0" w:line="240" w:lineRule="auto"/>
              <w:rPr>
                <w:rFonts w:ascii="Arial" w:eastAsia="Times New Roman" w:hAnsi="Arial" w:cs="Arial"/>
                <w:sz w:val="20"/>
                <w:szCs w:val="20"/>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3DF7C" w14:textId="1AB0C3A1"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план</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15051" w14:textId="6017BDBD"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исполнено</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2A8F5D42" w14:textId="77777777" w:rsidR="00451FB7" w:rsidRPr="00207A6D" w:rsidRDefault="00451FB7" w:rsidP="00451FB7">
            <w:pPr>
              <w:spacing w:after="0" w:line="240" w:lineRule="auto"/>
              <w:jc w:val="center"/>
              <w:rPr>
                <w:rFonts w:ascii="Arial" w:eastAsia="Times New Roman" w:hAnsi="Arial" w:cs="Arial"/>
                <w:sz w:val="20"/>
                <w:szCs w:val="20"/>
                <w:lang w:eastAsia="ru-RU"/>
              </w:rPr>
            </w:pPr>
          </w:p>
          <w:p w14:paraId="43731D13" w14:textId="0F845108"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Arial" w:eastAsia="Times New Roman" w:hAnsi="Arial" w:cs="Arial"/>
                <w:sz w:val="20"/>
                <w:szCs w:val="20"/>
                <w:lang w:eastAsia="ru-RU"/>
              </w:rPr>
              <w:t>% </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F403D" w14:textId="5EA77AA1"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в тыс.рублей</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031EF" w14:textId="536FEE17"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в %</w:t>
            </w:r>
          </w:p>
        </w:tc>
      </w:tr>
      <w:tr w:rsidR="00451FB7" w:rsidRPr="00207A6D" w14:paraId="4293E201" w14:textId="77777777" w:rsidTr="009B1852">
        <w:trPr>
          <w:trHeight w:val="353"/>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342A27B" w14:textId="344AA65F" w:rsidR="00451FB7" w:rsidRPr="00207A6D" w:rsidRDefault="00451FB7" w:rsidP="00451FB7">
            <w:pPr>
              <w:spacing w:after="0" w:line="240" w:lineRule="auto"/>
              <w:jc w:val="center"/>
              <w:rPr>
                <w:rFonts w:ascii="Times New Roman" w:eastAsia="Times New Roman" w:hAnsi="Times New Roman" w:cs="Times New Roman"/>
                <w:b/>
                <w:lang w:eastAsia="ru-RU"/>
              </w:rPr>
            </w:pPr>
            <w:r w:rsidRPr="00207A6D">
              <w:rPr>
                <w:rFonts w:ascii="Times New Roman" w:eastAsia="Times New Roman" w:hAnsi="Times New Roman" w:cs="Times New Roman"/>
                <w:b/>
                <w:lang w:eastAsia="ru-RU"/>
              </w:rPr>
              <w:t>Налоговые и неналоговые</w:t>
            </w:r>
          </w:p>
        </w:tc>
        <w:tc>
          <w:tcPr>
            <w:tcW w:w="1418" w:type="dxa"/>
            <w:tcBorders>
              <w:top w:val="nil"/>
              <w:left w:val="nil"/>
              <w:bottom w:val="single" w:sz="8" w:space="0" w:color="auto"/>
              <w:right w:val="single" w:sz="8" w:space="0" w:color="auto"/>
            </w:tcBorders>
            <w:shd w:val="clear" w:color="auto" w:fill="auto"/>
            <w:vAlign w:val="center"/>
            <w:hideMark/>
          </w:tcPr>
          <w:p w14:paraId="4E6000F4" w14:textId="77777777" w:rsidR="00451FB7" w:rsidRPr="00207A6D" w:rsidRDefault="00451FB7" w:rsidP="00451FB7">
            <w:pPr>
              <w:spacing w:after="0" w:line="240" w:lineRule="auto"/>
              <w:jc w:val="center"/>
              <w:rPr>
                <w:rFonts w:ascii="Times New Roman" w:eastAsia="Times New Roman" w:hAnsi="Times New Roman" w:cs="Times New Roman"/>
                <w:b/>
                <w:lang w:eastAsia="ru-RU"/>
              </w:rPr>
            </w:pPr>
            <w:r w:rsidRPr="00207A6D">
              <w:rPr>
                <w:rFonts w:ascii="Times New Roman" w:eastAsia="Times New Roman" w:hAnsi="Times New Roman" w:cs="Times New Roman"/>
                <w:b/>
                <w:lang w:eastAsia="ru-RU"/>
              </w:rPr>
              <w:t>141116,0</w:t>
            </w:r>
          </w:p>
        </w:tc>
        <w:tc>
          <w:tcPr>
            <w:tcW w:w="1041" w:type="dxa"/>
            <w:tcBorders>
              <w:top w:val="single" w:sz="4" w:space="0" w:color="auto"/>
              <w:left w:val="nil"/>
              <w:bottom w:val="single" w:sz="8" w:space="0" w:color="auto"/>
              <w:right w:val="single" w:sz="8" w:space="0" w:color="auto"/>
            </w:tcBorders>
            <w:shd w:val="clear" w:color="auto" w:fill="auto"/>
            <w:vAlign w:val="center"/>
            <w:hideMark/>
          </w:tcPr>
          <w:p w14:paraId="54117A4A" w14:textId="77777777" w:rsidR="00451FB7" w:rsidRPr="00207A6D" w:rsidRDefault="00451FB7" w:rsidP="00451FB7">
            <w:pPr>
              <w:spacing w:after="0" w:line="240" w:lineRule="auto"/>
              <w:jc w:val="center"/>
              <w:rPr>
                <w:rFonts w:ascii="Times New Roman" w:eastAsia="Times New Roman" w:hAnsi="Times New Roman" w:cs="Times New Roman"/>
                <w:b/>
                <w:lang w:eastAsia="ru-RU"/>
              </w:rPr>
            </w:pPr>
            <w:r w:rsidRPr="00207A6D">
              <w:rPr>
                <w:rFonts w:ascii="Times New Roman" w:eastAsia="Times New Roman" w:hAnsi="Times New Roman" w:cs="Times New Roman"/>
                <w:b/>
                <w:lang w:eastAsia="ru-RU"/>
              </w:rPr>
              <w:t>147614,1</w:t>
            </w:r>
          </w:p>
        </w:tc>
        <w:tc>
          <w:tcPr>
            <w:tcW w:w="1213" w:type="dxa"/>
            <w:tcBorders>
              <w:top w:val="single" w:sz="4" w:space="0" w:color="auto"/>
              <w:left w:val="nil"/>
              <w:bottom w:val="single" w:sz="8" w:space="0" w:color="auto"/>
              <w:right w:val="single" w:sz="8" w:space="0" w:color="auto"/>
            </w:tcBorders>
            <w:shd w:val="clear" w:color="auto" w:fill="auto"/>
            <w:vAlign w:val="center"/>
            <w:hideMark/>
          </w:tcPr>
          <w:p w14:paraId="3D8D4711" w14:textId="77777777" w:rsidR="00451FB7" w:rsidRPr="00207A6D" w:rsidRDefault="00451FB7" w:rsidP="00451FB7">
            <w:pPr>
              <w:spacing w:after="0" w:line="240" w:lineRule="auto"/>
              <w:jc w:val="center"/>
              <w:rPr>
                <w:rFonts w:ascii="Times New Roman" w:eastAsia="Times New Roman" w:hAnsi="Times New Roman" w:cs="Times New Roman"/>
                <w:b/>
                <w:lang w:eastAsia="ru-RU"/>
              </w:rPr>
            </w:pPr>
            <w:r w:rsidRPr="00207A6D">
              <w:rPr>
                <w:rFonts w:ascii="Times New Roman" w:eastAsia="Times New Roman" w:hAnsi="Times New Roman" w:cs="Times New Roman"/>
                <w:b/>
                <w:lang w:eastAsia="ru-RU"/>
              </w:rPr>
              <w:t>155512,8</w:t>
            </w:r>
          </w:p>
        </w:tc>
        <w:tc>
          <w:tcPr>
            <w:tcW w:w="1006" w:type="dxa"/>
            <w:tcBorders>
              <w:top w:val="single" w:sz="4" w:space="0" w:color="auto"/>
              <w:left w:val="nil"/>
              <w:bottom w:val="single" w:sz="8" w:space="0" w:color="auto"/>
              <w:right w:val="single" w:sz="8" w:space="0" w:color="auto"/>
            </w:tcBorders>
            <w:shd w:val="clear" w:color="auto" w:fill="auto"/>
            <w:vAlign w:val="center"/>
            <w:hideMark/>
          </w:tcPr>
          <w:p w14:paraId="6FEC3D60" w14:textId="77777777" w:rsidR="00451FB7" w:rsidRPr="00207A6D" w:rsidRDefault="00451FB7" w:rsidP="00451FB7">
            <w:pPr>
              <w:spacing w:after="0" w:line="240" w:lineRule="auto"/>
              <w:jc w:val="center"/>
              <w:rPr>
                <w:rFonts w:ascii="Times New Roman" w:eastAsia="Times New Roman" w:hAnsi="Times New Roman" w:cs="Times New Roman"/>
                <w:b/>
                <w:lang w:eastAsia="ru-RU"/>
              </w:rPr>
            </w:pPr>
            <w:r w:rsidRPr="00207A6D">
              <w:rPr>
                <w:rFonts w:ascii="Times New Roman" w:eastAsia="Times New Roman" w:hAnsi="Times New Roman" w:cs="Times New Roman"/>
                <w:b/>
                <w:lang w:eastAsia="ru-RU"/>
              </w:rPr>
              <w:t>105,4</w:t>
            </w:r>
          </w:p>
        </w:tc>
        <w:tc>
          <w:tcPr>
            <w:tcW w:w="1431" w:type="dxa"/>
            <w:tcBorders>
              <w:top w:val="single" w:sz="4" w:space="0" w:color="auto"/>
              <w:left w:val="nil"/>
              <w:bottom w:val="single" w:sz="8" w:space="0" w:color="auto"/>
              <w:right w:val="single" w:sz="8" w:space="0" w:color="auto"/>
            </w:tcBorders>
            <w:shd w:val="clear" w:color="auto" w:fill="auto"/>
            <w:vAlign w:val="center"/>
            <w:hideMark/>
          </w:tcPr>
          <w:p w14:paraId="54FB82C9" w14:textId="2D3DE5E5" w:rsidR="00451FB7" w:rsidRPr="00207A6D" w:rsidRDefault="00451FB7" w:rsidP="00451FB7">
            <w:pPr>
              <w:spacing w:after="0" w:line="240" w:lineRule="auto"/>
              <w:jc w:val="center"/>
              <w:rPr>
                <w:rFonts w:ascii="Times New Roman" w:eastAsia="Times New Roman" w:hAnsi="Times New Roman" w:cs="Times New Roman"/>
                <w:b/>
                <w:lang w:eastAsia="ru-RU"/>
              </w:rPr>
            </w:pPr>
            <w:r w:rsidRPr="00207A6D">
              <w:rPr>
                <w:rFonts w:ascii="Times New Roman" w:eastAsia="Times New Roman" w:hAnsi="Times New Roman" w:cs="Times New Roman"/>
                <w:b/>
                <w:lang w:eastAsia="ru-RU"/>
              </w:rPr>
              <w:t>+14396,8</w:t>
            </w:r>
          </w:p>
        </w:tc>
        <w:tc>
          <w:tcPr>
            <w:tcW w:w="837" w:type="dxa"/>
            <w:tcBorders>
              <w:top w:val="single" w:sz="4" w:space="0" w:color="auto"/>
              <w:left w:val="nil"/>
              <w:bottom w:val="single" w:sz="8" w:space="0" w:color="auto"/>
              <w:right w:val="single" w:sz="8" w:space="0" w:color="auto"/>
            </w:tcBorders>
            <w:shd w:val="clear" w:color="auto" w:fill="auto"/>
            <w:vAlign w:val="center"/>
            <w:hideMark/>
          </w:tcPr>
          <w:p w14:paraId="4FD53D0C" w14:textId="13A725AE" w:rsidR="00451FB7" w:rsidRPr="00207A6D" w:rsidRDefault="00451FB7" w:rsidP="00451FB7">
            <w:pPr>
              <w:spacing w:after="0" w:line="240" w:lineRule="auto"/>
              <w:jc w:val="center"/>
              <w:rPr>
                <w:rFonts w:ascii="Times New Roman" w:eastAsia="Times New Roman" w:hAnsi="Times New Roman" w:cs="Times New Roman"/>
                <w:b/>
                <w:lang w:eastAsia="ru-RU"/>
              </w:rPr>
            </w:pPr>
            <w:r w:rsidRPr="00207A6D">
              <w:rPr>
                <w:rFonts w:ascii="Times New Roman" w:eastAsia="Times New Roman" w:hAnsi="Times New Roman" w:cs="Times New Roman"/>
                <w:b/>
                <w:lang w:eastAsia="ru-RU"/>
              </w:rPr>
              <w:t>+10,2</w:t>
            </w:r>
          </w:p>
        </w:tc>
      </w:tr>
      <w:tr w:rsidR="00451FB7" w:rsidRPr="00207A6D" w14:paraId="23444220" w14:textId="77777777" w:rsidTr="00451FB7">
        <w:trPr>
          <w:trHeight w:val="315"/>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E5228BD" w14:textId="77777777" w:rsidR="00451FB7" w:rsidRPr="00207A6D" w:rsidRDefault="00451FB7" w:rsidP="00451FB7">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налоговые  доходы</w:t>
            </w:r>
          </w:p>
        </w:tc>
        <w:tc>
          <w:tcPr>
            <w:tcW w:w="1418" w:type="dxa"/>
            <w:tcBorders>
              <w:top w:val="nil"/>
              <w:left w:val="nil"/>
              <w:bottom w:val="single" w:sz="8" w:space="0" w:color="auto"/>
              <w:right w:val="single" w:sz="8" w:space="0" w:color="auto"/>
            </w:tcBorders>
            <w:shd w:val="clear" w:color="auto" w:fill="auto"/>
            <w:vAlign w:val="center"/>
            <w:hideMark/>
          </w:tcPr>
          <w:p w14:paraId="70F1B578" w14:textId="77777777" w:rsidR="00451FB7" w:rsidRPr="00207A6D" w:rsidRDefault="00451FB7" w:rsidP="00451FB7">
            <w:pPr>
              <w:spacing w:after="0" w:line="240" w:lineRule="auto"/>
              <w:jc w:val="center"/>
              <w:rPr>
                <w:rFonts w:ascii="Times New Roman" w:eastAsia="Times New Roman" w:hAnsi="Times New Roman" w:cs="Times New Roman"/>
                <w:i/>
                <w:iCs/>
                <w:lang w:eastAsia="ru-RU"/>
              </w:rPr>
            </w:pPr>
            <w:r w:rsidRPr="00207A6D">
              <w:rPr>
                <w:rFonts w:ascii="Times New Roman" w:eastAsia="Times New Roman" w:hAnsi="Times New Roman" w:cs="Times New Roman"/>
                <w:i/>
                <w:iCs/>
                <w:lang w:eastAsia="ru-RU"/>
              </w:rPr>
              <w:t>127902,3</w:t>
            </w:r>
          </w:p>
        </w:tc>
        <w:tc>
          <w:tcPr>
            <w:tcW w:w="1041" w:type="dxa"/>
            <w:tcBorders>
              <w:top w:val="nil"/>
              <w:left w:val="nil"/>
              <w:bottom w:val="single" w:sz="8" w:space="0" w:color="auto"/>
              <w:right w:val="single" w:sz="8" w:space="0" w:color="auto"/>
            </w:tcBorders>
            <w:shd w:val="clear" w:color="auto" w:fill="auto"/>
            <w:vAlign w:val="center"/>
            <w:hideMark/>
          </w:tcPr>
          <w:p w14:paraId="03CBC27F" w14:textId="77777777" w:rsidR="00451FB7" w:rsidRPr="00207A6D" w:rsidRDefault="00451FB7" w:rsidP="00451FB7">
            <w:pPr>
              <w:spacing w:after="0" w:line="240" w:lineRule="auto"/>
              <w:jc w:val="center"/>
              <w:rPr>
                <w:rFonts w:ascii="Times New Roman" w:eastAsia="Times New Roman" w:hAnsi="Times New Roman" w:cs="Times New Roman"/>
                <w:i/>
                <w:iCs/>
                <w:lang w:eastAsia="ru-RU"/>
              </w:rPr>
            </w:pPr>
            <w:r w:rsidRPr="00207A6D">
              <w:rPr>
                <w:rFonts w:ascii="Times New Roman" w:eastAsia="Times New Roman" w:hAnsi="Times New Roman" w:cs="Times New Roman"/>
                <w:i/>
                <w:iCs/>
                <w:lang w:eastAsia="ru-RU"/>
              </w:rPr>
              <w:t>138931,6</w:t>
            </w:r>
          </w:p>
        </w:tc>
        <w:tc>
          <w:tcPr>
            <w:tcW w:w="1213" w:type="dxa"/>
            <w:tcBorders>
              <w:top w:val="nil"/>
              <w:left w:val="nil"/>
              <w:bottom w:val="single" w:sz="8" w:space="0" w:color="auto"/>
              <w:right w:val="single" w:sz="8" w:space="0" w:color="auto"/>
            </w:tcBorders>
            <w:shd w:val="clear" w:color="auto" w:fill="auto"/>
            <w:vAlign w:val="center"/>
            <w:hideMark/>
          </w:tcPr>
          <w:p w14:paraId="3AF12607" w14:textId="77777777" w:rsidR="00451FB7" w:rsidRPr="00207A6D" w:rsidRDefault="00451FB7" w:rsidP="00451FB7">
            <w:pPr>
              <w:spacing w:after="0" w:line="240" w:lineRule="auto"/>
              <w:jc w:val="center"/>
              <w:rPr>
                <w:rFonts w:ascii="Times New Roman" w:eastAsia="Times New Roman" w:hAnsi="Times New Roman" w:cs="Times New Roman"/>
                <w:i/>
                <w:iCs/>
                <w:lang w:eastAsia="ru-RU"/>
              </w:rPr>
            </w:pPr>
            <w:r w:rsidRPr="00207A6D">
              <w:rPr>
                <w:rFonts w:ascii="Times New Roman" w:eastAsia="Times New Roman" w:hAnsi="Times New Roman" w:cs="Times New Roman"/>
                <w:i/>
                <w:iCs/>
                <w:lang w:eastAsia="ru-RU"/>
              </w:rPr>
              <w:t>136766,2</w:t>
            </w:r>
          </w:p>
        </w:tc>
        <w:tc>
          <w:tcPr>
            <w:tcW w:w="1006" w:type="dxa"/>
            <w:tcBorders>
              <w:top w:val="nil"/>
              <w:left w:val="nil"/>
              <w:bottom w:val="single" w:sz="8" w:space="0" w:color="auto"/>
              <w:right w:val="single" w:sz="8" w:space="0" w:color="auto"/>
            </w:tcBorders>
            <w:shd w:val="clear" w:color="auto" w:fill="auto"/>
            <w:vAlign w:val="center"/>
            <w:hideMark/>
          </w:tcPr>
          <w:p w14:paraId="504CB49B" w14:textId="77777777" w:rsidR="00451FB7" w:rsidRPr="00207A6D" w:rsidRDefault="00451FB7" w:rsidP="00451FB7">
            <w:pPr>
              <w:spacing w:after="0" w:line="240" w:lineRule="auto"/>
              <w:jc w:val="center"/>
              <w:rPr>
                <w:rFonts w:ascii="Times New Roman" w:eastAsia="Times New Roman" w:hAnsi="Times New Roman" w:cs="Times New Roman"/>
                <w:i/>
                <w:iCs/>
                <w:lang w:eastAsia="ru-RU"/>
              </w:rPr>
            </w:pPr>
            <w:r w:rsidRPr="00207A6D">
              <w:rPr>
                <w:rFonts w:ascii="Times New Roman" w:eastAsia="Times New Roman" w:hAnsi="Times New Roman" w:cs="Times New Roman"/>
                <w:i/>
                <w:iCs/>
                <w:lang w:eastAsia="ru-RU"/>
              </w:rPr>
              <w:t>98,4</w:t>
            </w:r>
          </w:p>
        </w:tc>
        <w:tc>
          <w:tcPr>
            <w:tcW w:w="1431" w:type="dxa"/>
            <w:tcBorders>
              <w:top w:val="nil"/>
              <w:left w:val="nil"/>
              <w:bottom w:val="single" w:sz="8" w:space="0" w:color="auto"/>
              <w:right w:val="single" w:sz="8" w:space="0" w:color="auto"/>
            </w:tcBorders>
            <w:shd w:val="clear" w:color="auto" w:fill="auto"/>
            <w:vAlign w:val="center"/>
            <w:hideMark/>
          </w:tcPr>
          <w:p w14:paraId="29B984E3" w14:textId="605AD87A"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+8863,9</w:t>
            </w:r>
          </w:p>
        </w:tc>
        <w:tc>
          <w:tcPr>
            <w:tcW w:w="837" w:type="dxa"/>
            <w:tcBorders>
              <w:top w:val="nil"/>
              <w:left w:val="nil"/>
              <w:bottom w:val="single" w:sz="8" w:space="0" w:color="auto"/>
              <w:right w:val="single" w:sz="8" w:space="0" w:color="auto"/>
            </w:tcBorders>
            <w:shd w:val="clear" w:color="auto" w:fill="auto"/>
            <w:vAlign w:val="center"/>
            <w:hideMark/>
          </w:tcPr>
          <w:p w14:paraId="4D2BC57E" w14:textId="423479B3"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+6,9</w:t>
            </w:r>
          </w:p>
        </w:tc>
      </w:tr>
      <w:tr w:rsidR="00451FB7" w:rsidRPr="007212A3" w14:paraId="0F6ABF78" w14:textId="77777777" w:rsidTr="00451FB7">
        <w:trPr>
          <w:trHeight w:val="315"/>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0CA986D1" w14:textId="77777777" w:rsidR="00451FB7" w:rsidRPr="00207A6D" w:rsidRDefault="00451FB7" w:rsidP="00451FB7">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неналоговые доходы</w:t>
            </w:r>
          </w:p>
        </w:tc>
        <w:tc>
          <w:tcPr>
            <w:tcW w:w="1418" w:type="dxa"/>
            <w:tcBorders>
              <w:top w:val="nil"/>
              <w:left w:val="nil"/>
              <w:bottom w:val="single" w:sz="8" w:space="0" w:color="auto"/>
              <w:right w:val="single" w:sz="8" w:space="0" w:color="auto"/>
            </w:tcBorders>
            <w:shd w:val="clear" w:color="auto" w:fill="auto"/>
            <w:vAlign w:val="center"/>
            <w:hideMark/>
          </w:tcPr>
          <w:p w14:paraId="5EA5B473" w14:textId="77777777" w:rsidR="00451FB7" w:rsidRPr="00207A6D" w:rsidRDefault="00451FB7" w:rsidP="00451FB7">
            <w:pPr>
              <w:spacing w:after="0" w:line="240" w:lineRule="auto"/>
              <w:jc w:val="center"/>
              <w:rPr>
                <w:rFonts w:ascii="Times New Roman" w:eastAsia="Times New Roman" w:hAnsi="Times New Roman" w:cs="Times New Roman"/>
                <w:i/>
                <w:iCs/>
                <w:lang w:eastAsia="ru-RU"/>
              </w:rPr>
            </w:pPr>
            <w:r w:rsidRPr="00207A6D">
              <w:rPr>
                <w:rFonts w:ascii="Times New Roman" w:eastAsia="Times New Roman" w:hAnsi="Times New Roman" w:cs="Times New Roman"/>
                <w:i/>
                <w:iCs/>
                <w:lang w:eastAsia="ru-RU"/>
              </w:rPr>
              <w:t>13213,7</w:t>
            </w:r>
          </w:p>
        </w:tc>
        <w:tc>
          <w:tcPr>
            <w:tcW w:w="1041" w:type="dxa"/>
            <w:tcBorders>
              <w:top w:val="nil"/>
              <w:left w:val="nil"/>
              <w:bottom w:val="single" w:sz="8" w:space="0" w:color="auto"/>
              <w:right w:val="single" w:sz="8" w:space="0" w:color="auto"/>
            </w:tcBorders>
            <w:shd w:val="clear" w:color="auto" w:fill="auto"/>
            <w:vAlign w:val="center"/>
            <w:hideMark/>
          </w:tcPr>
          <w:p w14:paraId="16088648" w14:textId="77777777" w:rsidR="00451FB7" w:rsidRPr="00207A6D" w:rsidRDefault="00451FB7" w:rsidP="00451FB7">
            <w:pPr>
              <w:spacing w:after="0" w:line="240" w:lineRule="auto"/>
              <w:jc w:val="center"/>
              <w:rPr>
                <w:rFonts w:ascii="Times New Roman" w:eastAsia="Times New Roman" w:hAnsi="Times New Roman" w:cs="Times New Roman"/>
                <w:i/>
                <w:iCs/>
                <w:lang w:eastAsia="ru-RU"/>
              </w:rPr>
            </w:pPr>
            <w:r w:rsidRPr="00207A6D">
              <w:rPr>
                <w:rFonts w:ascii="Times New Roman" w:eastAsia="Times New Roman" w:hAnsi="Times New Roman" w:cs="Times New Roman"/>
                <w:i/>
                <w:iCs/>
                <w:lang w:eastAsia="ru-RU"/>
              </w:rPr>
              <w:t>8682,5</w:t>
            </w:r>
          </w:p>
        </w:tc>
        <w:tc>
          <w:tcPr>
            <w:tcW w:w="1213" w:type="dxa"/>
            <w:tcBorders>
              <w:top w:val="nil"/>
              <w:left w:val="nil"/>
              <w:bottom w:val="single" w:sz="8" w:space="0" w:color="auto"/>
              <w:right w:val="single" w:sz="8" w:space="0" w:color="auto"/>
            </w:tcBorders>
            <w:shd w:val="clear" w:color="auto" w:fill="auto"/>
            <w:vAlign w:val="center"/>
            <w:hideMark/>
          </w:tcPr>
          <w:p w14:paraId="60143E36" w14:textId="77777777" w:rsidR="00451FB7" w:rsidRPr="00207A6D" w:rsidRDefault="00451FB7" w:rsidP="00451FB7">
            <w:pPr>
              <w:spacing w:after="0" w:line="240" w:lineRule="auto"/>
              <w:jc w:val="center"/>
              <w:rPr>
                <w:rFonts w:ascii="Times New Roman" w:eastAsia="Times New Roman" w:hAnsi="Times New Roman" w:cs="Times New Roman"/>
                <w:i/>
                <w:iCs/>
                <w:lang w:eastAsia="ru-RU"/>
              </w:rPr>
            </w:pPr>
            <w:r w:rsidRPr="00207A6D">
              <w:rPr>
                <w:rFonts w:ascii="Times New Roman" w:eastAsia="Times New Roman" w:hAnsi="Times New Roman" w:cs="Times New Roman"/>
                <w:i/>
                <w:iCs/>
                <w:lang w:eastAsia="ru-RU"/>
              </w:rPr>
              <w:t>18746,6</w:t>
            </w:r>
          </w:p>
        </w:tc>
        <w:tc>
          <w:tcPr>
            <w:tcW w:w="1006" w:type="dxa"/>
            <w:tcBorders>
              <w:top w:val="nil"/>
              <w:left w:val="nil"/>
              <w:bottom w:val="single" w:sz="8" w:space="0" w:color="auto"/>
              <w:right w:val="single" w:sz="8" w:space="0" w:color="auto"/>
            </w:tcBorders>
            <w:shd w:val="clear" w:color="auto" w:fill="auto"/>
            <w:vAlign w:val="center"/>
            <w:hideMark/>
          </w:tcPr>
          <w:p w14:paraId="03A39774" w14:textId="77777777" w:rsidR="00451FB7" w:rsidRPr="00207A6D" w:rsidRDefault="00451FB7" w:rsidP="00451FB7">
            <w:pPr>
              <w:spacing w:after="0" w:line="240" w:lineRule="auto"/>
              <w:jc w:val="center"/>
              <w:rPr>
                <w:rFonts w:ascii="Times New Roman" w:eastAsia="Times New Roman" w:hAnsi="Times New Roman" w:cs="Times New Roman"/>
                <w:i/>
                <w:iCs/>
                <w:lang w:eastAsia="ru-RU"/>
              </w:rPr>
            </w:pPr>
            <w:r w:rsidRPr="00207A6D">
              <w:rPr>
                <w:rFonts w:ascii="Times New Roman" w:eastAsia="Times New Roman" w:hAnsi="Times New Roman" w:cs="Times New Roman"/>
                <w:i/>
                <w:iCs/>
                <w:lang w:eastAsia="ru-RU"/>
              </w:rPr>
              <w:t>215,9</w:t>
            </w:r>
          </w:p>
        </w:tc>
        <w:tc>
          <w:tcPr>
            <w:tcW w:w="1431" w:type="dxa"/>
            <w:tcBorders>
              <w:top w:val="nil"/>
              <w:left w:val="nil"/>
              <w:bottom w:val="single" w:sz="8" w:space="0" w:color="auto"/>
              <w:right w:val="single" w:sz="8" w:space="0" w:color="auto"/>
            </w:tcBorders>
            <w:shd w:val="clear" w:color="auto" w:fill="auto"/>
            <w:vAlign w:val="center"/>
            <w:hideMark/>
          </w:tcPr>
          <w:p w14:paraId="35F5FDF4" w14:textId="4605041A"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+5532,9</w:t>
            </w:r>
          </w:p>
        </w:tc>
        <w:tc>
          <w:tcPr>
            <w:tcW w:w="837" w:type="dxa"/>
            <w:tcBorders>
              <w:top w:val="nil"/>
              <w:left w:val="nil"/>
              <w:bottom w:val="single" w:sz="8" w:space="0" w:color="auto"/>
              <w:right w:val="single" w:sz="8" w:space="0" w:color="auto"/>
            </w:tcBorders>
            <w:shd w:val="clear" w:color="auto" w:fill="auto"/>
            <w:vAlign w:val="center"/>
            <w:hideMark/>
          </w:tcPr>
          <w:p w14:paraId="391C580D" w14:textId="1B56FDC4" w:rsidR="00451FB7" w:rsidRPr="00207A6D" w:rsidRDefault="00451FB7" w:rsidP="00451FB7">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+41,9</w:t>
            </w:r>
          </w:p>
        </w:tc>
      </w:tr>
    </w:tbl>
    <w:p w14:paraId="0D2160AD" w14:textId="32DFA694" w:rsidR="00451FB7" w:rsidRPr="007212A3" w:rsidRDefault="00451FB7" w:rsidP="00B464E0">
      <w:pPr>
        <w:autoSpaceDE w:val="0"/>
        <w:autoSpaceDN w:val="0"/>
        <w:adjustRightInd w:val="0"/>
        <w:spacing w:after="0"/>
        <w:jc w:val="both"/>
        <w:rPr>
          <w:rFonts w:ascii="Times New Roman" w:hAnsi="Times New Roman" w:cs="Times New Roman"/>
          <w:sz w:val="28"/>
          <w:szCs w:val="28"/>
          <w:highlight w:val="cyan"/>
        </w:rPr>
      </w:pPr>
    </w:p>
    <w:p w14:paraId="4906451F" w14:textId="5368EBDC" w:rsidR="00451FB7" w:rsidRPr="00207A6D" w:rsidRDefault="00C32D59" w:rsidP="00451FB7">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lastRenderedPageBreak/>
        <w:t xml:space="preserve">        </w:t>
      </w:r>
      <w:r w:rsidR="00451FB7" w:rsidRPr="00207A6D">
        <w:rPr>
          <w:rFonts w:ascii="Times New Roman" w:hAnsi="Times New Roman" w:cs="Times New Roman"/>
          <w:sz w:val="28"/>
          <w:szCs w:val="28"/>
        </w:rPr>
        <w:t xml:space="preserve">Фактически уточненный план по налоговым и неналоговым доходам в сумме </w:t>
      </w:r>
      <w:r w:rsidRPr="00207A6D">
        <w:rPr>
          <w:rFonts w:ascii="Times New Roman" w:hAnsi="Times New Roman" w:cs="Times New Roman"/>
          <w:sz w:val="28"/>
          <w:szCs w:val="28"/>
        </w:rPr>
        <w:t>147614,1</w:t>
      </w:r>
      <w:r w:rsidR="00451FB7" w:rsidRPr="00207A6D">
        <w:rPr>
          <w:rFonts w:ascii="Times New Roman" w:hAnsi="Times New Roman" w:cs="Times New Roman"/>
          <w:sz w:val="28"/>
          <w:szCs w:val="28"/>
        </w:rPr>
        <w:t xml:space="preserve"> тыс. рублей исполнен на </w:t>
      </w:r>
      <w:r w:rsidRPr="00207A6D">
        <w:rPr>
          <w:rFonts w:ascii="Times New Roman" w:hAnsi="Times New Roman" w:cs="Times New Roman"/>
          <w:sz w:val="28"/>
          <w:szCs w:val="28"/>
        </w:rPr>
        <w:t>105,4</w:t>
      </w:r>
      <w:r w:rsidR="00451FB7" w:rsidRPr="00207A6D">
        <w:rPr>
          <w:rFonts w:ascii="Times New Roman" w:hAnsi="Times New Roman" w:cs="Times New Roman"/>
          <w:sz w:val="28"/>
          <w:szCs w:val="28"/>
        </w:rPr>
        <w:t xml:space="preserve">%. В бюджет округа поступило </w:t>
      </w:r>
      <w:r w:rsidRPr="00207A6D">
        <w:rPr>
          <w:rFonts w:ascii="Times New Roman" w:hAnsi="Times New Roman" w:cs="Times New Roman"/>
          <w:sz w:val="28"/>
          <w:szCs w:val="28"/>
        </w:rPr>
        <w:t>158512,8</w:t>
      </w:r>
      <w:r w:rsidR="00451FB7" w:rsidRPr="00207A6D">
        <w:rPr>
          <w:rFonts w:ascii="Times New Roman" w:hAnsi="Times New Roman" w:cs="Times New Roman"/>
          <w:sz w:val="28"/>
          <w:szCs w:val="28"/>
        </w:rPr>
        <w:t xml:space="preserve"> тыс. рублей, что на </w:t>
      </w:r>
      <w:r w:rsidRPr="00207A6D">
        <w:rPr>
          <w:rFonts w:ascii="Times New Roman" w:hAnsi="Times New Roman" w:cs="Times New Roman"/>
          <w:sz w:val="28"/>
          <w:szCs w:val="28"/>
        </w:rPr>
        <w:t>14396,8</w:t>
      </w:r>
      <w:r w:rsidR="00451FB7" w:rsidRPr="00207A6D">
        <w:rPr>
          <w:rFonts w:ascii="Times New Roman" w:hAnsi="Times New Roman" w:cs="Times New Roman"/>
          <w:sz w:val="28"/>
          <w:szCs w:val="28"/>
        </w:rPr>
        <w:t xml:space="preserve"> тыс. рублей или на </w:t>
      </w:r>
      <w:r w:rsidRPr="00207A6D">
        <w:rPr>
          <w:rFonts w:ascii="Times New Roman" w:hAnsi="Times New Roman" w:cs="Times New Roman"/>
          <w:sz w:val="28"/>
          <w:szCs w:val="28"/>
        </w:rPr>
        <w:t>10,2</w:t>
      </w:r>
      <w:r w:rsidR="00451FB7" w:rsidRPr="00207A6D">
        <w:rPr>
          <w:rFonts w:ascii="Times New Roman" w:hAnsi="Times New Roman" w:cs="Times New Roman"/>
          <w:sz w:val="28"/>
          <w:szCs w:val="28"/>
        </w:rPr>
        <w:t>% больше поступлений 20</w:t>
      </w:r>
      <w:r w:rsidRPr="00207A6D">
        <w:rPr>
          <w:rFonts w:ascii="Times New Roman" w:hAnsi="Times New Roman" w:cs="Times New Roman"/>
          <w:sz w:val="28"/>
          <w:szCs w:val="28"/>
        </w:rPr>
        <w:t>24</w:t>
      </w:r>
      <w:r w:rsidR="00451FB7" w:rsidRPr="00207A6D">
        <w:rPr>
          <w:rFonts w:ascii="Times New Roman" w:hAnsi="Times New Roman" w:cs="Times New Roman"/>
          <w:sz w:val="28"/>
          <w:szCs w:val="28"/>
        </w:rPr>
        <w:t xml:space="preserve"> года (</w:t>
      </w:r>
      <w:r w:rsidRPr="00207A6D">
        <w:rPr>
          <w:rFonts w:ascii="Times New Roman" w:hAnsi="Times New Roman" w:cs="Times New Roman"/>
          <w:sz w:val="28"/>
          <w:szCs w:val="28"/>
        </w:rPr>
        <w:t>14116,0</w:t>
      </w:r>
      <w:r w:rsidR="00451FB7" w:rsidRPr="00207A6D">
        <w:rPr>
          <w:rFonts w:ascii="Times New Roman" w:hAnsi="Times New Roman" w:cs="Times New Roman"/>
          <w:sz w:val="28"/>
          <w:szCs w:val="28"/>
        </w:rPr>
        <w:t xml:space="preserve"> тыс. рублей).</w:t>
      </w:r>
    </w:p>
    <w:p w14:paraId="76B1E7FF" w14:textId="21099061" w:rsidR="00D5292E" w:rsidRPr="00207A6D" w:rsidRDefault="004332C1" w:rsidP="00B464E0">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Доля «собственных» доходов по итогам исполнения бюджета Тонкинского муниципального округа за 202</w:t>
      </w:r>
      <w:r w:rsidR="00C32D59"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 составила </w:t>
      </w:r>
      <w:r w:rsidR="00C32D59" w:rsidRPr="00207A6D">
        <w:rPr>
          <w:rFonts w:ascii="Times New Roman" w:hAnsi="Times New Roman" w:cs="Times New Roman"/>
          <w:sz w:val="28"/>
          <w:szCs w:val="28"/>
        </w:rPr>
        <w:t>21,5</w:t>
      </w:r>
      <w:r w:rsidRPr="00207A6D">
        <w:rPr>
          <w:rFonts w:ascii="Times New Roman" w:hAnsi="Times New Roman" w:cs="Times New Roman"/>
          <w:sz w:val="28"/>
          <w:szCs w:val="28"/>
        </w:rPr>
        <w:t xml:space="preserve">% и </w:t>
      </w:r>
      <w:r w:rsidR="003B1092" w:rsidRPr="00207A6D">
        <w:rPr>
          <w:rFonts w:ascii="Times New Roman" w:hAnsi="Times New Roman" w:cs="Times New Roman"/>
          <w:sz w:val="28"/>
          <w:szCs w:val="28"/>
        </w:rPr>
        <w:t>увеличилась</w:t>
      </w:r>
      <w:r w:rsidRPr="00207A6D">
        <w:rPr>
          <w:rFonts w:ascii="Times New Roman" w:hAnsi="Times New Roman" w:cs="Times New Roman"/>
          <w:sz w:val="28"/>
          <w:szCs w:val="28"/>
        </w:rPr>
        <w:t xml:space="preserve"> относительно </w:t>
      </w:r>
      <w:r w:rsidR="00757869" w:rsidRPr="00207A6D">
        <w:rPr>
          <w:rFonts w:ascii="Times New Roman" w:hAnsi="Times New Roman" w:cs="Times New Roman"/>
          <w:sz w:val="28"/>
          <w:szCs w:val="28"/>
        </w:rPr>
        <w:t>20</w:t>
      </w:r>
      <w:r w:rsidR="00C32D59" w:rsidRPr="00207A6D">
        <w:rPr>
          <w:rFonts w:ascii="Times New Roman" w:hAnsi="Times New Roman" w:cs="Times New Roman"/>
          <w:sz w:val="28"/>
          <w:szCs w:val="28"/>
        </w:rPr>
        <w:t>24</w:t>
      </w:r>
      <w:r w:rsidR="00757869" w:rsidRPr="00207A6D">
        <w:rPr>
          <w:rFonts w:ascii="Times New Roman" w:hAnsi="Times New Roman" w:cs="Times New Roman"/>
          <w:sz w:val="28"/>
          <w:szCs w:val="28"/>
        </w:rPr>
        <w:t xml:space="preserve"> года</w:t>
      </w:r>
      <w:r w:rsidRPr="00207A6D">
        <w:rPr>
          <w:rFonts w:ascii="Times New Roman" w:hAnsi="Times New Roman" w:cs="Times New Roman"/>
          <w:sz w:val="28"/>
          <w:szCs w:val="28"/>
        </w:rPr>
        <w:t xml:space="preserve"> на </w:t>
      </w:r>
      <w:r w:rsidR="003B1092" w:rsidRPr="00207A6D">
        <w:rPr>
          <w:rFonts w:ascii="Times New Roman" w:hAnsi="Times New Roman" w:cs="Times New Roman"/>
          <w:sz w:val="28"/>
          <w:szCs w:val="28"/>
        </w:rPr>
        <w:t>2,</w:t>
      </w:r>
      <w:r w:rsidR="00C32D59" w:rsidRPr="00207A6D">
        <w:rPr>
          <w:rFonts w:ascii="Times New Roman" w:hAnsi="Times New Roman" w:cs="Times New Roman"/>
          <w:sz w:val="28"/>
          <w:szCs w:val="28"/>
        </w:rPr>
        <w:t>1</w:t>
      </w:r>
      <w:r w:rsidR="003B1092" w:rsidRPr="00207A6D">
        <w:rPr>
          <w:rFonts w:ascii="Times New Roman" w:hAnsi="Times New Roman" w:cs="Times New Roman"/>
          <w:sz w:val="28"/>
          <w:szCs w:val="28"/>
        </w:rPr>
        <w:t xml:space="preserve"> процентных пункта (</w:t>
      </w:r>
      <w:r w:rsidR="00C32D59" w:rsidRPr="00207A6D">
        <w:rPr>
          <w:rFonts w:ascii="Times New Roman" w:hAnsi="Times New Roman" w:cs="Times New Roman"/>
          <w:sz w:val="28"/>
          <w:szCs w:val="28"/>
        </w:rPr>
        <w:t>19,4</w:t>
      </w:r>
      <w:r w:rsidRPr="00207A6D">
        <w:rPr>
          <w:rFonts w:ascii="Times New Roman" w:hAnsi="Times New Roman" w:cs="Times New Roman"/>
          <w:sz w:val="28"/>
          <w:szCs w:val="28"/>
        </w:rPr>
        <w:t>%).</w:t>
      </w:r>
    </w:p>
    <w:p w14:paraId="7B55C60C" w14:textId="77777777" w:rsidR="002C7D13" w:rsidRPr="00207A6D" w:rsidRDefault="002C7D13" w:rsidP="002F4594">
      <w:pPr>
        <w:spacing w:after="0" w:line="240" w:lineRule="auto"/>
        <w:jc w:val="both"/>
        <w:rPr>
          <w:rFonts w:ascii="Times New Roman" w:hAnsi="Times New Roman" w:cs="Times New Roman"/>
          <w:b/>
          <w:bCs/>
          <w:sz w:val="28"/>
          <w:szCs w:val="28"/>
        </w:rPr>
      </w:pPr>
    </w:p>
    <w:p w14:paraId="7901D032" w14:textId="74B6BCBE" w:rsidR="002F4594" w:rsidRPr="00207A6D" w:rsidRDefault="002F4594" w:rsidP="002F4594">
      <w:pPr>
        <w:spacing w:after="0" w:line="240" w:lineRule="auto"/>
        <w:jc w:val="both"/>
        <w:rPr>
          <w:rFonts w:ascii="Times New Roman" w:eastAsia="Calibri" w:hAnsi="Times New Roman" w:cs="Times New Roman"/>
          <w:b/>
          <w:sz w:val="28"/>
          <w:szCs w:val="28"/>
        </w:rPr>
      </w:pPr>
      <w:r w:rsidRPr="00207A6D">
        <w:rPr>
          <w:rFonts w:ascii="Times New Roman" w:hAnsi="Times New Roman" w:cs="Times New Roman"/>
          <w:b/>
          <w:bCs/>
          <w:sz w:val="28"/>
          <w:szCs w:val="28"/>
        </w:rPr>
        <w:t>5.1</w:t>
      </w:r>
      <w:r w:rsidR="00792053" w:rsidRPr="00207A6D">
        <w:rPr>
          <w:rFonts w:ascii="Times New Roman" w:hAnsi="Times New Roman" w:cs="Times New Roman"/>
          <w:b/>
          <w:bCs/>
          <w:sz w:val="28"/>
          <w:szCs w:val="28"/>
        </w:rPr>
        <w:t xml:space="preserve"> Налоговые доходы (подгруппы 101 – 1</w:t>
      </w:r>
      <w:r w:rsidR="00AA3DD2" w:rsidRPr="00207A6D">
        <w:rPr>
          <w:rFonts w:ascii="Times New Roman" w:hAnsi="Times New Roman" w:cs="Times New Roman"/>
          <w:b/>
          <w:bCs/>
          <w:sz w:val="28"/>
          <w:szCs w:val="28"/>
        </w:rPr>
        <w:t>08</w:t>
      </w:r>
      <w:r w:rsidRPr="00207A6D">
        <w:rPr>
          <w:rFonts w:ascii="Times New Roman" w:hAnsi="Times New Roman" w:cs="Times New Roman"/>
          <w:b/>
          <w:bCs/>
          <w:sz w:val="28"/>
          <w:szCs w:val="28"/>
        </w:rPr>
        <w:t>)</w:t>
      </w:r>
    </w:p>
    <w:p w14:paraId="066F0C53" w14:textId="5E052B8C" w:rsidR="000204D9" w:rsidRPr="00207A6D" w:rsidRDefault="009C055A" w:rsidP="00BA430B">
      <w:pPr>
        <w:tabs>
          <w:tab w:val="left" w:pos="3881"/>
        </w:tabs>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3C6181" w:rsidRPr="00207A6D">
        <w:rPr>
          <w:rFonts w:ascii="Times New Roman" w:hAnsi="Times New Roman" w:cs="Times New Roman"/>
          <w:sz w:val="28"/>
          <w:szCs w:val="28"/>
        </w:rPr>
        <w:t xml:space="preserve"> </w:t>
      </w:r>
      <w:r w:rsidR="00CA1F3C" w:rsidRPr="00207A6D">
        <w:rPr>
          <w:rFonts w:ascii="Times New Roman" w:hAnsi="Times New Roman" w:cs="Times New Roman"/>
          <w:sz w:val="28"/>
          <w:szCs w:val="28"/>
        </w:rPr>
        <w:t>Первоначальный план</w:t>
      </w:r>
      <w:r w:rsidR="003C6181" w:rsidRPr="00207A6D">
        <w:rPr>
          <w:rFonts w:ascii="Times New Roman" w:hAnsi="Times New Roman" w:cs="Times New Roman"/>
          <w:sz w:val="28"/>
          <w:szCs w:val="28"/>
        </w:rPr>
        <w:t xml:space="preserve"> по налоговым доходам </w:t>
      </w:r>
      <w:r w:rsidR="00CA1F3C" w:rsidRPr="00207A6D">
        <w:rPr>
          <w:rFonts w:ascii="Times New Roman" w:hAnsi="Times New Roman" w:cs="Times New Roman"/>
          <w:sz w:val="28"/>
          <w:szCs w:val="28"/>
        </w:rPr>
        <w:t>утвержден</w:t>
      </w:r>
      <w:r w:rsidR="004332C1" w:rsidRPr="00207A6D">
        <w:rPr>
          <w:rFonts w:ascii="Times New Roman" w:hAnsi="Times New Roman" w:cs="Times New Roman"/>
          <w:sz w:val="28"/>
          <w:szCs w:val="28"/>
        </w:rPr>
        <w:t>ный</w:t>
      </w:r>
      <w:r w:rsidR="00CA1F3C" w:rsidRPr="00207A6D">
        <w:rPr>
          <w:rFonts w:ascii="Times New Roman" w:hAnsi="Times New Roman" w:cs="Times New Roman"/>
          <w:sz w:val="28"/>
          <w:szCs w:val="28"/>
        </w:rPr>
        <w:t xml:space="preserve"> на 202</w:t>
      </w:r>
      <w:r w:rsidR="008678DB" w:rsidRPr="00207A6D">
        <w:rPr>
          <w:rFonts w:ascii="Times New Roman" w:hAnsi="Times New Roman" w:cs="Times New Roman"/>
          <w:sz w:val="28"/>
          <w:szCs w:val="28"/>
        </w:rPr>
        <w:t>5</w:t>
      </w:r>
      <w:r w:rsidR="00CA1F3C" w:rsidRPr="00207A6D">
        <w:rPr>
          <w:rFonts w:ascii="Times New Roman" w:hAnsi="Times New Roman" w:cs="Times New Roman"/>
          <w:sz w:val="28"/>
          <w:szCs w:val="28"/>
        </w:rPr>
        <w:t xml:space="preserve"> год </w:t>
      </w:r>
      <w:r w:rsidR="003C6181" w:rsidRPr="00207A6D">
        <w:rPr>
          <w:rFonts w:ascii="Times New Roman" w:hAnsi="Times New Roman" w:cs="Times New Roman"/>
          <w:sz w:val="28"/>
          <w:szCs w:val="28"/>
        </w:rPr>
        <w:t>в</w:t>
      </w:r>
      <w:r w:rsidR="00CA1F3C" w:rsidRPr="00207A6D">
        <w:rPr>
          <w:rFonts w:ascii="Times New Roman" w:hAnsi="Times New Roman" w:cs="Times New Roman"/>
          <w:sz w:val="28"/>
          <w:szCs w:val="28"/>
        </w:rPr>
        <w:t xml:space="preserve"> общей</w:t>
      </w:r>
      <w:r w:rsidR="003C6181" w:rsidRPr="00207A6D">
        <w:rPr>
          <w:rFonts w:ascii="Times New Roman" w:hAnsi="Times New Roman" w:cs="Times New Roman"/>
          <w:sz w:val="28"/>
          <w:szCs w:val="28"/>
        </w:rPr>
        <w:t xml:space="preserve"> сумме</w:t>
      </w:r>
      <w:r w:rsidR="003C6181" w:rsidRPr="00207A6D">
        <w:rPr>
          <w:rFonts w:ascii="Times New Roman" w:hAnsi="Times New Roman" w:cs="Times New Roman"/>
          <w:bCs/>
          <w:iCs/>
          <w:sz w:val="28"/>
          <w:szCs w:val="28"/>
        </w:rPr>
        <w:t xml:space="preserve"> </w:t>
      </w:r>
      <w:r w:rsidR="008678DB" w:rsidRPr="00207A6D">
        <w:rPr>
          <w:rFonts w:ascii="Times New Roman" w:hAnsi="Times New Roman" w:cs="Times New Roman"/>
          <w:bCs/>
          <w:iCs/>
          <w:sz w:val="28"/>
          <w:szCs w:val="28"/>
        </w:rPr>
        <w:t>139639,4</w:t>
      </w:r>
      <w:r w:rsidR="003C6181" w:rsidRPr="00207A6D">
        <w:rPr>
          <w:rFonts w:ascii="Times New Roman" w:hAnsi="Times New Roman" w:cs="Times New Roman"/>
          <w:bCs/>
          <w:iCs/>
          <w:sz w:val="28"/>
          <w:szCs w:val="28"/>
        </w:rPr>
        <w:t xml:space="preserve"> </w:t>
      </w:r>
      <w:r w:rsidR="003C6181" w:rsidRPr="00207A6D">
        <w:rPr>
          <w:rFonts w:ascii="Times New Roman" w:hAnsi="Times New Roman" w:cs="Times New Roman"/>
          <w:sz w:val="28"/>
          <w:szCs w:val="28"/>
        </w:rPr>
        <w:t>тыс. рублей</w:t>
      </w:r>
      <w:r w:rsidR="000204D9" w:rsidRPr="00207A6D">
        <w:rPr>
          <w:rFonts w:ascii="Times New Roman" w:hAnsi="Times New Roman" w:cs="Times New Roman"/>
          <w:sz w:val="28"/>
          <w:szCs w:val="28"/>
        </w:rPr>
        <w:t xml:space="preserve"> в течение года </w:t>
      </w:r>
      <w:r w:rsidR="008678DB" w:rsidRPr="00207A6D">
        <w:rPr>
          <w:rFonts w:ascii="Times New Roman" w:hAnsi="Times New Roman" w:cs="Times New Roman"/>
          <w:sz w:val="28"/>
          <w:szCs w:val="28"/>
        </w:rPr>
        <w:t>снизился</w:t>
      </w:r>
      <w:r w:rsidR="003B1092" w:rsidRPr="00207A6D">
        <w:rPr>
          <w:rFonts w:ascii="Times New Roman" w:hAnsi="Times New Roman" w:cs="Times New Roman"/>
          <w:sz w:val="28"/>
          <w:szCs w:val="28"/>
        </w:rPr>
        <w:t xml:space="preserve"> на </w:t>
      </w:r>
      <w:r w:rsidR="008678DB" w:rsidRPr="00207A6D">
        <w:rPr>
          <w:rFonts w:ascii="Times New Roman" w:hAnsi="Times New Roman" w:cs="Times New Roman"/>
          <w:sz w:val="28"/>
          <w:szCs w:val="28"/>
        </w:rPr>
        <w:t>707,8</w:t>
      </w:r>
      <w:r w:rsidR="003B1092" w:rsidRPr="00207A6D">
        <w:rPr>
          <w:rFonts w:ascii="Times New Roman" w:hAnsi="Times New Roman" w:cs="Times New Roman"/>
          <w:sz w:val="28"/>
          <w:szCs w:val="28"/>
        </w:rPr>
        <w:t xml:space="preserve"> </w:t>
      </w:r>
      <w:r w:rsidR="00F01245" w:rsidRPr="00207A6D">
        <w:rPr>
          <w:rFonts w:ascii="Times New Roman" w:hAnsi="Times New Roman" w:cs="Times New Roman"/>
          <w:sz w:val="28"/>
          <w:szCs w:val="28"/>
        </w:rPr>
        <w:t>тыс. рублей</w:t>
      </w:r>
      <w:r w:rsidR="0008506D" w:rsidRPr="00207A6D">
        <w:rPr>
          <w:rFonts w:ascii="Times New Roman" w:hAnsi="Times New Roman" w:cs="Times New Roman"/>
          <w:sz w:val="28"/>
          <w:szCs w:val="28"/>
        </w:rPr>
        <w:t xml:space="preserve"> (</w:t>
      </w:r>
      <w:r w:rsidR="003B1092" w:rsidRPr="00207A6D">
        <w:rPr>
          <w:rFonts w:ascii="Times New Roman" w:hAnsi="Times New Roman" w:cs="Times New Roman"/>
          <w:sz w:val="28"/>
          <w:szCs w:val="28"/>
        </w:rPr>
        <w:t xml:space="preserve">или </w:t>
      </w:r>
      <w:r w:rsidR="008678DB" w:rsidRPr="00207A6D">
        <w:rPr>
          <w:rFonts w:ascii="Times New Roman" w:hAnsi="Times New Roman" w:cs="Times New Roman"/>
          <w:sz w:val="28"/>
          <w:szCs w:val="28"/>
        </w:rPr>
        <w:t>0,5</w:t>
      </w:r>
      <w:r w:rsidR="003B1092" w:rsidRPr="00207A6D">
        <w:rPr>
          <w:rFonts w:ascii="Times New Roman" w:hAnsi="Times New Roman" w:cs="Times New Roman"/>
          <w:sz w:val="28"/>
          <w:szCs w:val="28"/>
        </w:rPr>
        <w:t xml:space="preserve">%) и составил </w:t>
      </w:r>
      <w:r w:rsidR="008678DB" w:rsidRPr="00207A6D">
        <w:rPr>
          <w:rFonts w:ascii="Times New Roman" w:hAnsi="Times New Roman" w:cs="Times New Roman"/>
          <w:sz w:val="28"/>
          <w:szCs w:val="28"/>
        </w:rPr>
        <w:t>138931,6</w:t>
      </w:r>
      <w:r w:rsidR="003B1092" w:rsidRPr="00207A6D">
        <w:rPr>
          <w:rFonts w:ascii="Times New Roman" w:hAnsi="Times New Roman" w:cs="Times New Roman"/>
          <w:sz w:val="28"/>
          <w:szCs w:val="28"/>
        </w:rPr>
        <w:t xml:space="preserve"> </w:t>
      </w:r>
      <w:r w:rsidR="00B464E0" w:rsidRPr="00207A6D">
        <w:rPr>
          <w:rFonts w:ascii="Times New Roman" w:hAnsi="Times New Roman" w:cs="Times New Roman"/>
          <w:sz w:val="28"/>
          <w:szCs w:val="28"/>
        </w:rPr>
        <w:t>тыс. рублей.</w:t>
      </w:r>
    </w:p>
    <w:p w14:paraId="728395E7" w14:textId="6736734A" w:rsidR="003A3F1E" w:rsidRPr="00207A6D" w:rsidRDefault="003A3F1E" w:rsidP="00864631">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Налоговые поступления в бюджет Тонкинского муниципального округа в 202</w:t>
      </w:r>
      <w:r w:rsidR="008678DB"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году составили </w:t>
      </w:r>
      <w:r w:rsidR="008678DB" w:rsidRPr="00207A6D">
        <w:rPr>
          <w:rFonts w:ascii="Times New Roman" w:hAnsi="Times New Roman" w:cs="Times New Roman"/>
          <w:sz w:val="28"/>
          <w:szCs w:val="28"/>
        </w:rPr>
        <w:t>136766,2</w:t>
      </w:r>
      <w:r w:rsidR="00881979" w:rsidRPr="00207A6D">
        <w:rPr>
          <w:rFonts w:ascii="Times New Roman" w:hAnsi="Times New Roman" w:cs="Times New Roman"/>
          <w:sz w:val="28"/>
          <w:szCs w:val="28"/>
        </w:rPr>
        <w:t xml:space="preserve"> </w:t>
      </w:r>
      <w:r w:rsidR="00F01245" w:rsidRPr="00207A6D">
        <w:rPr>
          <w:rFonts w:ascii="Times New Roman" w:hAnsi="Times New Roman" w:cs="Times New Roman"/>
          <w:sz w:val="28"/>
          <w:szCs w:val="28"/>
        </w:rPr>
        <w:t>тыс. рублей</w:t>
      </w:r>
      <w:r w:rsidR="00881979" w:rsidRPr="00207A6D">
        <w:rPr>
          <w:rFonts w:ascii="Times New Roman" w:hAnsi="Times New Roman" w:cs="Times New Roman"/>
          <w:sz w:val="28"/>
          <w:szCs w:val="28"/>
        </w:rPr>
        <w:t xml:space="preserve"> или </w:t>
      </w:r>
      <w:r w:rsidR="008678DB" w:rsidRPr="00207A6D">
        <w:rPr>
          <w:rFonts w:ascii="Times New Roman" w:hAnsi="Times New Roman" w:cs="Times New Roman"/>
          <w:sz w:val="28"/>
          <w:szCs w:val="28"/>
        </w:rPr>
        <w:t>98,4</w:t>
      </w:r>
      <w:r w:rsidRPr="00207A6D">
        <w:rPr>
          <w:rFonts w:ascii="Times New Roman" w:hAnsi="Times New Roman" w:cs="Times New Roman"/>
          <w:sz w:val="28"/>
          <w:szCs w:val="28"/>
        </w:rPr>
        <w:t>% по отношению к у</w:t>
      </w:r>
      <w:r w:rsidR="00881979" w:rsidRPr="00207A6D">
        <w:rPr>
          <w:rFonts w:ascii="Times New Roman" w:hAnsi="Times New Roman" w:cs="Times New Roman"/>
          <w:sz w:val="28"/>
          <w:szCs w:val="28"/>
        </w:rPr>
        <w:t>точненным бюджетным назначениям (</w:t>
      </w:r>
      <w:r w:rsidR="008678DB" w:rsidRPr="00207A6D">
        <w:rPr>
          <w:rFonts w:ascii="Times New Roman" w:hAnsi="Times New Roman" w:cs="Times New Roman"/>
          <w:sz w:val="28"/>
          <w:szCs w:val="28"/>
        </w:rPr>
        <w:t>138931,6</w:t>
      </w:r>
      <w:r w:rsidR="00881979" w:rsidRPr="00207A6D">
        <w:rPr>
          <w:rFonts w:ascii="Times New Roman" w:hAnsi="Times New Roman" w:cs="Times New Roman"/>
          <w:sz w:val="28"/>
          <w:szCs w:val="28"/>
        </w:rPr>
        <w:t xml:space="preserve"> </w:t>
      </w:r>
      <w:r w:rsidR="00F01245" w:rsidRPr="00207A6D">
        <w:rPr>
          <w:rFonts w:ascii="Times New Roman" w:hAnsi="Times New Roman" w:cs="Times New Roman"/>
          <w:sz w:val="28"/>
          <w:szCs w:val="28"/>
        </w:rPr>
        <w:t>тыс. рублей</w:t>
      </w:r>
      <w:r w:rsidR="00881979" w:rsidRPr="00207A6D">
        <w:rPr>
          <w:rFonts w:ascii="Times New Roman" w:hAnsi="Times New Roman" w:cs="Times New Roman"/>
          <w:sz w:val="28"/>
          <w:szCs w:val="28"/>
        </w:rPr>
        <w:t>).</w:t>
      </w:r>
      <w:r w:rsidRPr="00207A6D">
        <w:rPr>
          <w:rFonts w:ascii="Times New Roman" w:hAnsi="Times New Roman" w:cs="Times New Roman"/>
          <w:sz w:val="28"/>
          <w:szCs w:val="28"/>
        </w:rPr>
        <w:t xml:space="preserve"> Увеличение к уровню 202</w:t>
      </w:r>
      <w:r w:rsidR="008678DB" w:rsidRPr="00207A6D">
        <w:rPr>
          <w:rFonts w:ascii="Times New Roman" w:hAnsi="Times New Roman" w:cs="Times New Roman"/>
          <w:sz w:val="28"/>
          <w:szCs w:val="28"/>
        </w:rPr>
        <w:t>4</w:t>
      </w:r>
      <w:r w:rsidRPr="00207A6D">
        <w:rPr>
          <w:rFonts w:ascii="Times New Roman" w:hAnsi="Times New Roman" w:cs="Times New Roman"/>
          <w:sz w:val="28"/>
          <w:szCs w:val="28"/>
        </w:rPr>
        <w:t xml:space="preserve"> года составило </w:t>
      </w:r>
      <w:r w:rsidR="008678DB" w:rsidRPr="00207A6D">
        <w:rPr>
          <w:rFonts w:ascii="Times New Roman" w:hAnsi="Times New Roman" w:cs="Times New Roman"/>
          <w:sz w:val="28"/>
          <w:szCs w:val="28"/>
        </w:rPr>
        <w:t>8884,0</w:t>
      </w:r>
      <w:r w:rsidRPr="00207A6D">
        <w:rPr>
          <w:rFonts w:ascii="Times New Roman" w:hAnsi="Times New Roman" w:cs="Times New Roman"/>
          <w:sz w:val="28"/>
          <w:szCs w:val="28"/>
        </w:rPr>
        <w:t xml:space="preserve"> тыс. рублей или на </w:t>
      </w:r>
      <w:r w:rsidR="008678DB" w:rsidRPr="00207A6D">
        <w:rPr>
          <w:rFonts w:ascii="Times New Roman" w:hAnsi="Times New Roman" w:cs="Times New Roman"/>
          <w:sz w:val="28"/>
          <w:szCs w:val="28"/>
        </w:rPr>
        <w:t>6,9</w:t>
      </w:r>
      <w:r w:rsidRPr="00207A6D">
        <w:rPr>
          <w:rFonts w:ascii="Times New Roman" w:hAnsi="Times New Roman" w:cs="Times New Roman"/>
          <w:sz w:val="28"/>
          <w:szCs w:val="28"/>
        </w:rPr>
        <w:t>%.  (</w:t>
      </w:r>
      <w:r w:rsidR="008678DB" w:rsidRPr="00207A6D">
        <w:rPr>
          <w:rFonts w:ascii="Times New Roman" w:hAnsi="Times New Roman" w:cs="Times New Roman"/>
          <w:sz w:val="28"/>
          <w:szCs w:val="28"/>
        </w:rPr>
        <w:t>127902,2</w:t>
      </w:r>
      <w:r w:rsidRPr="00207A6D">
        <w:rPr>
          <w:rFonts w:ascii="Times New Roman" w:hAnsi="Times New Roman" w:cs="Times New Roman"/>
          <w:sz w:val="28"/>
          <w:szCs w:val="28"/>
        </w:rPr>
        <w:t xml:space="preserve"> </w:t>
      </w:r>
      <w:r w:rsidR="000A6B01" w:rsidRPr="00207A6D">
        <w:rPr>
          <w:rFonts w:ascii="Times New Roman" w:hAnsi="Times New Roman" w:cs="Times New Roman"/>
          <w:sz w:val="28"/>
          <w:szCs w:val="28"/>
        </w:rPr>
        <w:t>тыс. рублей</w:t>
      </w:r>
      <w:r w:rsidRPr="00207A6D">
        <w:rPr>
          <w:rFonts w:ascii="Times New Roman" w:hAnsi="Times New Roman" w:cs="Times New Roman"/>
          <w:sz w:val="28"/>
          <w:szCs w:val="28"/>
        </w:rPr>
        <w:t>).</w:t>
      </w:r>
    </w:p>
    <w:p w14:paraId="3D1AAC77" w14:textId="6A54FAFE" w:rsidR="003A3F1E" w:rsidRPr="00207A6D" w:rsidRDefault="003A3F1E" w:rsidP="00864631">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Удельный вес налоговых доходов в общем объеме поступлений (</w:t>
      </w:r>
      <w:r w:rsidR="006853E6" w:rsidRPr="00207A6D">
        <w:rPr>
          <w:rFonts w:ascii="Times New Roman" w:hAnsi="Times New Roman" w:cs="Times New Roman"/>
          <w:sz w:val="28"/>
          <w:szCs w:val="28"/>
        </w:rPr>
        <w:t>723513,0</w:t>
      </w:r>
      <w:r w:rsidRPr="00207A6D">
        <w:rPr>
          <w:rFonts w:ascii="Times New Roman" w:hAnsi="Times New Roman" w:cs="Times New Roman"/>
          <w:sz w:val="28"/>
          <w:szCs w:val="28"/>
        </w:rPr>
        <w:t xml:space="preserve"> тыс. рублей) в бюджет округа в отчетном периоде составил </w:t>
      </w:r>
      <w:r w:rsidR="006853E6" w:rsidRPr="00207A6D">
        <w:rPr>
          <w:rFonts w:ascii="Times New Roman" w:hAnsi="Times New Roman" w:cs="Times New Roman"/>
          <w:sz w:val="28"/>
          <w:szCs w:val="28"/>
        </w:rPr>
        <w:t>18,9</w:t>
      </w:r>
      <w:r w:rsidRPr="00207A6D">
        <w:rPr>
          <w:rFonts w:ascii="Times New Roman" w:hAnsi="Times New Roman" w:cs="Times New Roman"/>
          <w:sz w:val="28"/>
          <w:szCs w:val="28"/>
        </w:rPr>
        <w:t xml:space="preserve">%, и </w:t>
      </w:r>
      <w:r w:rsidR="00864631" w:rsidRPr="00207A6D">
        <w:rPr>
          <w:rFonts w:ascii="Times New Roman" w:hAnsi="Times New Roman" w:cs="Times New Roman"/>
          <w:sz w:val="28"/>
          <w:szCs w:val="28"/>
        </w:rPr>
        <w:t>увеличился</w:t>
      </w:r>
      <w:r w:rsidRPr="00207A6D">
        <w:rPr>
          <w:rFonts w:ascii="Times New Roman" w:hAnsi="Times New Roman" w:cs="Times New Roman"/>
          <w:sz w:val="28"/>
          <w:szCs w:val="28"/>
        </w:rPr>
        <w:t xml:space="preserve"> относительно </w:t>
      </w:r>
      <w:r w:rsidR="00761A74" w:rsidRPr="00207A6D">
        <w:rPr>
          <w:rFonts w:ascii="Times New Roman" w:hAnsi="Times New Roman" w:cs="Times New Roman"/>
          <w:sz w:val="28"/>
          <w:szCs w:val="28"/>
        </w:rPr>
        <w:t>202</w:t>
      </w:r>
      <w:r w:rsidR="006853E6" w:rsidRPr="00207A6D">
        <w:rPr>
          <w:rFonts w:ascii="Times New Roman" w:hAnsi="Times New Roman" w:cs="Times New Roman"/>
          <w:sz w:val="28"/>
          <w:szCs w:val="28"/>
        </w:rPr>
        <w:t>4</w:t>
      </w:r>
      <w:r w:rsidR="00761A74" w:rsidRPr="00207A6D">
        <w:rPr>
          <w:rFonts w:ascii="Times New Roman" w:hAnsi="Times New Roman" w:cs="Times New Roman"/>
          <w:sz w:val="28"/>
          <w:szCs w:val="28"/>
        </w:rPr>
        <w:t xml:space="preserve"> года</w:t>
      </w:r>
      <w:r w:rsidR="00864631" w:rsidRPr="00207A6D">
        <w:rPr>
          <w:rFonts w:ascii="Times New Roman" w:hAnsi="Times New Roman" w:cs="Times New Roman"/>
          <w:sz w:val="28"/>
          <w:szCs w:val="28"/>
        </w:rPr>
        <w:t xml:space="preserve"> на 1,</w:t>
      </w:r>
      <w:r w:rsidR="006853E6" w:rsidRPr="00207A6D">
        <w:rPr>
          <w:rFonts w:ascii="Times New Roman" w:hAnsi="Times New Roman" w:cs="Times New Roman"/>
          <w:sz w:val="28"/>
          <w:szCs w:val="28"/>
        </w:rPr>
        <w:t>3</w:t>
      </w:r>
      <w:r w:rsidR="00864631" w:rsidRPr="00207A6D">
        <w:rPr>
          <w:rFonts w:ascii="Times New Roman" w:hAnsi="Times New Roman" w:cs="Times New Roman"/>
          <w:sz w:val="28"/>
          <w:szCs w:val="28"/>
        </w:rPr>
        <w:t>%. (</w:t>
      </w:r>
      <w:r w:rsidR="006853E6" w:rsidRPr="00207A6D">
        <w:rPr>
          <w:rFonts w:ascii="Times New Roman" w:hAnsi="Times New Roman" w:cs="Times New Roman"/>
          <w:sz w:val="28"/>
          <w:szCs w:val="28"/>
        </w:rPr>
        <w:t>17,6</w:t>
      </w:r>
      <w:r w:rsidRPr="00207A6D">
        <w:rPr>
          <w:rFonts w:ascii="Times New Roman" w:hAnsi="Times New Roman" w:cs="Times New Roman"/>
          <w:sz w:val="28"/>
          <w:szCs w:val="28"/>
        </w:rPr>
        <w:t xml:space="preserve">%) </w:t>
      </w:r>
    </w:p>
    <w:p w14:paraId="5E6BFEC4" w14:textId="12656486" w:rsidR="00815F8F" w:rsidRPr="00207A6D" w:rsidRDefault="00B464E0" w:rsidP="003D4726">
      <w:pPr>
        <w:autoSpaceDE w:val="0"/>
        <w:autoSpaceDN w:val="0"/>
        <w:adjustRightInd w:val="0"/>
        <w:spacing w:after="0"/>
        <w:jc w:val="both"/>
        <w:rPr>
          <w:rFonts w:ascii="Times New Roman" w:hAnsi="Times New Roman" w:cs="Times New Roman"/>
          <w:sz w:val="24"/>
          <w:szCs w:val="24"/>
        </w:rPr>
      </w:pPr>
      <w:r w:rsidRPr="00207A6D">
        <w:rPr>
          <w:rFonts w:ascii="Times New Roman" w:hAnsi="Times New Roman" w:cs="Times New Roman"/>
          <w:sz w:val="28"/>
          <w:szCs w:val="28"/>
        </w:rPr>
        <w:t xml:space="preserve"> </w:t>
      </w:r>
      <w:r w:rsidR="000204D9" w:rsidRPr="00207A6D">
        <w:rPr>
          <w:rFonts w:ascii="Times New Roman" w:hAnsi="Times New Roman" w:cs="Times New Roman"/>
          <w:sz w:val="28"/>
          <w:szCs w:val="28"/>
        </w:rPr>
        <w:t>Информация об исполнении в отчетном периоде налоговых доходов представлена в таблице</w:t>
      </w:r>
      <w:r w:rsidR="003B1092" w:rsidRPr="00207A6D">
        <w:rPr>
          <w:rFonts w:ascii="Times New Roman" w:hAnsi="Times New Roman" w:cs="Times New Roman"/>
          <w:sz w:val="28"/>
          <w:szCs w:val="28"/>
        </w:rPr>
        <w:t xml:space="preserve"> </w:t>
      </w:r>
      <w:proofErr w:type="gramStart"/>
      <w:r w:rsidR="00C32D59" w:rsidRPr="00207A6D">
        <w:rPr>
          <w:rFonts w:ascii="Times New Roman" w:hAnsi="Times New Roman" w:cs="Times New Roman"/>
          <w:sz w:val="28"/>
          <w:szCs w:val="28"/>
        </w:rPr>
        <w:t>7</w:t>
      </w:r>
      <w:r w:rsidR="000204D9" w:rsidRPr="00207A6D">
        <w:rPr>
          <w:rFonts w:ascii="Times New Roman" w:hAnsi="Times New Roman" w:cs="Times New Roman"/>
          <w:sz w:val="28"/>
          <w:szCs w:val="28"/>
        </w:rPr>
        <w:t>:</w:t>
      </w:r>
      <w:r w:rsidR="003D4726" w:rsidRPr="00207A6D">
        <w:rPr>
          <w:rFonts w:ascii="Times New Roman" w:hAnsi="Times New Roman" w:cs="Times New Roman"/>
          <w:sz w:val="28"/>
          <w:szCs w:val="28"/>
        </w:rPr>
        <w:t xml:space="preserve">   </w:t>
      </w:r>
      <w:proofErr w:type="gramEnd"/>
      <w:r w:rsidR="003D4726" w:rsidRPr="00207A6D">
        <w:rPr>
          <w:rFonts w:ascii="Times New Roman" w:hAnsi="Times New Roman" w:cs="Times New Roman"/>
          <w:sz w:val="28"/>
          <w:szCs w:val="28"/>
        </w:rPr>
        <w:t xml:space="preserve">                                                                                   </w:t>
      </w:r>
      <w:r w:rsidR="00792053" w:rsidRPr="00207A6D">
        <w:rPr>
          <w:rFonts w:ascii="Times New Roman" w:hAnsi="Times New Roman" w:cs="Times New Roman"/>
          <w:sz w:val="24"/>
          <w:szCs w:val="24"/>
        </w:rPr>
        <w:t>Т</w:t>
      </w:r>
      <w:r w:rsidR="003B1092" w:rsidRPr="00207A6D">
        <w:rPr>
          <w:rFonts w:ascii="Times New Roman" w:hAnsi="Times New Roman" w:cs="Times New Roman"/>
          <w:sz w:val="24"/>
          <w:szCs w:val="24"/>
        </w:rPr>
        <w:t xml:space="preserve">аблица </w:t>
      </w:r>
      <w:r w:rsidR="00C32D59" w:rsidRPr="00207A6D">
        <w:rPr>
          <w:rFonts w:ascii="Times New Roman" w:hAnsi="Times New Roman" w:cs="Times New Roman"/>
          <w:sz w:val="24"/>
          <w:szCs w:val="24"/>
        </w:rPr>
        <w:t>7</w:t>
      </w:r>
      <w:r w:rsidR="00792053" w:rsidRPr="00207A6D">
        <w:rPr>
          <w:rFonts w:ascii="Times New Roman" w:hAnsi="Times New Roman" w:cs="Times New Roman"/>
          <w:sz w:val="24"/>
          <w:szCs w:val="24"/>
        </w:rPr>
        <w:t xml:space="preserve"> </w:t>
      </w:r>
      <w:r w:rsidR="000204D9" w:rsidRPr="00207A6D">
        <w:rPr>
          <w:rFonts w:ascii="Times New Roman" w:hAnsi="Times New Roman" w:cs="Times New Roman"/>
          <w:sz w:val="24"/>
          <w:szCs w:val="24"/>
        </w:rPr>
        <w:t>(</w:t>
      </w:r>
      <w:r w:rsidR="00D071B0" w:rsidRPr="00207A6D">
        <w:rPr>
          <w:rFonts w:ascii="Times New Roman" w:hAnsi="Times New Roman" w:cs="Times New Roman"/>
          <w:sz w:val="24"/>
          <w:szCs w:val="24"/>
        </w:rPr>
        <w:t>тыс. рублей</w:t>
      </w:r>
      <w:r w:rsidR="000204D9" w:rsidRPr="00207A6D">
        <w:rPr>
          <w:rFonts w:ascii="Times New Roman" w:hAnsi="Times New Roman" w:cs="Times New Roman"/>
          <w:sz w:val="24"/>
          <w:szCs w:val="24"/>
        </w:rPr>
        <w:t>)</w:t>
      </w:r>
    </w:p>
    <w:tbl>
      <w:tblPr>
        <w:tblW w:w="10634" w:type="dxa"/>
        <w:tblInd w:w="-289" w:type="dxa"/>
        <w:tblLook w:val="04A0" w:firstRow="1" w:lastRow="0" w:firstColumn="1" w:lastColumn="0" w:noHBand="0" w:noVBand="1"/>
      </w:tblPr>
      <w:tblGrid>
        <w:gridCol w:w="728"/>
        <w:gridCol w:w="2273"/>
        <w:gridCol w:w="1273"/>
        <w:gridCol w:w="1107"/>
        <w:gridCol w:w="1218"/>
        <w:gridCol w:w="958"/>
        <w:gridCol w:w="1057"/>
        <w:gridCol w:w="1254"/>
        <w:gridCol w:w="766"/>
      </w:tblGrid>
      <w:tr w:rsidR="00815F8F" w:rsidRPr="00207A6D" w14:paraId="30ED7868" w14:textId="77777777" w:rsidTr="009935A4">
        <w:trPr>
          <w:trHeight w:val="369"/>
        </w:trPr>
        <w:tc>
          <w:tcPr>
            <w:tcW w:w="7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2F0AA1"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w:t>
            </w:r>
            <w:proofErr w:type="spellStart"/>
            <w:r w:rsidRPr="00207A6D">
              <w:rPr>
                <w:rFonts w:ascii="Times New Roman" w:eastAsia="Times New Roman" w:hAnsi="Times New Roman" w:cs="Times New Roman"/>
                <w:sz w:val="20"/>
                <w:szCs w:val="20"/>
                <w:lang w:eastAsia="ru-RU"/>
              </w:rPr>
              <w:t>гру-ппа</w:t>
            </w:r>
            <w:proofErr w:type="spellEnd"/>
          </w:p>
        </w:tc>
        <w:tc>
          <w:tcPr>
            <w:tcW w:w="2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7ABD7"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 Наименование показателя</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8196A"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кассовое исполнение  2024  года </w:t>
            </w:r>
          </w:p>
        </w:tc>
        <w:tc>
          <w:tcPr>
            <w:tcW w:w="3287" w:type="dxa"/>
            <w:gridSpan w:val="3"/>
            <w:tcBorders>
              <w:top w:val="single" w:sz="4" w:space="0" w:color="auto"/>
              <w:left w:val="nil"/>
              <w:bottom w:val="nil"/>
              <w:right w:val="nil"/>
            </w:tcBorders>
            <w:shd w:val="clear" w:color="auto" w:fill="auto"/>
            <w:vAlign w:val="center"/>
            <w:hideMark/>
          </w:tcPr>
          <w:p w14:paraId="3D03EE32"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  2025 год </w:t>
            </w:r>
          </w:p>
        </w:tc>
        <w:tc>
          <w:tcPr>
            <w:tcW w:w="1051" w:type="dxa"/>
            <w:tcBorders>
              <w:top w:val="single" w:sz="4" w:space="0" w:color="auto"/>
              <w:left w:val="nil"/>
              <w:bottom w:val="nil"/>
              <w:right w:val="nil"/>
            </w:tcBorders>
            <w:shd w:val="clear" w:color="auto" w:fill="auto"/>
            <w:vAlign w:val="center"/>
            <w:hideMark/>
          </w:tcPr>
          <w:p w14:paraId="5AD5C336"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EE0A8"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отклонение к 2024 году</w:t>
            </w:r>
          </w:p>
        </w:tc>
      </w:tr>
      <w:tr w:rsidR="00815F8F" w:rsidRPr="00207A6D" w14:paraId="0F29050D" w14:textId="77777777" w:rsidTr="00DA7189">
        <w:trPr>
          <w:trHeight w:val="509"/>
        </w:trPr>
        <w:tc>
          <w:tcPr>
            <w:tcW w:w="728" w:type="dxa"/>
            <w:vMerge/>
            <w:tcBorders>
              <w:top w:val="single" w:sz="4" w:space="0" w:color="auto"/>
              <w:left w:val="single" w:sz="4" w:space="0" w:color="auto"/>
              <w:bottom w:val="single" w:sz="4" w:space="0" w:color="000000"/>
              <w:right w:val="single" w:sz="4" w:space="0" w:color="auto"/>
            </w:tcBorders>
            <w:vAlign w:val="center"/>
            <w:hideMark/>
          </w:tcPr>
          <w:p w14:paraId="2130EC6C"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14:paraId="6CEABF60"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04BCC568"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DE040"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план</w:t>
            </w:r>
          </w:p>
        </w:tc>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C0DD4E"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кассовое исполнение  </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F6BBF2" w14:textId="57E4735F" w:rsidR="00815F8F" w:rsidRPr="00207A6D" w:rsidRDefault="00815F8F" w:rsidP="009935A4">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процент </w:t>
            </w:r>
            <w:proofErr w:type="spellStart"/>
            <w:r w:rsidRPr="00207A6D">
              <w:rPr>
                <w:rFonts w:ascii="Times New Roman" w:eastAsia="Times New Roman" w:hAnsi="Times New Roman" w:cs="Times New Roman"/>
                <w:sz w:val="20"/>
                <w:szCs w:val="20"/>
                <w:lang w:eastAsia="ru-RU"/>
              </w:rPr>
              <w:t>испо</w:t>
            </w:r>
            <w:r w:rsidR="009935A4" w:rsidRPr="00207A6D">
              <w:rPr>
                <w:rFonts w:ascii="Times New Roman" w:eastAsia="Times New Roman" w:hAnsi="Times New Roman" w:cs="Times New Roman"/>
                <w:sz w:val="20"/>
                <w:szCs w:val="20"/>
                <w:lang w:eastAsia="ru-RU"/>
              </w:rPr>
              <w:t>л</w:t>
            </w:r>
            <w:proofErr w:type="spellEnd"/>
            <w:r w:rsidR="009935A4" w:rsidRPr="00207A6D">
              <w:rPr>
                <w:rFonts w:ascii="Times New Roman" w:eastAsia="Times New Roman" w:hAnsi="Times New Roman" w:cs="Times New Roman"/>
                <w:sz w:val="20"/>
                <w:szCs w:val="20"/>
                <w:lang w:eastAsia="ru-RU"/>
              </w:rPr>
              <w:t>-</w:t>
            </w:r>
            <w:r w:rsidRPr="00207A6D">
              <w:rPr>
                <w:rFonts w:ascii="Times New Roman" w:eastAsia="Times New Roman" w:hAnsi="Times New Roman" w:cs="Times New Roman"/>
                <w:sz w:val="20"/>
                <w:szCs w:val="20"/>
                <w:lang w:eastAsia="ru-RU"/>
              </w:rPr>
              <w:t>нения</w:t>
            </w:r>
          </w:p>
        </w:tc>
        <w:tc>
          <w:tcPr>
            <w:tcW w:w="10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951F1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удельный вес</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8D75A1A"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в тыс.руб.</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18A864A0"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в %</w:t>
            </w:r>
          </w:p>
        </w:tc>
      </w:tr>
      <w:tr w:rsidR="00815F8F" w:rsidRPr="00207A6D" w14:paraId="15A41F49" w14:textId="77777777" w:rsidTr="008678DB">
        <w:trPr>
          <w:trHeight w:val="509"/>
        </w:trPr>
        <w:tc>
          <w:tcPr>
            <w:tcW w:w="728" w:type="dxa"/>
            <w:vMerge/>
            <w:tcBorders>
              <w:top w:val="single" w:sz="4" w:space="0" w:color="auto"/>
              <w:left w:val="single" w:sz="4" w:space="0" w:color="auto"/>
              <w:bottom w:val="single" w:sz="4" w:space="0" w:color="000000"/>
              <w:right w:val="single" w:sz="4" w:space="0" w:color="auto"/>
            </w:tcBorders>
            <w:vAlign w:val="center"/>
            <w:hideMark/>
          </w:tcPr>
          <w:p w14:paraId="33B37CAB"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14:paraId="07C287C3"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4CDEFCEF"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219A4666"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1218" w:type="dxa"/>
            <w:vMerge/>
            <w:tcBorders>
              <w:top w:val="single" w:sz="4" w:space="0" w:color="auto"/>
              <w:left w:val="single" w:sz="4" w:space="0" w:color="auto"/>
              <w:bottom w:val="single" w:sz="4" w:space="0" w:color="000000"/>
              <w:right w:val="single" w:sz="4" w:space="0" w:color="auto"/>
            </w:tcBorders>
            <w:vAlign w:val="center"/>
            <w:hideMark/>
          </w:tcPr>
          <w:p w14:paraId="368B8E46"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14:paraId="22DDD764"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1057" w:type="dxa"/>
            <w:vMerge/>
            <w:tcBorders>
              <w:top w:val="single" w:sz="4" w:space="0" w:color="auto"/>
              <w:left w:val="single" w:sz="4" w:space="0" w:color="auto"/>
              <w:bottom w:val="single" w:sz="4" w:space="0" w:color="000000"/>
              <w:right w:val="single" w:sz="4" w:space="0" w:color="auto"/>
            </w:tcBorders>
            <w:vAlign w:val="center"/>
            <w:hideMark/>
          </w:tcPr>
          <w:p w14:paraId="339CE781"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1254" w:type="dxa"/>
            <w:vMerge/>
            <w:tcBorders>
              <w:top w:val="nil"/>
              <w:left w:val="single" w:sz="4" w:space="0" w:color="auto"/>
              <w:bottom w:val="single" w:sz="4" w:space="0" w:color="000000"/>
              <w:right w:val="single" w:sz="4" w:space="0" w:color="auto"/>
            </w:tcBorders>
            <w:vAlign w:val="center"/>
            <w:hideMark/>
          </w:tcPr>
          <w:p w14:paraId="256A00FA"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c>
          <w:tcPr>
            <w:tcW w:w="760" w:type="dxa"/>
            <w:vMerge/>
            <w:tcBorders>
              <w:top w:val="nil"/>
              <w:left w:val="single" w:sz="4" w:space="0" w:color="auto"/>
              <w:bottom w:val="single" w:sz="4" w:space="0" w:color="000000"/>
              <w:right w:val="single" w:sz="4" w:space="0" w:color="auto"/>
            </w:tcBorders>
            <w:vAlign w:val="center"/>
            <w:hideMark/>
          </w:tcPr>
          <w:p w14:paraId="6EB44ABD"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p>
        </w:tc>
      </w:tr>
      <w:tr w:rsidR="00815F8F" w:rsidRPr="00207A6D" w14:paraId="037A6B31" w14:textId="77777777" w:rsidTr="00DA7189">
        <w:trPr>
          <w:trHeight w:val="255"/>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5450F947" w14:textId="77777777" w:rsidR="00815F8F" w:rsidRPr="00207A6D" w:rsidRDefault="00815F8F" w:rsidP="00DA7189">
            <w:pPr>
              <w:spacing w:after="0" w:line="240" w:lineRule="auto"/>
              <w:rPr>
                <w:rFonts w:ascii="Arial" w:eastAsia="Times New Roman" w:hAnsi="Arial" w:cs="Arial"/>
                <w:sz w:val="20"/>
                <w:szCs w:val="20"/>
                <w:lang w:eastAsia="ru-RU"/>
              </w:rPr>
            </w:pPr>
            <w:r w:rsidRPr="00207A6D">
              <w:rPr>
                <w:rFonts w:ascii="Arial" w:eastAsia="Times New Roman" w:hAnsi="Arial" w:cs="Arial"/>
                <w:sz w:val="20"/>
                <w:szCs w:val="20"/>
                <w:lang w:eastAsia="ru-RU"/>
              </w:rPr>
              <w:t> </w:t>
            </w:r>
          </w:p>
        </w:tc>
        <w:tc>
          <w:tcPr>
            <w:tcW w:w="2275" w:type="dxa"/>
            <w:tcBorders>
              <w:top w:val="nil"/>
              <w:left w:val="nil"/>
              <w:bottom w:val="single" w:sz="4" w:space="0" w:color="auto"/>
              <w:right w:val="single" w:sz="4" w:space="0" w:color="auto"/>
            </w:tcBorders>
            <w:shd w:val="clear" w:color="auto" w:fill="auto"/>
            <w:vAlign w:val="center"/>
            <w:hideMark/>
          </w:tcPr>
          <w:p w14:paraId="4177F6C1" w14:textId="77777777" w:rsidR="00815F8F" w:rsidRPr="00207A6D" w:rsidRDefault="00815F8F" w:rsidP="00DA718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Налоговые доходы</w:t>
            </w:r>
          </w:p>
        </w:tc>
        <w:tc>
          <w:tcPr>
            <w:tcW w:w="1273" w:type="dxa"/>
            <w:tcBorders>
              <w:top w:val="nil"/>
              <w:left w:val="nil"/>
              <w:bottom w:val="single" w:sz="4" w:space="0" w:color="auto"/>
              <w:right w:val="single" w:sz="4" w:space="0" w:color="auto"/>
            </w:tcBorders>
            <w:shd w:val="clear" w:color="auto" w:fill="auto"/>
            <w:vAlign w:val="center"/>
            <w:hideMark/>
          </w:tcPr>
          <w:p w14:paraId="32421B69" w14:textId="77777777" w:rsidR="00815F8F" w:rsidRPr="00207A6D" w:rsidRDefault="00815F8F" w:rsidP="00DA718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127 902,2</w:t>
            </w:r>
          </w:p>
        </w:tc>
        <w:tc>
          <w:tcPr>
            <w:tcW w:w="1111" w:type="dxa"/>
            <w:tcBorders>
              <w:top w:val="nil"/>
              <w:left w:val="nil"/>
              <w:bottom w:val="single" w:sz="4" w:space="0" w:color="auto"/>
              <w:right w:val="single" w:sz="4" w:space="0" w:color="auto"/>
            </w:tcBorders>
            <w:shd w:val="clear" w:color="auto" w:fill="auto"/>
            <w:vAlign w:val="center"/>
            <w:hideMark/>
          </w:tcPr>
          <w:p w14:paraId="2D22680F" w14:textId="77777777" w:rsidR="00815F8F" w:rsidRPr="00207A6D" w:rsidRDefault="00815F8F" w:rsidP="00DA718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138 931,6</w:t>
            </w:r>
          </w:p>
        </w:tc>
        <w:tc>
          <w:tcPr>
            <w:tcW w:w="1218" w:type="dxa"/>
            <w:tcBorders>
              <w:top w:val="nil"/>
              <w:left w:val="nil"/>
              <w:bottom w:val="single" w:sz="4" w:space="0" w:color="auto"/>
              <w:right w:val="single" w:sz="4" w:space="0" w:color="auto"/>
            </w:tcBorders>
            <w:shd w:val="clear" w:color="auto" w:fill="auto"/>
            <w:vAlign w:val="center"/>
            <w:hideMark/>
          </w:tcPr>
          <w:p w14:paraId="1BFEC3EB" w14:textId="77777777" w:rsidR="00815F8F" w:rsidRPr="00207A6D" w:rsidRDefault="00815F8F" w:rsidP="00DA718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136 766,2</w:t>
            </w:r>
          </w:p>
        </w:tc>
        <w:tc>
          <w:tcPr>
            <w:tcW w:w="955" w:type="dxa"/>
            <w:tcBorders>
              <w:top w:val="nil"/>
              <w:left w:val="nil"/>
              <w:bottom w:val="single" w:sz="4" w:space="0" w:color="auto"/>
              <w:right w:val="single" w:sz="4" w:space="0" w:color="auto"/>
            </w:tcBorders>
            <w:shd w:val="clear" w:color="auto" w:fill="auto"/>
            <w:vAlign w:val="center"/>
            <w:hideMark/>
          </w:tcPr>
          <w:p w14:paraId="17AED841" w14:textId="77777777" w:rsidR="00815F8F" w:rsidRPr="00207A6D" w:rsidRDefault="00815F8F" w:rsidP="00DA718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98,4</w:t>
            </w:r>
          </w:p>
        </w:tc>
        <w:tc>
          <w:tcPr>
            <w:tcW w:w="1057" w:type="dxa"/>
            <w:tcBorders>
              <w:top w:val="nil"/>
              <w:left w:val="nil"/>
              <w:bottom w:val="single" w:sz="4" w:space="0" w:color="auto"/>
              <w:right w:val="single" w:sz="4" w:space="0" w:color="auto"/>
            </w:tcBorders>
            <w:shd w:val="clear" w:color="auto" w:fill="auto"/>
            <w:vAlign w:val="center"/>
            <w:hideMark/>
          </w:tcPr>
          <w:p w14:paraId="29AAECD6" w14:textId="77777777" w:rsidR="00815F8F" w:rsidRPr="00207A6D" w:rsidRDefault="00815F8F" w:rsidP="00DA718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100%</w:t>
            </w:r>
          </w:p>
        </w:tc>
        <w:tc>
          <w:tcPr>
            <w:tcW w:w="1254" w:type="dxa"/>
            <w:tcBorders>
              <w:top w:val="nil"/>
              <w:left w:val="nil"/>
              <w:bottom w:val="single" w:sz="4" w:space="0" w:color="auto"/>
              <w:right w:val="single" w:sz="4" w:space="0" w:color="auto"/>
            </w:tcBorders>
            <w:shd w:val="clear" w:color="auto" w:fill="auto"/>
            <w:vAlign w:val="center"/>
            <w:hideMark/>
          </w:tcPr>
          <w:p w14:paraId="1D4CA290" w14:textId="77777777" w:rsidR="00815F8F" w:rsidRPr="00207A6D" w:rsidRDefault="00815F8F" w:rsidP="00DA718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8 864,0</w:t>
            </w:r>
          </w:p>
        </w:tc>
        <w:tc>
          <w:tcPr>
            <w:tcW w:w="760" w:type="dxa"/>
            <w:tcBorders>
              <w:top w:val="nil"/>
              <w:left w:val="nil"/>
              <w:bottom w:val="single" w:sz="4" w:space="0" w:color="auto"/>
              <w:right w:val="single" w:sz="4" w:space="0" w:color="auto"/>
            </w:tcBorders>
            <w:shd w:val="clear" w:color="auto" w:fill="auto"/>
            <w:vAlign w:val="center"/>
            <w:hideMark/>
          </w:tcPr>
          <w:p w14:paraId="20053978" w14:textId="77777777" w:rsidR="00815F8F" w:rsidRPr="00207A6D" w:rsidRDefault="00815F8F" w:rsidP="00DA718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6,9</w:t>
            </w:r>
          </w:p>
        </w:tc>
      </w:tr>
      <w:tr w:rsidR="00815F8F" w:rsidRPr="00207A6D" w14:paraId="39D7DDB2" w14:textId="77777777" w:rsidTr="00DA7189">
        <w:trPr>
          <w:trHeight w:val="33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0A6EEBEE"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101</w:t>
            </w:r>
          </w:p>
        </w:tc>
        <w:tc>
          <w:tcPr>
            <w:tcW w:w="2275" w:type="dxa"/>
            <w:tcBorders>
              <w:top w:val="nil"/>
              <w:left w:val="nil"/>
              <w:bottom w:val="single" w:sz="4" w:space="0" w:color="auto"/>
              <w:right w:val="single" w:sz="4" w:space="0" w:color="auto"/>
            </w:tcBorders>
            <w:shd w:val="clear" w:color="auto" w:fill="auto"/>
            <w:vAlign w:val="center"/>
            <w:hideMark/>
          </w:tcPr>
          <w:p w14:paraId="5C5DB49E"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Налог на прибыль, доходы</w:t>
            </w:r>
          </w:p>
        </w:tc>
        <w:tc>
          <w:tcPr>
            <w:tcW w:w="1273" w:type="dxa"/>
            <w:tcBorders>
              <w:top w:val="nil"/>
              <w:left w:val="nil"/>
              <w:bottom w:val="single" w:sz="4" w:space="0" w:color="auto"/>
              <w:right w:val="single" w:sz="4" w:space="0" w:color="auto"/>
            </w:tcBorders>
            <w:shd w:val="clear" w:color="auto" w:fill="auto"/>
            <w:noWrap/>
            <w:vAlign w:val="center"/>
            <w:hideMark/>
          </w:tcPr>
          <w:p w14:paraId="11E70338"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96 301,4</w:t>
            </w:r>
          </w:p>
        </w:tc>
        <w:tc>
          <w:tcPr>
            <w:tcW w:w="1111" w:type="dxa"/>
            <w:tcBorders>
              <w:top w:val="nil"/>
              <w:left w:val="nil"/>
              <w:bottom w:val="single" w:sz="4" w:space="0" w:color="auto"/>
              <w:right w:val="nil"/>
            </w:tcBorders>
            <w:shd w:val="clear" w:color="000000" w:fill="FFFFFF"/>
            <w:vAlign w:val="center"/>
            <w:hideMark/>
          </w:tcPr>
          <w:p w14:paraId="66732B72"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104 127,6</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6B56A5C7"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103 424,1</w:t>
            </w:r>
          </w:p>
        </w:tc>
        <w:tc>
          <w:tcPr>
            <w:tcW w:w="955" w:type="dxa"/>
            <w:tcBorders>
              <w:top w:val="nil"/>
              <w:left w:val="nil"/>
              <w:bottom w:val="single" w:sz="4" w:space="0" w:color="auto"/>
              <w:right w:val="single" w:sz="4" w:space="0" w:color="auto"/>
            </w:tcBorders>
            <w:shd w:val="clear" w:color="auto" w:fill="auto"/>
            <w:vAlign w:val="center"/>
            <w:hideMark/>
          </w:tcPr>
          <w:p w14:paraId="7622BCA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99,3</w:t>
            </w:r>
          </w:p>
        </w:tc>
        <w:tc>
          <w:tcPr>
            <w:tcW w:w="1057" w:type="dxa"/>
            <w:tcBorders>
              <w:top w:val="nil"/>
              <w:left w:val="nil"/>
              <w:bottom w:val="single" w:sz="4" w:space="0" w:color="auto"/>
              <w:right w:val="single" w:sz="4" w:space="0" w:color="auto"/>
            </w:tcBorders>
            <w:shd w:val="clear" w:color="auto" w:fill="auto"/>
            <w:vAlign w:val="center"/>
            <w:hideMark/>
          </w:tcPr>
          <w:p w14:paraId="2DAD1C94"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76%</w:t>
            </w:r>
          </w:p>
        </w:tc>
        <w:tc>
          <w:tcPr>
            <w:tcW w:w="1254" w:type="dxa"/>
            <w:tcBorders>
              <w:top w:val="nil"/>
              <w:left w:val="nil"/>
              <w:bottom w:val="single" w:sz="4" w:space="0" w:color="auto"/>
              <w:right w:val="single" w:sz="4" w:space="0" w:color="auto"/>
            </w:tcBorders>
            <w:shd w:val="clear" w:color="auto" w:fill="auto"/>
            <w:vAlign w:val="center"/>
            <w:hideMark/>
          </w:tcPr>
          <w:p w14:paraId="652E2A9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7 122,7</w:t>
            </w:r>
          </w:p>
        </w:tc>
        <w:tc>
          <w:tcPr>
            <w:tcW w:w="760" w:type="dxa"/>
            <w:tcBorders>
              <w:top w:val="nil"/>
              <w:left w:val="nil"/>
              <w:bottom w:val="single" w:sz="4" w:space="0" w:color="auto"/>
              <w:right w:val="single" w:sz="4" w:space="0" w:color="auto"/>
            </w:tcBorders>
            <w:shd w:val="clear" w:color="auto" w:fill="auto"/>
            <w:vAlign w:val="center"/>
            <w:hideMark/>
          </w:tcPr>
          <w:p w14:paraId="3725A280"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7,4</w:t>
            </w:r>
          </w:p>
        </w:tc>
      </w:tr>
      <w:tr w:rsidR="00815F8F" w:rsidRPr="00207A6D" w14:paraId="56CFEA5B" w14:textId="77777777" w:rsidTr="00DA7189">
        <w:trPr>
          <w:trHeight w:val="510"/>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14:paraId="2960BD4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103</w:t>
            </w:r>
          </w:p>
        </w:tc>
        <w:tc>
          <w:tcPr>
            <w:tcW w:w="2275" w:type="dxa"/>
            <w:tcBorders>
              <w:top w:val="nil"/>
              <w:left w:val="nil"/>
              <w:bottom w:val="single" w:sz="4" w:space="0" w:color="auto"/>
              <w:right w:val="single" w:sz="4" w:space="0" w:color="auto"/>
            </w:tcBorders>
            <w:shd w:val="clear" w:color="auto" w:fill="auto"/>
            <w:vAlign w:val="center"/>
            <w:hideMark/>
          </w:tcPr>
          <w:p w14:paraId="7F4AD8F5"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Налоги на товары (работы, услуги), реализуемые на территории РФ</w:t>
            </w:r>
          </w:p>
        </w:tc>
        <w:tc>
          <w:tcPr>
            <w:tcW w:w="1273" w:type="dxa"/>
            <w:tcBorders>
              <w:top w:val="nil"/>
              <w:left w:val="nil"/>
              <w:bottom w:val="single" w:sz="4" w:space="0" w:color="auto"/>
              <w:right w:val="single" w:sz="4" w:space="0" w:color="auto"/>
            </w:tcBorders>
            <w:shd w:val="clear" w:color="auto" w:fill="auto"/>
            <w:noWrap/>
            <w:vAlign w:val="center"/>
            <w:hideMark/>
          </w:tcPr>
          <w:p w14:paraId="757232BA"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14 460,3</w:t>
            </w:r>
          </w:p>
        </w:tc>
        <w:tc>
          <w:tcPr>
            <w:tcW w:w="1111" w:type="dxa"/>
            <w:tcBorders>
              <w:top w:val="nil"/>
              <w:left w:val="nil"/>
              <w:bottom w:val="single" w:sz="4" w:space="0" w:color="auto"/>
              <w:right w:val="nil"/>
            </w:tcBorders>
            <w:shd w:val="clear" w:color="000000" w:fill="FFFFFF"/>
            <w:vAlign w:val="center"/>
            <w:hideMark/>
          </w:tcPr>
          <w:p w14:paraId="3910EFFF"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15 259,2</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59D3EF2A"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15 064,7</w:t>
            </w:r>
          </w:p>
        </w:tc>
        <w:tc>
          <w:tcPr>
            <w:tcW w:w="955" w:type="dxa"/>
            <w:tcBorders>
              <w:top w:val="nil"/>
              <w:left w:val="nil"/>
              <w:bottom w:val="single" w:sz="4" w:space="0" w:color="auto"/>
              <w:right w:val="single" w:sz="4" w:space="0" w:color="auto"/>
            </w:tcBorders>
            <w:shd w:val="clear" w:color="auto" w:fill="auto"/>
            <w:vAlign w:val="center"/>
            <w:hideMark/>
          </w:tcPr>
          <w:p w14:paraId="328AFCD2"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98,7</w:t>
            </w:r>
          </w:p>
        </w:tc>
        <w:tc>
          <w:tcPr>
            <w:tcW w:w="1057" w:type="dxa"/>
            <w:tcBorders>
              <w:top w:val="nil"/>
              <w:left w:val="nil"/>
              <w:bottom w:val="single" w:sz="4" w:space="0" w:color="auto"/>
              <w:right w:val="single" w:sz="4" w:space="0" w:color="auto"/>
            </w:tcBorders>
            <w:shd w:val="clear" w:color="auto" w:fill="auto"/>
            <w:vAlign w:val="center"/>
            <w:hideMark/>
          </w:tcPr>
          <w:p w14:paraId="1911C09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w:t>
            </w:r>
          </w:p>
        </w:tc>
        <w:tc>
          <w:tcPr>
            <w:tcW w:w="1254" w:type="dxa"/>
            <w:tcBorders>
              <w:top w:val="nil"/>
              <w:left w:val="nil"/>
              <w:bottom w:val="single" w:sz="4" w:space="0" w:color="auto"/>
              <w:right w:val="single" w:sz="4" w:space="0" w:color="auto"/>
            </w:tcBorders>
            <w:shd w:val="clear" w:color="auto" w:fill="auto"/>
            <w:vAlign w:val="center"/>
            <w:hideMark/>
          </w:tcPr>
          <w:p w14:paraId="5916DC9D"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604,4</w:t>
            </w:r>
          </w:p>
        </w:tc>
        <w:tc>
          <w:tcPr>
            <w:tcW w:w="760" w:type="dxa"/>
            <w:tcBorders>
              <w:top w:val="nil"/>
              <w:left w:val="nil"/>
              <w:bottom w:val="single" w:sz="4" w:space="0" w:color="auto"/>
              <w:right w:val="single" w:sz="4" w:space="0" w:color="auto"/>
            </w:tcBorders>
            <w:shd w:val="clear" w:color="auto" w:fill="auto"/>
            <w:vAlign w:val="center"/>
            <w:hideMark/>
          </w:tcPr>
          <w:p w14:paraId="5D1A58D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4,2</w:t>
            </w:r>
          </w:p>
        </w:tc>
      </w:tr>
      <w:tr w:rsidR="00815F8F" w:rsidRPr="00207A6D" w14:paraId="00832BE9" w14:textId="77777777" w:rsidTr="00DA7189">
        <w:trPr>
          <w:trHeight w:val="255"/>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015E7742"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105</w:t>
            </w:r>
          </w:p>
        </w:tc>
        <w:tc>
          <w:tcPr>
            <w:tcW w:w="2275" w:type="dxa"/>
            <w:tcBorders>
              <w:top w:val="nil"/>
              <w:left w:val="nil"/>
              <w:bottom w:val="single" w:sz="4" w:space="0" w:color="auto"/>
              <w:right w:val="single" w:sz="4" w:space="0" w:color="auto"/>
            </w:tcBorders>
            <w:shd w:val="clear" w:color="auto" w:fill="auto"/>
            <w:vAlign w:val="center"/>
            <w:hideMark/>
          </w:tcPr>
          <w:p w14:paraId="2011DC6C"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Налоги на совокупный доход</w:t>
            </w:r>
          </w:p>
        </w:tc>
        <w:tc>
          <w:tcPr>
            <w:tcW w:w="1273" w:type="dxa"/>
            <w:tcBorders>
              <w:top w:val="nil"/>
              <w:left w:val="nil"/>
              <w:bottom w:val="single" w:sz="4" w:space="0" w:color="auto"/>
              <w:right w:val="nil"/>
            </w:tcBorders>
            <w:shd w:val="clear" w:color="000000" w:fill="FFFFFF"/>
            <w:vAlign w:val="center"/>
            <w:hideMark/>
          </w:tcPr>
          <w:p w14:paraId="6841CC9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8 897,1</w:t>
            </w:r>
          </w:p>
        </w:tc>
        <w:tc>
          <w:tcPr>
            <w:tcW w:w="1111" w:type="dxa"/>
            <w:tcBorders>
              <w:top w:val="nil"/>
              <w:left w:val="single" w:sz="4" w:space="0" w:color="auto"/>
              <w:bottom w:val="single" w:sz="4" w:space="0" w:color="auto"/>
              <w:right w:val="nil"/>
            </w:tcBorders>
            <w:shd w:val="clear" w:color="000000" w:fill="FFFFFF"/>
            <w:vAlign w:val="center"/>
            <w:hideMark/>
          </w:tcPr>
          <w:p w14:paraId="3F537CE9"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10 192,6</w:t>
            </w:r>
          </w:p>
        </w:tc>
        <w:tc>
          <w:tcPr>
            <w:tcW w:w="1218" w:type="dxa"/>
            <w:tcBorders>
              <w:top w:val="nil"/>
              <w:left w:val="single" w:sz="4" w:space="0" w:color="auto"/>
              <w:bottom w:val="single" w:sz="4" w:space="0" w:color="auto"/>
              <w:right w:val="nil"/>
            </w:tcBorders>
            <w:shd w:val="clear" w:color="000000" w:fill="FFFFFF"/>
            <w:vAlign w:val="center"/>
            <w:hideMark/>
          </w:tcPr>
          <w:p w14:paraId="00EBDEF3"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7 829,0</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73D4BDC2"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76,8</w:t>
            </w:r>
          </w:p>
        </w:tc>
        <w:tc>
          <w:tcPr>
            <w:tcW w:w="1057" w:type="dxa"/>
            <w:tcBorders>
              <w:top w:val="nil"/>
              <w:left w:val="nil"/>
              <w:bottom w:val="single" w:sz="4" w:space="0" w:color="auto"/>
              <w:right w:val="single" w:sz="4" w:space="0" w:color="auto"/>
            </w:tcBorders>
            <w:shd w:val="clear" w:color="auto" w:fill="auto"/>
            <w:vAlign w:val="center"/>
            <w:hideMark/>
          </w:tcPr>
          <w:p w14:paraId="43809F22"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w:t>
            </w:r>
          </w:p>
        </w:tc>
        <w:tc>
          <w:tcPr>
            <w:tcW w:w="1254" w:type="dxa"/>
            <w:tcBorders>
              <w:top w:val="nil"/>
              <w:left w:val="nil"/>
              <w:bottom w:val="single" w:sz="4" w:space="0" w:color="auto"/>
              <w:right w:val="single" w:sz="4" w:space="0" w:color="auto"/>
            </w:tcBorders>
            <w:shd w:val="clear" w:color="auto" w:fill="auto"/>
            <w:vAlign w:val="center"/>
            <w:hideMark/>
          </w:tcPr>
          <w:p w14:paraId="3865B0B2"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-1 068,1</w:t>
            </w:r>
          </w:p>
        </w:tc>
        <w:tc>
          <w:tcPr>
            <w:tcW w:w="760" w:type="dxa"/>
            <w:tcBorders>
              <w:top w:val="nil"/>
              <w:left w:val="nil"/>
              <w:bottom w:val="single" w:sz="4" w:space="0" w:color="auto"/>
              <w:right w:val="single" w:sz="4" w:space="0" w:color="auto"/>
            </w:tcBorders>
            <w:shd w:val="clear" w:color="auto" w:fill="auto"/>
            <w:vAlign w:val="center"/>
            <w:hideMark/>
          </w:tcPr>
          <w:p w14:paraId="3038723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-12,0</w:t>
            </w:r>
          </w:p>
        </w:tc>
      </w:tr>
      <w:tr w:rsidR="00815F8F" w:rsidRPr="00207A6D" w14:paraId="0E14F1F9" w14:textId="77777777" w:rsidTr="00DA7189">
        <w:trPr>
          <w:trHeight w:val="825"/>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43384164"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105</w:t>
            </w:r>
          </w:p>
          <w:p w14:paraId="60317890"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 xml:space="preserve"> 01</w:t>
            </w:r>
          </w:p>
        </w:tc>
        <w:tc>
          <w:tcPr>
            <w:tcW w:w="2275" w:type="dxa"/>
            <w:tcBorders>
              <w:top w:val="nil"/>
              <w:left w:val="nil"/>
              <w:bottom w:val="single" w:sz="4" w:space="0" w:color="auto"/>
              <w:right w:val="single" w:sz="4" w:space="0" w:color="auto"/>
            </w:tcBorders>
            <w:shd w:val="clear" w:color="auto" w:fill="auto"/>
            <w:vAlign w:val="center"/>
            <w:hideMark/>
          </w:tcPr>
          <w:p w14:paraId="64EB0C72" w14:textId="77777777" w:rsidR="00815F8F" w:rsidRPr="00207A6D" w:rsidRDefault="00815F8F" w:rsidP="00DA7189">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налог, взимаемый в связи с применением упрощенной системой налогообложения</w:t>
            </w:r>
          </w:p>
        </w:tc>
        <w:tc>
          <w:tcPr>
            <w:tcW w:w="1273" w:type="dxa"/>
            <w:tcBorders>
              <w:top w:val="nil"/>
              <w:left w:val="nil"/>
              <w:bottom w:val="single" w:sz="4" w:space="0" w:color="auto"/>
              <w:right w:val="single" w:sz="4" w:space="0" w:color="auto"/>
            </w:tcBorders>
            <w:shd w:val="clear" w:color="auto" w:fill="auto"/>
            <w:noWrap/>
            <w:vAlign w:val="center"/>
            <w:hideMark/>
          </w:tcPr>
          <w:p w14:paraId="28494CFA"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7 925,4</w:t>
            </w:r>
          </w:p>
        </w:tc>
        <w:tc>
          <w:tcPr>
            <w:tcW w:w="1111" w:type="dxa"/>
            <w:tcBorders>
              <w:top w:val="nil"/>
              <w:left w:val="nil"/>
              <w:bottom w:val="single" w:sz="4" w:space="0" w:color="auto"/>
              <w:right w:val="nil"/>
            </w:tcBorders>
            <w:shd w:val="clear" w:color="000000" w:fill="FFFFFF"/>
            <w:vAlign w:val="center"/>
            <w:hideMark/>
          </w:tcPr>
          <w:p w14:paraId="1F1AEB50"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8 986,0</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66C22364"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6 586,3</w:t>
            </w:r>
          </w:p>
        </w:tc>
        <w:tc>
          <w:tcPr>
            <w:tcW w:w="955" w:type="dxa"/>
            <w:tcBorders>
              <w:top w:val="nil"/>
              <w:left w:val="nil"/>
              <w:bottom w:val="single" w:sz="4" w:space="0" w:color="auto"/>
              <w:right w:val="single" w:sz="4" w:space="0" w:color="auto"/>
            </w:tcBorders>
            <w:shd w:val="clear" w:color="auto" w:fill="auto"/>
            <w:vAlign w:val="center"/>
            <w:hideMark/>
          </w:tcPr>
          <w:p w14:paraId="40D4B089"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73,3</w:t>
            </w:r>
          </w:p>
        </w:tc>
        <w:tc>
          <w:tcPr>
            <w:tcW w:w="1057" w:type="dxa"/>
            <w:tcBorders>
              <w:top w:val="nil"/>
              <w:left w:val="nil"/>
              <w:bottom w:val="single" w:sz="4" w:space="0" w:color="auto"/>
              <w:right w:val="single" w:sz="4" w:space="0" w:color="auto"/>
            </w:tcBorders>
            <w:shd w:val="clear" w:color="auto" w:fill="auto"/>
            <w:vAlign w:val="center"/>
            <w:hideMark/>
          </w:tcPr>
          <w:p w14:paraId="3A853F40"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w:t>
            </w:r>
          </w:p>
        </w:tc>
        <w:tc>
          <w:tcPr>
            <w:tcW w:w="1254" w:type="dxa"/>
            <w:tcBorders>
              <w:top w:val="nil"/>
              <w:left w:val="nil"/>
              <w:bottom w:val="single" w:sz="4" w:space="0" w:color="auto"/>
              <w:right w:val="single" w:sz="4" w:space="0" w:color="auto"/>
            </w:tcBorders>
            <w:shd w:val="clear" w:color="auto" w:fill="auto"/>
            <w:vAlign w:val="center"/>
            <w:hideMark/>
          </w:tcPr>
          <w:p w14:paraId="24D85F08"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-1 339,1</w:t>
            </w:r>
          </w:p>
        </w:tc>
        <w:tc>
          <w:tcPr>
            <w:tcW w:w="760" w:type="dxa"/>
            <w:tcBorders>
              <w:top w:val="nil"/>
              <w:left w:val="nil"/>
              <w:bottom w:val="single" w:sz="4" w:space="0" w:color="auto"/>
              <w:right w:val="single" w:sz="4" w:space="0" w:color="auto"/>
            </w:tcBorders>
            <w:shd w:val="clear" w:color="auto" w:fill="auto"/>
            <w:vAlign w:val="center"/>
            <w:hideMark/>
          </w:tcPr>
          <w:p w14:paraId="1BC27526"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-16,9</w:t>
            </w:r>
          </w:p>
        </w:tc>
      </w:tr>
      <w:tr w:rsidR="00815F8F" w:rsidRPr="00207A6D" w14:paraId="2C478154" w14:textId="77777777" w:rsidTr="00DA7189">
        <w:trPr>
          <w:trHeight w:val="255"/>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549395A7"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105</w:t>
            </w:r>
          </w:p>
          <w:p w14:paraId="3CE10A59"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 xml:space="preserve"> 02</w:t>
            </w:r>
          </w:p>
        </w:tc>
        <w:tc>
          <w:tcPr>
            <w:tcW w:w="2275" w:type="dxa"/>
            <w:tcBorders>
              <w:top w:val="nil"/>
              <w:left w:val="nil"/>
              <w:bottom w:val="single" w:sz="4" w:space="0" w:color="auto"/>
              <w:right w:val="single" w:sz="4" w:space="0" w:color="auto"/>
            </w:tcBorders>
            <w:shd w:val="clear" w:color="auto" w:fill="auto"/>
            <w:vAlign w:val="center"/>
            <w:hideMark/>
          </w:tcPr>
          <w:p w14:paraId="2056DAA4" w14:textId="77777777" w:rsidR="00815F8F" w:rsidRPr="00207A6D" w:rsidRDefault="00815F8F" w:rsidP="00DA7189">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единый налог на вмененный доход</w:t>
            </w:r>
          </w:p>
        </w:tc>
        <w:tc>
          <w:tcPr>
            <w:tcW w:w="1273" w:type="dxa"/>
            <w:tcBorders>
              <w:top w:val="nil"/>
              <w:left w:val="nil"/>
              <w:bottom w:val="single" w:sz="4" w:space="0" w:color="auto"/>
              <w:right w:val="single" w:sz="4" w:space="0" w:color="auto"/>
            </w:tcBorders>
            <w:shd w:val="clear" w:color="auto" w:fill="auto"/>
            <w:noWrap/>
            <w:vAlign w:val="center"/>
            <w:hideMark/>
          </w:tcPr>
          <w:p w14:paraId="3F0E850B"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11,3</w:t>
            </w:r>
          </w:p>
        </w:tc>
        <w:tc>
          <w:tcPr>
            <w:tcW w:w="1111" w:type="dxa"/>
            <w:tcBorders>
              <w:top w:val="nil"/>
              <w:left w:val="nil"/>
              <w:bottom w:val="single" w:sz="4" w:space="0" w:color="auto"/>
              <w:right w:val="nil"/>
            </w:tcBorders>
            <w:shd w:val="clear" w:color="000000" w:fill="FFFFFF"/>
            <w:vAlign w:val="center"/>
            <w:hideMark/>
          </w:tcPr>
          <w:p w14:paraId="2B12CB11"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2,1</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0B051D60"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2,1</w:t>
            </w:r>
          </w:p>
        </w:tc>
        <w:tc>
          <w:tcPr>
            <w:tcW w:w="955" w:type="dxa"/>
            <w:tcBorders>
              <w:top w:val="nil"/>
              <w:left w:val="nil"/>
              <w:bottom w:val="single" w:sz="4" w:space="0" w:color="auto"/>
              <w:right w:val="single" w:sz="4" w:space="0" w:color="auto"/>
            </w:tcBorders>
            <w:shd w:val="clear" w:color="auto" w:fill="auto"/>
            <w:vAlign w:val="center"/>
            <w:hideMark/>
          </w:tcPr>
          <w:p w14:paraId="5E44A951"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1057" w:type="dxa"/>
            <w:tcBorders>
              <w:top w:val="nil"/>
              <w:left w:val="nil"/>
              <w:bottom w:val="single" w:sz="4" w:space="0" w:color="auto"/>
              <w:right w:val="single" w:sz="4" w:space="0" w:color="auto"/>
            </w:tcBorders>
            <w:shd w:val="clear" w:color="auto" w:fill="auto"/>
            <w:vAlign w:val="center"/>
            <w:hideMark/>
          </w:tcPr>
          <w:p w14:paraId="0B20602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w:t>
            </w:r>
          </w:p>
        </w:tc>
        <w:tc>
          <w:tcPr>
            <w:tcW w:w="1254" w:type="dxa"/>
            <w:tcBorders>
              <w:top w:val="nil"/>
              <w:left w:val="nil"/>
              <w:bottom w:val="single" w:sz="4" w:space="0" w:color="auto"/>
              <w:right w:val="single" w:sz="4" w:space="0" w:color="auto"/>
            </w:tcBorders>
            <w:shd w:val="clear" w:color="auto" w:fill="auto"/>
            <w:vAlign w:val="center"/>
            <w:hideMark/>
          </w:tcPr>
          <w:p w14:paraId="74161FFE"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-9,2</w:t>
            </w:r>
          </w:p>
        </w:tc>
        <w:tc>
          <w:tcPr>
            <w:tcW w:w="760" w:type="dxa"/>
            <w:tcBorders>
              <w:top w:val="nil"/>
              <w:left w:val="nil"/>
              <w:bottom w:val="single" w:sz="4" w:space="0" w:color="auto"/>
              <w:right w:val="single" w:sz="4" w:space="0" w:color="auto"/>
            </w:tcBorders>
            <w:shd w:val="clear" w:color="auto" w:fill="auto"/>
            <w:vAlign w:val="center"/>
            <w:hideMark/>
          </w:tcPr>
          <w:p w14:paraId="0FD65354"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-81,4</w:t>
            </w:r>
          </w:p>
        </w:tc>
      </w:tr>
      <w:tr w:rsidR="00815F8F" w:rsidRPr="00207A6D" w14:paraId="1C0381A2" w14:textId="77777777" w:rsidTr="00DA7189">
        <w:trPr>
          <w:trHeight w:val="465"/>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4E3935C0"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 xml:space="preserve">105 </w:t>
            </w:r>
          </w:p>
          <w:p w14:paraId="03CFF679"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03</w:t>
            </w:r>
          </w:p>
        </w:tc>
        <w:tc>
          <w:tcPr>
            <w:tcW w:w="2275" w:type="dxa"/>
            <w:tcBorders>
              <w:top w:val="nil"/>
              <w:left w:val="nil"/>
              <w:bottom w:val="single" w:sz="4" w:space="0" w:color="auto"/>
              <w:right w:val="single" w:sz="4" w:space="0" w:color="auto"/>
            </w:tcBorders>
            <w:shd w:val="clear" w:color="auto" w:fill="auto"/>
            <w:vAlign w:val="center"/>
            <w:hideMark/>
          </w:tcPr>
          <w:p w14:paraId="5C2F2CC3" w14:textId="77777777" w:rsidR="00815F8F" w:rsidRPr="00207A6D" w:rsidRDefault="00815F8F" w:rsidP="00DA7189">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единый сельскохозяйственный налог</w:t>
            </w:r>
          </w:p>
        </w:tc>
        <w:tc>
          <w:tcPr>
            <w:tcW w:w="1273" w:type="dxa"/>
            <w:tcBorders>
              <w:top w:val="nil"/>
              <w:left w:val="nil"/>
              <w:bottom w:val="single" w:sz="4" w:space="0" w:color="auto"/>
              <w:right w:val="single" w:sz="4" w:space="0" w:color="auto"/>
            </w:tcBorders>
            <w:shd w:val="clear" w:color="auto" w:fill="auto"/>
            <w:noWrap/>
            <w:vAlign w:val="center"/>
            <w:hideMark/>
          </w:tcPr>
          <w:p w14:paraId="18D52682"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341,9</w:t>
            </w:r>
          </w:p>
        </w:tc>
        <w:tc>
          <w:tcPr>
            <w:tcW w:w="1111" w:type="dxa"/>
            <w:tcBorders>
              <w:top w:val="nil"/>
              <w:left w:val="nil"/>
              <w:bottom w:val="single" w:sz="4" w:space="0" w:color="auto"/>
              <w:right w:val="nil"/>
            </w:tcBorders>
            <w:shd w:val="clear" w:color="000000" w:fill="FFFFFF"/>
            <w:vAlign w:val="center"/>
            <w:hideMark/>
          </w:tcPr>
          <w:p w14:paraId="443311C2"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313,0</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763D12B8"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314,3</w:t>
            </w:r>
          </w:p>
        </w:tc>
        <w:tc>
          <w:tcPr>
            <w:tcW w:w="955" w:type="dxa"/>
            <w:tcBorders>
              <w:top w:val="nil"/>
              <w:left w:val="nil"/>
              <w:bottom w:val="single" w:sz="4" w:space="0" w:color="auto"/>
              <w:right w:val="single" w:sz="4" w:space="0" w:color="auto"/>
            </w:tcBorders>
            <w:shd w:val="clear" w:color="auto" w:fill="auto"/>
            <w:vAlign w:val="center"/>
            <w:hideMark/>
          </w:tcPr>
          <w:p w14:paraId="2004157B"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100,4</w:t>
            </w:r>
          </w:p>
        </w:tc>
        <w:tc>
          <w:tcPr>
            <w:tcW w:w="1057" w:type="dxa"/>
            <w:tcBorders>
              <w:top w:val="nil"/>
              <w:left w:val="nil"/>
              <w:bottom w:val="single" w:sz="4" w:space="0" w:color="auto"/>
              <w:right w:val="single" w:sz="4" w:space="0" w:color="auto"/>
            </w:tcBorders>
            <w:shd w:val="clear" w:color="auto" w:fill="auto"/>
            <w:vAlign w:val="center"/>
            <w:hideMark/>
          </w:tcPr>
          <w:p w14:paraId="57B8D43E"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w:t>
            </w:r>
          </w:p>
        </w:tc>
        <w:tc>
          <w:tcPr>
            <w:tcW w:w="1254" w:type="dxa"/>
            <w:tcBorders>
              <w:top w:val="nil"/>
              <w:left w:val="nil"/>
              <w:bottom w:val="single" w:sz="4" w:space="0" w:color="auto"/>
              <w:right w:val="single" w:sz="4" w:space="0" w:color="auto"/>
            </w:tcBorders>
            <w:shd w:val="clear" w:color="auto" w:fill="auto"/>
            <w:vAlign w:val="center"/>
            <w:hideMark/>
          </w:tcPr>
          <w:p w14:paraId="68B33014"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-27,6</w:t>
            </w:r>
          </w:p>
        </w:tc>
        <w:tc>
          <w:tcPr>
            <w:tcW w:w="760" w:type="dxa"/>
            <w:tcBorders>
              <w:top w:val="nil"/>
              <w:left w:val="nil"/>
              <w:bottom w:val="single" w:sz="4" w:space="0" w:color="auto"/>
              <w:right w:val="single" w:sz="4" w:space="0" w:color="auto"/>
            </w:tcBorders>
            <w:shd w:val="clear" w:color="auto" w:fill="auto"/>
            <w:vAlign w:val="center"/>
            <w:hideMark/>
          </w:tcPr>
          <w:p w14:paraId="3D485C23"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-8,1</w:t>
            </w:r>
          </w:p>
        </w:tc>
      </w:tr>
      <w:tr w:rsidR="00815F8F" w:rsidRPr="00207A6D" w14:paraId="32A464AE" w14:textId="77777777" w:rsidTr="00DA7189">
        <w:trPr>
          <w:trHeight w:val="81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4D90F24D"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105</w:t>
            </w:r>
          </w:p>
          <w:p w14:paraId="4CAC54A1"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 xml:space="preserve"> 04</w:t>
            </w:r>
          </w:p>
        </w:tc>
        <w:tc>
          <w:tcPr>
            <w:tcW w:w="2275" w:type="dxa"/>
            <w:tcBorders>
              <w:top w:val="nil"/>
              <w:left w:val="nil"/>
              <w:bottom w:val="single" w:sz="4" w:space="0" w:color="auto"/>
              <w:right w:val="single" w:sz="4" w:space="0" w:color="auto"/>
            </w:tcBorders>
            <w:shd w:val="clear" w:color="auto" w:fill="auto"/>
            <w:vAlign w:val="center"/>
            <w:hideMark/>
          </w:tcPr>
          <w:p w14:paraId="0A378A78" w14:textId="77777777" w:rsidR="00815F8F" w:rsidRPr="00207A6D" w:rsidRDefault="00815F8F" w:rsidP="00DA7189">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налог, взимаемый в связи с применением патентной системы налогообложения</w:t>
            </w:r>
          </w:p>
        </w:tc>
        <w:tc>
          <w:tcPr>
            <w:tcW w:w="1273" w:type="dxa"/>
            <w:tcBorders>
              <w:top w:val="nil"/>
              <w:left w:val="nil"/>
              <w:bottom w:val="single" w:sz="4" w:space="0" w:color="auto"/>
              <w:right w:val="single" w:sz="4" w:space="0" w:color="auto"/>
            </w:tcBorders>
            <w:shd w:val="clear" w:color="auto" w:fill="auto"/>
            <w:noWrap/>
            <w:vAlign w:val="center"/>
            <w:hideMark/>
          </w:tcPr>
          <w:p w14:paraId="0FC7D93D"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618,5</w:t>
            </w:r>
          </w:p>
        </w:tc>
        <w:tc>
          <w:tcPr>
            <w:tcW w:w="1111" w:type="dxa"/>
            <w:tcBorders>
              <w:top w:val="nil"/>
              <w:left w:val="nil"/>
              <w:bottom w:val="single" w:sz="4" w:space="0" w:color="auto"/>
              <w:right w:val="nil"/>
            </w:tcBorders>
            <w:shd w:val="clear" w:color="000000" w:fill="FFFFFF"/>
            <w:vAlign w:val="center"/>
            <w:hideMark/>
          </w:tcPr>
          <w:p w14:paraId="00E5C31E"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891,5</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097B1418"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926,3</w:t>
            </w:r>
          </w:p>
        </w:tc>
        <w:tc>
          <w:tcPr>
            <w:tcW w:w="955" w:type="dxa"/>
            <w:tcBorders>
              <w:top w:val="nil"/>
              <w:left w:val="nil"/>
              <w:bottom w:val="single" w:sz="4" w:space="0" w:color="auto"/>
              <w:right w:val="single" w:sz="4" w:space="0" w:color="auto"/>
            </w:tcBorders>
            <w:shd w:val="clear" w:color="auto" w:fill="auto"/>
            <w:vAlign w:val="center"/>
            <w:hideMark/>
          </w:tcPr>
          <w:p w14:paraId="51BE870E"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103,9</w:t>
            </w:r>
          </w:p>
        </w:tc>
        <w:tc>
          <w:tcPr>
            <w:tcW w:w="1057" w:type="dxa"/>
            <w:tcBorders>
              <w:top w:val="nil"/>
              <w:left w:val="nil"/>
              <w:bottom w:val="single" w:sz="4" w:space="0" w:color="auto"/>
              <w:right w:val="single" w:sz="4" w:space="0" w:color="auto"/>
            </w:tcBorders>
            <w:shd w:val="clear" w:color="auto" w:fill="auto"/>
            <w:vAlign w:val="center"/>
            <w:hideMark/>
          </w:tcPr>
          <w:p w14:paraId="154FFB1E"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w:t>
            </w:r>
          </w:p>
        </w:tc>
        <w:tc>
          <w:tcPr>
            <w:tcW w:w="1254" w:type="dxa"/>
            <w:tcBorders>
              <w:top w:val="nil"/>
              <w:left w:val="nil"/>
              <w:bottom w:val="single" w:sz="4" w:space="0" w:color="auto"/>
              <w:right w:val="single" w:sz="4" w:space="0" w:color="auto"/>
            </w:tcBorders>
            <w:shd w:val="clear" w:color="auto" w:fill="auto"/>
            <w:vAlign w:val="center"/>
            <w:hideMark/>
          </w:tcPr>
          <w:p w14:paraId="38617395"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307,8</w:t>
            </w:r>
          </w:p>
        </w:tc>
        <w:tc>
          <w:tcPr>
            <w:tcW w:w="760" w:type="dxa"/>
            <w:tcBorders>
              <w:top w:val="nil"/>
              <w:left w:val="nil"/>
              <w:bottom w:val="single" w:sz="4" w:space="0" w:color="auto"/>
              <w:right w:val="single" w:sz="4" w:space="0" w:color="auto"/>
            </w:tcBorders>
            <w:shd w:val="clear" w:color="auto" w:fill="auto"/>
            <w:vAlign w:val="center"/>
            <w:hideMark/>
          </w:tcPr>
          <w:p w14:paraId="0D9BF220"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49,8</w:t>
            </w:r>
          </w:p>
        </w:tc>
      </w:tr>
      <w:tr w:rsidR="00815F8F" w:rsidRPr="00207A6D" w14:paraId="2185514B" w14:textId="77777777" w:rsidTr="00DA7189">
        <w:trPr>
          <w:trHeight w:val="405"/>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67B743BF"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106</w:t>
            </w:r>
          </w:p>
        </w:tc>
        <w:tc>
          <w:tcPr>
            <w:tcW w:w="2275" w:type="dxa"/>
            <w:tcBorders>
              <w:top w:val="nil"/>
              <w:left w:val="nil"/>
              <w:bottom w:val="single" w:sz="4" w:space="0" w:color="auto"/>
              <w:right w:val="single" w:sz="4" w:space="0" w:color="auto"/>
            </w:tcBorders>
            <w:shd w:val="clear" w:color="auto" w:fill="auto"/>
            <w:vAlign w:val="center"/>
            <w:hideMark/>
          </w:tcPr>
          <w:p w14:paraId="7CAEDCBC"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Налоги на имущество</w:t>
            </w:r>
          </w:p>
        </w:tc>
        <w:tc>
          <w:tcPr>
            <w:tcW w:w="1273" w:type="dxa"/>
            <w:tcBorders>
              <w:top w:val="nil"/>
              <w:left w:val="nil"/>
              <w:bottom w:val="single" w:sz="4" w:space="0" w:color="auto"/>
              <w:right w:val="nil"/>
            </w:tcBorders>
            <w:shd w:val="clear" w:color="000000" w:fill="FFFFFF"/>
            <w:vAlign w:val="center"/>
            <w:hideMark/>
          </w:tcPr>
          <w:p w14:paraId="5B571D25"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7 002,5</w:t>
            </w:r>
          </w:p>
        </w:tc>
        <w:tc>
          <w:tcPr>
            <w:tcW w:w="1111" w:type="dxa"/>
            <w:tcBorders>
              <w:top w:val="nil"/>
              <w:left w:val="single" w:sz="4" w:space="0" w:color="auto"/>
              <w:bottom w:val="single" w:sz="4" w:space="0" w:color="auto"/>
              <w:right w:val="nil"/>
            </w:tcBorders>
            <w:shd w:val="clear" w:color="000000" w:fill="FFFFFF"/>
            <w:vAlign w:val="center"/>
            <w:hideMark/>
          </w:tcPr>
          <w:p w14:paraId="3805F03B"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7 008,5</w:t>
            </w:r>
          </w:p>
        </w:tc>
        <w:tc>
          <w:tcPr>
            <w:tcW w:w="1218" w:type="dxa"/>
            <w:tcBorders>
              <w:top w:val="nil"/>
              <w:left w:val="single" w:sz="4" w:space="0" w:color="auto"/>
              <w:bottom w:val="single" w:sz="4" w:space="0" w:color="auto"/>
              <w:right w:val="nil"/>
            </w:tcBorders>
            <w:shd w:val="clear" w:color="000000" w:fill="FFFFFF"/>
            <w:vAlign w:val="center"/>
            <w:hideMark/>
          </w:tcPr>
          <w:p w14:paraId="56DDCE77"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8 186,2</w:t>
            </w:r>
          </w:p>
        </w:tc>
        <w:tc>
          <w:tcPr>
            <w:tcW w:w="955" w:type="dxa"/>
            <w:tcBorders>
              <w:top w:val="nil"/>
              <w:left w:val="single" w:sz="4" w:space="0" w:color="auto"/>
              <w:bottom w:val="single" w:sz="4" w:space="0" w:color="auto"/>
              <w:right w:val="single" w:sz="4" w:space="0" w:color="auto"/>
            </w:tcBorders>
            <w:shd w:val="clear" w:color="auto" w:fill="auto"/>
            <w:vAlign w:val="center"/>
            <w:hideMark/>
          </w:tcPr>
          <w:p w14:paraId="16468C91"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116,8</w:t>
            </w:r>
          </w:p>
        </w:tc>
        <w:tc>
          <w:tcPr>
            <w:tcW w:w="1057" w:type="dxa"/>
            <w:tcBorders>
              <w:top w:val="nil"/>
              <w:left w:val="nil"/>
              <w:bottom w:val="single" w:sz="4" w:space="0" w:color="auto"/>
              <w:right w:val="single" w:sz="4" w:space="0" w:color="auto"/>
            </w:tcBorders>
            <w:shd w:val="clear" w:color="auto" w:fill="auto"/>
            <w:vAlign w:val="center"/>
            <w:hideMark/>
          </w:tcPr>
          <w:p w14:paraId="2B8B4848"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w:t>
            </w:r>
          </w:p>
        </w:tc>
        <w:tc>
          <w:tcPr>
            <w:tcW w:w="1254" w:type="dxa"/>
            <w:tcBorders>
              <w:top w:val="nil"/>
              <w:left w:val="nil"/>
              <w:bottom w:val="single" w:sz="4" w:space="0" w:color="auto"/>
              <w:right w:val="single" w:sz="4" w:space="0" w:color="auto"/>
            </w:tcBorders>
            <w:shd w:val="clear" w:color="auto" w:fill="auto"/>
            <w:vAlign w:val="center"/>
            <w:hideMark/>
          </w:tcPr>
          <w:p w14:paraId="1960AF13"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1 183,7</w:t>
            </w:r>
          </w:p>
        </w:tc>
        <w:tc>
          <w:tcPr>
            <w:tcW w:w="760" w:type="dxa"/>
            <w:tcBorders>
              <w:top w:val="nil"/>
              <w:left w:val="nil"/>
              <w:bottom w:val="single" w:sz="4" w:space="0" w:color="auto"/>
              <w:right w:val="single" w:sz="4" w:space="0" w:color="auto"/>
            </w:tcBorders>
            <w:shd w:val="clear" w:color="auto" w:fill="auto"/>
            <w:vAlign w:val="center"/>
            <w:hideMark/>
          </w:tcPr>
          <w:p w14:paraId="2D29393B"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16,9</w:t>
            </w:r>
          </w:p>
        </w:tc>
      </w:tr>
      <w:tr w:rsidR="00815F8F" w:rsidRPr="00207A6D" w14:paraId="5CEE33DF" w14:textId="77777777" w:rsidTr="00DA7189">
        <w:trPr>
          <w:trHeight w:val="4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128C8151"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lastRenderedPageBreak/>
              <w:t xml:space="preserve">106 </w:t>
            </w:r>
          </w:p>
          <w:p w14:paraId="3349B673"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01</w:t>
            </w:r>
          </w:p>
        </w:tc>
        <w:tc>
          <w:tcPr>
            <w:tcW w:w="2275" w:type="dxa"/>
            <w:tcBorders>
              <w:top w:val="nil"/>
              <w:left w:val="nil"/>
              <w:bottom w:val="single" w:sz="4" w:space="0" w:color="auto"/>
              <w:right w:val="single" w:sz="4" w:space="0" w:color="auto"/>
            </w:tcBorders>
            <w:shd w:val="clear" w:color="auto" w:fill="auto"/>
            <w:vAlign w:val="center"/>
            <w:hideMark/>
          </w:tcPr>
          <w:p w14:paraId="2DE93232" w14:textId="77777777" w:rsidR="00815F8F" w:rsidRPr="00207A6D" w:rsidRDefault="00815F8F" w:rsidP="00DA7189">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налог на имущество физических лиц</w:t>
            </w:r>
          </w:p>
        </w:tc>
        <w:tc>
          <w:tcPr>
            <w:tcW w:w="1273" w:type="dxa"/>
            <w:tcBorders>
              <w:top w:val="nil"/>
              <w:left w:val="nil"/>
              <w:bottom w:val="single" w:sz="4" w:space="0" w:color="auto"/>
              <w:right w:val="single" w:sz="4" w:space="0" w:color="auto"/>
            </w:tcBorders>
            <w:shd w:val="clear" w:color="auto" w:fill="auto"/>
            <w:noWrap/>
            <w:vAlign w:val="center"/>
            <w:hideMark/>
          </w:tcPr>
          <w:p w14:paraId="66376887"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2 198,3</w:t>
            </w:r>
          </w:p>
        </w:tc>
        <w:tc>
          <w:tcPr>
            <w:tcW w:w="1111" w:type="dxa"/>
            <w:tcBorders>
              <w:top w:val="nil"/>
              <w:left w:val="nil"/>
              <w:bottom w:val="single" w:sz="4" w:space="0" w:color="auto"/>
              <w:right w:val="nil"/>
            </w:tcBorders>
            <w:shd w:val="clear" w:color="000000" w:fill="FFFFFF"/>
            <w:vAlign w:val="center"/>
            <w:hideMark/>
          </w:tcPr>
          <w:p w14:paraId="76B1DE01"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2 550,8</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209EB9D6"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2 536,7</w:t>
            </w:r>
          </w:p>
        </w:tc>
        <w:tc>
          <w:tcPr>
            <w:tcW w:w="955" w:type="dxa"/>
            <w:tcBorders>
              <w:top w:val="nil"/>
              <w:left w:val="nil"/>
              <w:bottom w:val="single" w:sz="4" w:space="0" w:color="auto"/>
              <w:right w:val="single" w:sz="4" w:space="0" w:color="auto"/>
            </w:tcBorders>
            <w:shd w:val="clear" w:color="auto" w:fill="auto"/>
            <w:vAlign w:val="center"/>
            <w:hideMark/>
          </w:tcPr>
          <w:p w14:paraId="044C08C2"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99,4</w:t>
            </w:r>
          </w:p>
        </w:tc>
        <w:tc>
          <w:tcPr>
            <w:tcW w:w="1057" w:type="dxa"/>
            <w:tcBorders>
              <w:top w:val="nil"/>
              <w:left w:val="nil"/>
              <w:bottom w:val="single" w:sz="4" w:space="0" w:color="auto"/>
              <w:right w:val="single" w:sz="4" w:space="0" w:color="auto"/>
            </w:tcBorders>
            <w:shd w:val="clear" w:color="auto" w:fill="auto"/>
            <w:vAlign w:val="center"/>
            <w:hideMark/>
          </w:tcPr>
          <w:p w14:paraId="73F8AEEC"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w:t>
            </w:r>
          </w:p>
        </w:tc>
        <w:tc>
          <w:tcPr>
            <w:tcW w:w="1254" w:type="dxa"/>
            <w:tcBorders>
              <w:top w:val="nil"/>
              <w:left w:val="nil"/>
              <w:bottom w:val="single" w:sz="4" w:space="0" w:color="auto"/>
              <w:right w:val="single" w:sz="4" w:space="0" w:color="auto"/>
            </w:tcBorders>
            <w:shd w:val="clear" w:color="auto" w:fill="auto"/>
            <w:vAlign w:val="center"/>
            <w:hideMark/>
          </w:tcPr>
          <w:p w14:paraId="265B99A2"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338,4</w:t>
            </w:r>
          </w:p>
        </w:tc>
        <w:tc>
          <w:tcPr>
            <w:tcW w:w="760" w:type="dxa"/>
            <w:tcBorders>
              <w:top w:val="nil"/>
              <w:left w:val="nil"/>
              <w:bottom w:val="single" w:sz="4" w:space="0" w:color="auto"/>
              <w:right w:val="single" w:sz="4" w:space="0" w:color="auto"/>
            </w:tcBorders>
            <w:shd w:val="clear" w:color="auto" w:fill="auto"/>
            <w:vAlign w:val="center"/>
            <w:hideMark/>
          </w:tcPr>
          <w:p w14:paraId="2321A61C"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15,4</w:t>
            </w:r>
          </w:p>
        </w:tc>
      </w:tr>
      <w:tr w:rsidR="00815F8F" w:rsidRPr="00207A6D" w14:paraId="5C87F04B" w14:textId="77777777" w:rsidTr="00DA7189">
        <w:trPr>
          <w:trHeight w:val="405"/>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3948D897"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 xml:space="preserve">106 </w:t>
            </w:r>
          </w:p>
          <w:p w14:paraId="3AA9E5E2"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06</w:t>
            </w:r>
          </w:p>
        </w:tc>
        <w:tc>
          <w:tcPr>
            <w:tcW w:w="2275" w:type="dxa"/>
            <w:tcBorders>
              <w:top w:val="nil"/>
              <w:left w:val="nil"/>
              <w:bottom w:val="single" w:sz="4" w:space="0" w:color="auto"/>
              <w:right w:val="single" w:sz="4" w:space="0" w:color="auto"/>
            </w:tcBorders>
            <w:shd w:val="clear" w:color="auto" w:fill="auto"/>
            <w:vAlign w:val="center"/>
            <w:hideMark/>
          </w:tcPr>
          <w:p w14:paraId="22E4DE74" w14:textId="77777777" w:rsidR="00815F8F" w:rsidRPr="00207A6D" w:rsidRDefault="00815F8F" w:rsidP="00DA7189">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земельный налог</w:t>
            </w:r>
          </w:p>
        </w:tc>
        <w:tc>
          <w:tcPr>
            <w:tcW w:w="1273" w:type="dxa"/>
            <w:tcBorders>
              <w:top w:val="nil"/>
              <w:left w:val="nil"/>
              <w:bottom w:val="single" w:sz="4" w:space="0" w:color="auto"/>
              <w:right w:val="single" w:sz="4" w:space="0" w:color="auto"/>
            </w:tcBorders>
            <w:shd w:val="clear" w:color="auto" w:fill="auto"/>
            <w:noWrap/>
            <w:vAlign w:val="center"/>
            <w:hideMark/>
          </w:tcPr>
          <w:p w14:paraId="4136C954"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4 804,2</w:t>
            </w:r>
          </w:p>
        </w:tc>
        <w:tc>
          <w:tcPr>
            <w:tcW w:w="1111" w:type="dxa"/>
            <w:tcBorders>
              <w:top w:val="nil"/>
              <w:left w:val="nil"/>
              <w:bottom w:val="single" w:sz="4" w:space="0" w:color="auto"/>
              <w:right w:val="nil"/>
            </w:tcBorders>
            <w:shd w:val="clear" w:color="000000" w:fill="FFFFFF"/>
            <w:vAlign w:val="center"/>
            <w:hideMark/>
          </w:tcPr>
          <w:p w14:paraId="6DD67667"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4 457,7</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578933EB"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5 649,5</w:t>
            </w:r>
          </w:p>
        </w:tc>
        <w:tc>
          <w:tcPr>
            <w:tcW w:w="955" w:type="dxa"/>
            <w:tcBorders>
              <w:top w:val="nil"/>
              <w:left w:val="nil"/>
              <w:bottom w:val="single" w:sz="4" w:space="0" w:color="auto"/>
              <w:right w:val="single" w:sz="4" w:space="0" w:color="auto"/>
            </w:tcBorders>
            <w:shd w:val="clear" w:color="auto" w:fill="auto"/>
            <w:vAlign w:val="center"/>
            <w:hideMark/>
          </w:tcPr>
          <w:p w14:paraId="4599AACB"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126,7</w:t>
            </w:r>
          </w:p>
        </w:tc>
        <w:tc>
          <w:tcPr>
            <w:tcW w:w="1057" w:type="dxa"/>
            <w:tcBorders>
              <w:top w:val="nil"/>
              <w:left w:val="nil"/>
              <w:bottom w:val="single" w:sz="4" w:space="0" w:color="auto"/>
              <w:right w:val="single" w:sz="4" w:space="0" w:color="auto"/>
            </w:tcBorders>
            <w:shd w:val="clear" w:color="auto" w:fill="auto"/>
            <w:vAlign w:val="center"/>
            <w:hideMark/>
          </w:tcPr>
          <w:p w14:paraId="333A0138"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w:t>
            </w:r>
          </w:p>
        </w:tc>
        <w:tc>
          <w:tcPr>
            <w:tcW w:w="1254" w:type="dxa"/>
            <w:tcBorders>
              <w:top w:val="nil"/>
              <w:left w:val="nil"/>
              <w:bottom w:val="single" w:sz="4" w:space="0" w:color="auto"/>
              <w:right w:val="single" w:sz="4" w:space="0" w:color="auto"/>
            </w:tcBorders>
            <w:shd w:val="clear" w:color="auto" w:fill="auto"/>
            <w:vAlign w:val="center"/>
            <w:hideMark/>
          </w:tcPr>
          <w:p w14:paraId="534D8228"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845,3</w:t>
            </w:r>
          </w:p>
        </w:tc>
        <w:tc>
          <w:tcPr>
            <w:tcW w:w="760" w:type="dxa"/>
            <w:tcBorders>
              <w:top w:val="nil"/>
              <w:left w:val="nil"/>
              <w:bottom w:val="single" w:sz="4" w:space="0" w:color="auto"/>
              <w:right w:val="single" w:sz="4" w:space="0" w:color="auto"/>
            </w:tcBorders>
            <w:shd w:val="clear" w:color="auto" w:fill="auto"/>
            <w:vAlign w:val="center"/>
            <w:hideMark/>
          </w:tcPr>
          <w:p w14:paraId="5F8716F0" w14:textId="77777777" w:rsidR="00815F8F" w:rsidRPr="00207A6D" w:rsidRDefault="00815F8F" w:rsidP="00DA7189">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17,6</w:t>
            </w:r>
          </w:p>
        </w:tc>
      </w:tr>
      <w:tr w:rsidR="00815F8F" w:rsidRPr="00207A6D" w14:paraId="6C777B57" w14:textId="77777777" w:rsidTr="00DA7189">
        <w:trPr>
          <w:trHeight w:val="255"/>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14:paraId="661A57CB"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108</w:t>
            </w:r>
          </w:p>
        </w:tc>
        <w:tc>
          <w:tcPr>
            <w:tcW w:w="2275" w:type="dxa"/>
            <w:tcBorders>
              <w:top w:val="nil"/>
              <w:left w:val="nil"/>
              <w:bottom w:val="single" w:sz="4" w:space="0" w:color="auto"/>
              <w:right w:val="single" w:sz="4" w:space="0" w:color="auto"/>
            </w:tcBorders>
            <w:shd w:val="clear" w:color="auto" w:fill="auto"/>
            <w:vAlign w:val="center"/>
            <w:hideMark/>
          </w:tcPr>
          <w:p w14:paraId="1BA6EBD4" w14:textId="77777777" w:rsidR="00815F8F" w:rsidRPr="00207A6D" w:rsidRDefault="00815F8F" w:rsidP="00DA7189">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Государственная пошлина</w:t>
            </w:r>
          </w:p>
        </w:tc>
        <w:tc>
          <w:tcPr>
            <w:tcW w:w="1273" w:type="dxa"/>
            <w:tcBorders>
              <w:top w:val="nil"/>
              <w:left w:val="nil"/>
              <w:bottom w:val="single" w:sz="4" w:space="0" w:color="auto"/>
              <w:right w:val="single" w:sz="4" w:space="0" w:color="auto"/>
            </w:tcBorders>
            <w:shd w:val="clear" w:color="auto" w:fill="auto"/>
            <w:noWrap/>
            <w:vAlign w:val="center"/>
            <w:hideMark/>
          </w:tcPr>
          <w:p w14:paraId="6DB1D8C3"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1 240,9</w:t>
            </w:r>
          </w:p>
        </w:tc>
        <w:tc>
          <w:tcPr>
            <w:tcW w:w="1111" w:type="dxa"/>
            <w:tcBorders>
              <w:top w:val="nil"/>
              <w:left w:val="nil"/>
              <w:bottom w:val="single" w:sz="4" w:space="0" w:color="auto"/>
              <w:right w:val="nil"/>
            </w:tcBorders>
            <w:shd w:val="clear" w:color="000000" w:fill="FFFFFF"/>
            <w:vAlign w:val="center"/>
            <w:hideMark/>
          </w:tcPr>
          <w:p w14:paraId="5AD5AC3F"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2 343,7</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523DCD05"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2 262,2</w:t>
            </w:r>
          </w:p>
        </w:tc>
        <w:tc>
          <w:tcPr>
            <w:tcW w:w="955" w:type="dxa"/>
            <w:tcBorders>
              <w:top w:val="nil"/>
              <w:left w:val="nil"/>
              <w:bottom w:val="single" w:sz="4" w:space="0" w:color="auto"/>
              <w:right w:val="single" w:sz="4" w:space="0" w:color="auto"/>
            </w:tcBorders>
            <w:shd w:val="clear" w:color="auto" w:fill="auto"/>
            <w:vAlign w:val="center"/>
            <w:hideMark/>
          </w:tcPr>
          <w:p w14:paraId="27EF1461"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96,5</w:t>
            </w:r>
          </w:p>
        </w:tc>
        <w:tc>
          <w:tcPr>
            <w:tcW w:w="1057" w:type="dxa"/>
            <w:tcBorders>
              <w:top w:val="nil"/>
              <w:left w:val="nil"/>
              <w:bottom w:val="single" w:sz="4" w:space="0" w:color="auto"/>
              <w:right w:val="single" w:sz="4" w:space="0" w:color="auto"/>
            </w:tcBorders>
            <w:shd w:val="clear" w:color="auto" w:fill="auto"/>
            <w:vAlign w:val="center"/>
            <w:hideMark/>
          </w:tcPr>
          <w:p w14:paraId="19EDA5BB"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w:t>
            </w:r>
          </w:p>
        </w:tc>
        <w:tc>
          <w:tcPr>
            <w:tcW w:w="1254" w:type="dxa"/>
            <w:tcBorders>
              <w:top w:val="nil"/>
              <w:left w:val="nil"/>
              <w:bottom w:val="single" w:sz="4" w:space="0" w:color="auto"/>
              <w:right w:val="single" w:sz="4" w:space="0" w:color="auto"/>
            </w:tcBorders>
            <w:shd w:val="clear" w:color="auto" w:fill="auto"/>
            <w:vAlign w:val="center"/>
            <w:hideMark/>
          </w:tcPr>
          <w:p w14:paraId="4CFBBE44"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1 021,3</w:t>
            </w:r>
          </w:p>
        </w:tc>
        <w:tc>
          <w:tcPr>
            <w:tcW w:w="760" w:type="dxa"/>
            <w:tcBorders>
              <w:top w:val="nil"/>
              <w:left w:val="nil"/>
              <w:bottom w:val="single" w:sz="4" w:space="0" w:color="auto"/>
              <w:right w:val="single" w:sz="4" w:space="0" w:color="auto"/>
            </w:tcBorders>
            <w:shd w:val="clear" w:color="auto" w:fill="auto"/>
            <w:vAlign w:val="center"/>
            <w:hideMark/>
          </w:tcPr>
          <w:p w14:paraId="70BF0D8B" w14:textId="77777777" w:rsidR="00815F8F" w:rsidRPr="00207A6D" w:rsidRDefault="00815F8F" w:rsidP="00DA718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82,3</w:t>
            </w:r>
          </w:p>
        </w:tc>
      </w:tr>
    </w:tbl>
    <w:p w14:paraId="6D9A75DD" w14:textId="30DE0F97" w:rsidR="00815F8F" w:rsidRPr="00207A6D" w:rsidRDefault="00815F8F" w:rsidP="003D4726">
      <w:pPr>
        <w:autoSpaceDE w:val="0"/>
        <w:autoSpaceDN w:val="0"/>
        <w:adjustRightInd w:val="0"/>
        <w:spacing w:after="0"/>
        <w:jc w:val="both"/>
        <w:rPr>
          <w:rFonts w:ascii="Times New Roman" w:hAnsi="Times New Roman" w:cs="Times New Roman"/>
          <w:sz w:val="24"/>
          <w:szCs w:val="24"/>
        </w:rPr>
      </w:pPr>
    </w:p>
    <w:p w14:paraId="411FEAA1" w14:textId="77777777" w:rsidR="00756245" w:rsidRPr="00207A6D" w:rsidRDefault="00D95309" w:rsidP="009B045C">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B50601" w:rsidRPr="00207A6D">
        <w:rPr>
          <w:rFonts w:ascii="Times New Roman" w:hAnsi="Times New Roman" w:cs="Times New Roman"/>
          <w:sz w:val="28"/>
          <w:szCs w:val="28"/>
        </w:rPr>
        <w:t xml:space="preserve">(101) </w:t>
      </w:r>
      <w:r w:rsidRPr="00207A6D">
        <w:rPr>
          <w:rFonts w:ascii="Times New Roman" w:hAnsi="Times New Roman" w:cs="Times New Roman"/>
          <w:sz w:val="28"/>
          <w:szCs w:val="28"/>
        </w:rPr>
        <w:t>Основным источником налоговых доходов в 202</w:t>
      </w:r>
      <w:r w:rsidR="00FD6984"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году яв</w:t>
      </w:r>
      <w:r w:rsidR="00161322" w:rsidRPr="00207A6D">
        <w:rPr>
          <w:rFonts w:ascii="Times New Roman" w:hAnsi="Times New Roman" w:cs="Times New Roman"/>
          <w:sz w:val="28"/>
          <w:szCs w:val="28"/>
        </w:rPr>
        <w:t>ляется</w:t>
      </w:r>
      <w:r w:rsidRPr="00207A6D">
        <w:rPr>
          <w:rFonts w:ascii="Times New Roman" w:hAnsi="Times New Roman" w:cs="Times New Roman"/>
          <w:sz w:val="28"/>
          <w:szCs w:val="28"/>
        </w:rPr>
        <w:t xml:space="preserve"> </w:t>
      </w:r>
      <w:r w:rsidRPr="00207A6D">
        <w:rPr>
          <w:rFonts w:ascii="Times New Roman" w:hAnsi="Times New Roman" w:cs="Times New Roman"/>
          <w:b/>
          <w:bCs/>
          <w:i/>
          <w:sz w:val="28"/>
          <w:szCs w:val="28"/>
        </w:rPr>
        <w:t xml:space="preserve">налог на доходы физических </w:t>
      </w:r>
      <w:r w:rsidR="003A3F1E" w:rsidRPr="00207A6D">
        <w:rPr>
          <w:rFonts w:ascii="Times New Roman" w:hAnsi="Times New Roman" w:cs="Times New Roman"/>
          <w:b/>
          <w:bCs/>
          <w:i/>
          <w:sz w:val="28"/>
          <w:szCs w:val="28"/>
        </w:rPr>
        <w:t>лиц</w:t>
      </w:r>
      <w:r w:rsidR="003A3F1E" w:rsidRPr="00207A6D">
        <w:rPr>
          <w:rFonts w:ascii="Times New Roman" w:hAnsi="Times New Roman" w:cs="Times New Roman"/>
          <w:b/>
          <w:bCs/>
          <w:sz w:val="28"/>
          <w:szCs w:val="28"/>
        </w:rPr>
        <w:t>,</w:t>
      </w:r>
      <w:r w:rsidR="003A3F1E" w:rsidRPr="00207A6D">
        <w:rPr>
          <w:rFonts w:ascii="Times New Roman" w:hAnsi="Times New Roman" w:cs="Times New Roman"/>
          <w:sz w:val="28"/>
          <w:szCs w:val="28"/>
        </w:rPr>
        <w:t xml:space="preserve"> доля</w:t>
      </w:r>
      <w:r w:rsidRPr="00207A6D">
        <w:rPr>
          <w:rFonts w:ascii="Times New Roman" w:hAnsi="Times New Roman" w:cs="Times New Roman"/>
          <w:sz w:val="28"/>
          <w:szCs w:val="28"/>
        </w:rPr>
        <w:t xml:space="preserve"> которого в налоговых доходах составила </w:t>
      </w:r>
      <w:r w:rsidR="00FD6984" w:rsidRPr="00207A6D">
        <w:rPr>
          <w:rFonts w:ascii="Times New Roman" w:hAnsi="Times New Roman" w:cs="Times New Roman"/>
          <w:sz w:val="28"/>
          <w:szCs w:val="28"/>
        </w:rPr>
        <w:t>76</w:t>
      </w:r>
      <w:r w:rsidRPr="00207A6D">
        <w:rPr>
          <w:rFonts w:ascii="Times New Roman" w:hAnsi="Times New Roman" w:cs="Times New Roman"/>
          <w:sz w:val="28"/>
          <w:szCs w:val="28"/>
        </w:rPr>
        <w:t>%</w:t>
      </w:r>
      <w:r w:rsidR="005F1232" w:rsidRPr="00207A6D">
        <w:rPr>
          <w:rFonts w:ascii="Times New Roman" w:hAnsi="Times New Roman" w:cs="Times New Roman"/>
          <w:sz w:val="28"/>
          <w:szCs w:val="28"/>
        </w:rPr>
        <w:t>.</w:t>
      </w:r>
      <w:r w:rsidRPr="00207A6D">
        <w:rPr>
          <w:rFonts w:ascii="Times New Roman" w:hAnsi="Times New Roman" w:cs="Times New Roman"/>
          <w:sz w:val="28"/>
          <w:szCs w:val="28"/>
        </w:rPr>
        <w:t xml:space="preserve"> </w:t>
      </w:r>
      <w:r w:rsidR="006B74E9" w:rsidRPr="00207A6D">
        <w:rPr>
          <w:rFonts w:ascii="Times New Roman" w:hAnsi="Times New Roman" w:cs="Times New Roman"/>
          <w:bCs/>
          <w:iCs/>
          <w:sz w:val="28"/>
          <w:szCs w:val="28"/>
        </w:rPr>
        <w:t>Налог</w:t>
      </w:r>
      <w:r w:rsidR="005F1232" w:rsidRPr="00207A6D">
        <w:rPr>
          <w:rFonts w:ascii="Times New Roman" w:hAnsi="Times New Roman" w:cs="Times New Roman"/>
          <w:b/>
          <w:i/>
          <w:sz w:val="28"/>
          <w:szCs w:val="28"/>
        </w:rPr>
        <w:t xml:space="preserve"> </w:t>
      </w:r>
      <w:r w:rsidR="006B74E9" w:rsidRPr="00207A6D">
        <w:rPr>
          <w:rFonts w:ascii="Times New Roman" w:hAnsi="Times New Roman" w:cs="Times New Roman"/>
          <w:sz w:val="28"/>
          <w:szCs w:val="28"/>
        </w:rPr>
        <w:t xml:space="preserve">поступил в сумме </w:t>
      </w:r>
      <w:r w:rsidR="00756245" w:rsidRPr="00207A6D">
        <w:rPr>
          <w:rFonts w:ascii="Times New Roman" w:hAnsi="Times New Roman" w:cs="Times New Roman"/>
          <w:sz w:val="28"/>
          <w:szCs w:val="28"/>
        </w:rPr>
        <w:t>103424,1</w:t>
      </w:r>
      <w:r w:rsidR="006B74E9" w:rsidRPr="00207A6D">
        <w:rPr>
          <w:rFonts w:ascii="Times New Roman" w:hAnsi="Times New Roman" w:cs="Times New Roman"/>
          <w:sz w:val="28"/>
          <w:szCs w:val="28"/>
        </w:rPr>
        <w:t xml:space="preserve"> тыс. рублей или </w:t>
      </w:r>
      <w:r w:rsidR="00756245" w:rsidRPr="00207A6D">
        <w:rPr>
          <w:rFonts w:ascii="Times New Roman" w:hAnsi="Times New Roman" w:cs="Times New Roman"/>
          <w:sz w:val="28"/>
          <w:szCs w:val="28"/>
        </w:rPr>
        <w:t>99,3</w:t>
      </w:r>
      <w:r w:rsidR="006B74E9" w:rsidRPr="00207A6D">
        <w:rPr>
          <w:rFonts w:ascii="Times New Roman" w:hAnsi="Times New Roman" w:cs="Times New Roman"/>
          <w:sz w:val="28"/>
          <w:szCs w:val="28"/>
        </w:rPr>
        <w:t>% от уточненного плана (</w:t>
      </w:r>
      <w:r w:rsidR="00756245" w:rsidRPr="00207A6D">
        <w:rPr>
          <w:rFonts w:ascii="Times New Roman" w:hAnsi="Times New Roman" w:cs="Times New Roman"/>
          <w:sz w:val="28"/>
          <w:szCs w:val="28"/>
        </w:rPr>
        <w:t>104127,6</w:t>
      </w:r>
      <w:r w:rsidR="006B74E9" w:rsidRPr="00207A6D">
        <w:rPr>
          <w:rFonts w:ascii="Times New Roman" w:hAnsi="Times New Roman" w:cs="Times New Roman"/>
          <w:sz w:val="28"/>
          <w:szCs w:val="28"/>
        </w:rPr>
        <w:t xml:space="preserve"> тыс. рублей), что на </w:t>
      </w:r>
      <w:r w:rsidR="00756245" w:rsidRPr="00207A6D">
        <w:rPr>
          <w:rFonts w:ascii="Times New Roman" w:hAnsi="Times New Roman" w:cs="Times New Roman"/>
          <w:sz w:val="28"/>
          <w:szCs w:val="28"/>
        </w:rPr>
        <w:t>7122,7</w:t>
      </w:r>
      <w:r w:rsidR="006B74E9" w:rsidRPr="00207A6D">
        <w:rPr>
          <w:rFonts w:ascii="Times New Roman" w:hAnsi="Times New Roman" w:cs="Times New Roman"/>
          <w:sz w:val="28"/>
          <w:szCs w:val="28"/>
        </w:rPr>
        <w:t xml:space="preserve"> </w:t>
      </w:r>
      <w:r w:rsidR="00046CAF" w:rsidRPr="00207A6D">
        <w:rPr>
          <w:rFonts w:ascii="Times New Roman" w:hAnsi="Times New Roman" w:cs="Times New Roman"/>
          <w:sz w:val="28"/>
          <w:szCs w:val="28"/>
        </w:rPr>
        <w:t xml:space="preserve">тыс. рублей (или на </w:t>
      </w:r>
      <w:r w:rsidR="00756245" w:rsidRPr="00207A6D">
        <w:rPr>
          <w:rFonts w:ascii="Times New Roman" w:hAnsi="Times New Roman" w:cs="Times New Roman"/>
          <w:sz w:val="28"/>
          <w:szCs w:val="28"/>
        </w:rPr>
        <w:t>7,4</w:t>
      </w:r>
      <w:r w:rsidR="00046CAF" w:rsidRPr="00207A6D">
        <w:rPr>
          <w:rFonts w:ascii="Times New Roman" w:hAnsi="Times New Roman" w:cs="Times New Roman"/>
          <w:sz w:val="28"/>
          <w:szCs w:val="28"/>
        </w:rPr>
        <w:t xml:space="preserve">%) </w:t>
      </w:r>
      <w:r w:rsidR="006B74E9" w:rsidRPr="00207A6D">
        <w:rPr>
          <w:rFonts w:ascii="Times New Roman" w:hAnsi="Times New Roman" w:cs="Times New Roman"/>
          <w:sz w:val="28"/>
          <w:szCs w:val="28"/>
        </w:rPr>
        <w:t>превысило поступления прошлого года (</w:t>
      </w:r>
      <w:r w:rsidR="00756245" w:rsidRPr="00207A6D">
        <w:rPr>
          <w:rFonts w:ascii="Times New Roman" w:hAnsi="Times New Roman" w:cs="Times New Roman"/>
          <w:sz w:val="28"/>
          <w:szCs w:val="28"/>
        </w:rPr>
        <w:t>96301,4</w:t>
      </w:r>
      <w:r w:rsidR="006B74E9" w:rsidRPr="00207A6D">
        <w:rPr>
          <w:rFonts w:ascii="Times New Roman" w:hAnsi="Times New Roman" w:cs="Times New Roman"/>
          <w:sz w:val="28"/>
          <w:szCs w:val="28"/>
        </w:rPr>
        <w:t xml:space="preserve"> тыс. рублей).  Согласно пояснительной записке управления </w:t>
      </w:r>
      <w:r w:rsidR="00752051" w:rsidRPr="00207A6D">
        <w:rPr>
          <w:rFonts w:ascii="Times New Roman" w:hAnsi="Times New Roman" w:cs="Times New Roman"/>
          <w:sz w:val="28"/>
          <w:szCs w:val="28"/>
        </w:rPr>
        <w:t xml:space="preserve">финансов администрации </w:t>
      </w:r>
      <w:r w:rsidR="006B74E9" w:rsidRPr="00207A6D">
        <w:rPr>
          <w:rFonts w:ascii="Times New Roman" w:hAnsi="Times New Roman" w:cs="Times New Roman"/>
          <w:sz w:val="28"/>
          <w:szCs w:val="28"/>
        </w:rPr>
        <w:t xml:space="preserve">к годовому отчету об исполнении бюджета </w:t>
      </w:r>
      <w:r w:rsidR="00752051" w:rsidRPr="00207A6D">
        <w:rPr>
          <w:rFonts w:ascii="Times New Roman" w:hAnsi="Times New Roman" w:cs="Times New Roman"/>
          <w:sz w:val="28"/>
          <w:szCs w:val="28"/>
        </w:rPr>
        <w:t>Тонкинского муниципального</w:t>
      </w:r>
      <w:r w:rsidR="006B74E9" w:rsidRPr="00207A6D">
        <w:rPr>
          <w:rFonts w:ascii="Times New Roman" w:hAnsi="Times New Roman" w:cs="Times New Roman"/>
          <w:sz w:val="28"/>
          <w:szCs w:val="28"/>
        </w:rPr>
        <w:t xml:space="preserve"> округа за 20</w:t>
      </w:r>
      <w:r w:rsidR="000A0575" w:rsidRPr="00207A6D">
        <w:rPr>
          <w:rFonts w:ascii="Times New Roman" w:hAnsi="Times New Roman" w:cs="Times New Roman"/>
          <w:sz w:val="28"/>
          <w:szCs w:val="28"/>
        </w:rPr>
        <w:t>2</w:t>
      </w:r>
      <w:r w:rsidR="00756245" w:rsidRPr="00207A6D">
        <w:rPr>
          <w:rFonts w:ascii="Times New Roman" w:hAnsi="Times New Roman" w:cs="Times New Roman"/>
          <w:sz w:val="28"/>
          <w:szCs w:val="28"/>
        </w:rPr>
        <w:t>5</w:t>
      </w:r>
      <w:r w:rsidR="006B74E9" w:rsidRPr="00207A6D">
        <w:rPr>
          <w:rFonts w:ascii="Times New Roman" w:hAnsi="Times New Roman" w:cs="Times New Roman"/>
          <w:sz w:val="28"/>
          <w:szCs w:val="28"/>
        </w:rPr>
        <w:t xml:space="preserve"> год (далее – Пояснительная записка) </w:t>
      </w:r>
      <w:r w:rsidR="00756245" w:rsidRPr="00207A6D">
        <w:rPr>
          <w:rFonts w:ascii="Times New Roman" w:hAnsi="Times New Roman" w:cs="Times New Roman"/>
          <w:sz w:val="28"/>
          <w:szCs w:val="28"/>
        </w:rPr>
        <w:t xml:space="preserve">неисполнение связано с тем, что что фактический фонд оплаты труда сформировался ниже прогнозного. </w:t>
      </w:r>
    </w:p>
    <w:p w14:paraId="0944EE33" w14:textId="77777777" w:rsidR="00E21F83" w:rsidRPr="00207A6D" w:rsidRDefault="006B74E9" w:rsidP="00E21F83">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EB1947" w:rsidRPr="00207A6D">
        <w:rPr>
          <w:rFonts w:ascii="Times New Roman" w:hAnsi="Times New Roman" w:cs="Times New Roman"/>
          <w:sz w:val="28"/>
          <w:szCs w:val="28"/>
        </w:rPr>
        <w:t xml:space="preserve"> </w:t>
      </w:r>
      <w:r w:rsidR="00B50601" w:rsidRPr="00207A6D">
        <w:rPr>
          <w:rFonts w:ascii="Times New Roman" w:hAnsi="Times New Roman" w:cs="Times New Roman"/>
          <w:sz w:val="28"/>
          <w:szCs w:val="28"/>
        </w:rPr>
        <w:t>(103) Д</w:t>
      </w:r>
      <w:r w:rsidRPr="00207A6D">
        <w:rPr>
          <w:rFonts w:ascii="Times New Roman" w:hAnsi="Times New Roman" w:cs="Times New Roman"/>
          <w:sz w:val="28"/>
          <w:szCs w:val="28"/>
        </w:rPr>
        <w:t xml:space="preserve">оходы от </w:t>
      </w:r>
      <w:r w:rsidRPr="00207A6D">
        <w:rPr>
          <w:rFonts w:ascii="Times New Roman" w:hAnsi="Times New Roman" w:cs="Times New Roman"/>
          <w:b/>
          <w:i/>
          <w:sz w:val="28"/>
          <w:szCs w:val="28"/>
        </w:rPr>
        <w:t>налогов на товары (работы, услуги),</w:t>
      </w:r>
      <w:r w:rsidRPr="00207A6D">
        <w:rPr>
          <w:rFonts w:ascii="Times New Roman" w:hAnsi="Times New Roman" w:cs="Times New Roman"/>
          <w:sz w:val="28"/>
          <w:szCs w:val="28"/>
        </w:rPr>
        <w:t xml:space="preserve"> </w:t>
      </w:r>
      <w:r w:rsidR="005C52EC" w:rsidRPr="00207A6D">
        <w:rPr>
          <w:rFonts w:ascii="Times New Roman" w:hAnsi="Times New Roman" w:cs="Times New Roman"/>
          <w:b/>
          <w:i/>
          <w:sz w:val="28"/>
          <w:szCs w:val="28"/>
        </w:rPr>
        <w:t>реализуемые на территории РФ</w:t>
      </w:r>
      <w:r w:rsidRPr="00207A6D">
        <w:rPr>
          <w:rFonts w:ascii="Times New Roman" w:hAnsi="Times New Roman" w:cs="Times New Roman"/>
          <w:b/>
          <w:i/>
          <w:sz w:val="28"/>
          <w:szCs w:val="28"/>
        </w:rPr>
        <w:t xml:space="preserve"> </w:t>
      </w:r>
      <w:r w:rsidRPr="00207A6D">
        <w:rPr>
          <w:rFonts w:ascii="Times New Roman" w:hAnsi="Times New Roman" w:cs="Times New Roman"/>
          <w:sz w:val="28"/>
          <w:szCs w:val="28"/>
        </w:rPr>
        <w:t>поступили в сумме</w:t>
      </w:r>
      <w:r w:rsidR="005C52EC" w:rsidRPr="00207A6D">
        <w:rPr>
          <w:rFonts w:ascii="Times New Roman" w:hAnsi="Times New Roman" w:cs="Times New Roman"/>
          <w:sz w:val="28"/>
          <w:szCs w:val="28"/>
        </w:rPr>
        <w:t xml:space="preserve"> </w:t>
      </w:r>
      <w:r w:rsidR="00756245" w:rsidRPr="00207A6D">
        <w:rPr>
          <w:rFonts w:ascii="Times New Roman" w:hAnsi="Times New Roman" w:cs="Times New Roman"/>
          <w:sz w:val="28"/>
          <w:szCs w:val="28"/>
        </w:rPr>
        <w:t>15064,7</w:t>
      </w:r>
      <w:r w:rsidR="00E50AA7" w:rsidRPr="00207A6D">
        <w:rPr>
          <w:rFonts w:ascii="Times New Roman" w:hAnsi="Times New Roman" w:cs="Times New Roman"/>
          <w:sz w:val="28"/>
          <w:szCs w:val="28"/>
        </w:rPr>
        <w:t xml:space="preserve"> тыс.</w:t>
      </w:r>
      <w:r w:rsidRPr="00207A6D">
        <w:rPr>
          <w:rFonts w:ascii="Times New Roman" w:hAnsi="Times New Roman" w:cs="Times New Roman"/>
          <w:sz w:val="28"/>
          <w:szCs w:val="28"/>
        </w:rPr>
        <w:t xml:space="preserve"> рублей, или </w:t>
      </w:r>
      <w:r w:rsidR="00756245" w:rsidRPr="00207A6D">
        <w:rPr>
          <w:rFonts w:ascii="Times New Roman" w:hAnsi="Times New Roman" w:cs="Times New Roman"/>
          <w:sz w:val="28"/>
          <w:szCs w:val="28"/>
        </w:rPr>
        <w:t>98,7</w:t>
      </w:r>
      <w:r w:rsidRPr="00207A6D">
        <w:rPr>
          <w:rFonts w:ascii="Times New Roman" w:hAnsi="Times New Roman" w:cs="Times New Roman"/>
          <w:sz w:val="28"/>
          <w:szCs w:val="28"/>
        </w:rPr>
        <w:t xml:space="preserve"> % от уточненного плана (</w:t>
      </w:r>
      <w:r w:rsidR="00756245" w:rsidRPr="00207A6D">
        <w:rPr>
          <w:rFonts w:ascii="Times New Roman" w:hAnsi="Times New Roman" w:cs="Times New Roman"/>
          <w:sz w:val="28"/>
          <w:szCs w:val="28"/>
        </w:rPr>
        <w:t>15259,2</w:t>
      </w:r>
      <w:r w:rsidR="009B045C" w:rsidRPr="00207A6D">
        <w:rPr>
          <w:rFonts w:ascii="Times New Roman" w:hAnsi="Times New Roman" w:cs="Times New Roman"/>
          <w:sz w:val="28"/>
          <w:szCs w:val="28"/>
        </w:rPr>
        <w:t xml:space="preserve"> тыс. рублей</w:t>
      </w:r>
      <w:r w:rsidR="00E21F83" w:rsidRPr="00207A6D">
        <w:rPr>
          <w:rFonts w:ascii="Times New Roman" w:hAnsi="Times New Roman" w:cs="Times New Roman"/>
          <w:sz w:val="28"/>
          <w:szCs w:val="28"/>
        </w:rPr>
        <w:t>), что</w:t>
      </w:r>
      <w:r w:rsidR="00756245" w:rsidRPr="00207A6D">
        <w:rPr>
          <w:rFonts w:ascii="Times New Roman" w:hAnsi="Times New Roman" w:cs="Times New Roman"/>
          <w:sz w:val="28"/>
          <w:szCs w:val="28"/>
        </w:rPr>
        <w:t xml:space="preserve"> на 604,4 тыс. рублей (или на 4,2%) превысило поступления прошлого года (14460,3 тыс. рублей).  </w:t>
      </w:r>
      <w:r w:rsidR="00C23164" w:rsidRPr="00207A6D">
        <w:rPr>
          <w:rFonts w:ascii="Times New Roman" w:hAnsi="Times New Roman" w:cs="Times New Roman"/>
          <w:sz w:val="28"/>
          <w:szCs w:val="28"/>
        </w:rPr>
        <w:t>Согласно пояснительной записки неисполнение связано с тем</w:t>
      </w:r>
      <w:r w:rsidR="00756245" w:rsidRPr="00207A6D">
        <w:rPr>
          <w:rFonts w:ascii="Times New Roman" w:hAnsi="Times New Roman" w:cs="Times New Roman"/>
          <w:sz w:val="28"/>
          <w:szCs w:val="28"/>
        </w:rPr>
        <w:t xml:space="preserve">, что </w:t>
      </w:r>
      <w:r w:rsidR="00C23164" w:rsidRPr="00207A6D">
        <w:rPr>
          <w:rFonts w:ascii="Times New Roman" w:hAnsi="Times New Roman" w:cs="Times New Roman"/>
          <w:sz w:val="28"/>
          <w:szCs w:val="28"/>
        </w:rPr>
        <w:t>фактический объем</w:t>
      </w:r>
      <w:r w:rsidR="00756245" w:rsidRPr="00207A6D">
        <w:rPr>
          <w:rFonts w:ascii="Times New Roman" w:hAnsi="Times New Roman" w:cs="Times New Roman"/>
          <w:sz w:val="28"/>
          <w:szCs w:val="28"/>
        </w:rPr>
        <w:t xml:space="preserve"> налогооблагаемой базы по «Акцизам по подакцизным товарам (продукции), </w:t>
      </w:r>
      <w:proofErr w:type="gramStart"/>
      <w:r w:rsidR="00E21F83" w:rsidRPr="00207A6D">
        <w:rPr>
          <w:rFonts w:ascii="Times New Roman" w:hAnsi="Times New Roman" w:cs="Times New Roman"/>
          <w:sz w:val="28"/>
          <w:szCs w:val="28"/>
        </w:rPr>
        <w:t>сложился  ниже</w:t>
      </w:r>
      <w:proofErr w:type="gramEnd"/>
      <w:r w:rsidR="00E21F83" w:rsidRPr="00207A6D">
        <w:rPr>
          <w:rFonts w:ascii="Times New Roman" w:hAnsi="Times New Roman" w:cs="Times New Roman"/>
          <w:sz w:val="28"/>
          <w:szCs w:val="28"/>
        </w:rPr>
        <w:t xml:space="preserve"> планового.</w:t>
      </w:r>
    </w:p>
    <w:p w14:paraId="77EAAE2C" w14:textId="06A02909" w:rsidR="009B045C" w:rsidRPr="00207A6D" w:rsidRDefault="006B74E9" w:rsidP="00E21F83">
      <w:pPr>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B50601" w:rsidRPr="00207A6D">
        <w:rPr>
          <w:rFonts w:ascii="Times New Roman" w:hAnsi="Times New Roman" w:cs="Times New Roman"/>
          <w:sz w:val="28"/>
          <w:szCs w:val="28"/>
        </w:rPr>
        <w:t xml:space="preserve">(105) </w:t>
      </w:r>
      <w:r w:rsidRPr="00207A6D">
        <w:rPr>
          <w:rFonts w:ascii="Times New Roman" w:hAnsi="Times New Roman" w:cs="Times New Roman"/>
          <w:sz w:val="28"/>
          <w:szCs w:val="28"/>
        </w:rPr>
        <w:t xml:space="preserve">Фактически уточненный план по </w:t>
      </w:r>
      <w:r w:rsidRPr="00207A6D">
        <w:rPr>
          <w:rFonts w:ascii="Times New Roman" w:hAnsi="Times New Roman" w:cs="Times New Roman"/>
          <w:b/>
          <w:i/>
          <w:sz w:val="28"/>
          <w:szCs w:val="28"/>
        </w:rPr>
        <w:t>н</w:t>
      </w:r>
      <w:r w:rsidRPr="00207A6D">
        <w:rPr>
          <w:rFonts w:ascii="Times New Roman" w:hAnsi="Times New Roman" w:cs="Times New Roman"/>
          <w:b/>
          <w:i/>
          <w:iCs/>
          <w:sz w:val="28"/>
          <w:szCs w:val="28"/>
        </w:rPr>
        <w:t>алогам на совокупный доход</w:t>
      </w:r>
      <w:r w:rsidRPr="00207A6D">
        <w:rPr>
          <w:rFonts w:ascii="Times New Roman" w:hAnsi="Times New Roman" w:cs="Times New Roman"/>
          <w:iCs/>
          <w:sz w:val="28"/>
          <w:szCs w:val="28"/>
        </w:rPr>
        <w:t xml:space="preserve"> </w:t>
      </w:r>
      <w:r w:rsidRPr="00207A6D">
        <w:rPr>
          <w:rFonts w:ascii="Times New Roman" w:hAnsi="Times New Roman" w:cs="Times New Roman"/>
          <w:sz w:val="28"/>
          <w:szCs w:val="28"/>
        </w:rPr>
        <w:t xml:space="preserve">исполнен на </w:t>
      </w:r>
      <w:r w:rsidR="00C23164" w:rsidRPr="00207A6D">
        <w:rPr>
          <w:rFonts w:ascii="Times New Roman" w:hAnsi="Times New Roman" w:cs="Times New Roman"/>
          <w:sz w:val="28"/>
          <w:szCs w:val="28"/>
        </w:rPr>
        <w:t>76,8</w:t>
      </w:r>
      <w:r w:rsidRPr="00207A6D">
        <w:rPr>
          <w:rFonts w:ascii="Times New Roman" w:hAnsi="Times New Roman" w:cs="Times New Roman"/>
          <w:sz w:val="28"/>
          <w:szCs w:val="28"/>
        </w:rPr>
        <w:t xml:space="preserve">%, поступило </w:t>
      </w:r>
      <w:r w:rsidR="00C23164" w:rsidRPr="00207A6D">
        <w:rPr>
          <w:rFonts w:ascii="Times New Roman" w:hAnsi="Times New Roman" w:cs="Times New Roman"/>
          <w:sz w:val="28"/>
          <w:szCs w:val="28"/>
        </w:rPr>
        <w:t>7829,0</w:t>
      </w:r>
      <w:r w:rsidRPr="00207A6D">
        <w:rPr>
          <w:rFonts w:ascii="Times New Roman" w:hAnsi="Times New Roman" w:cs="Times New Roman"/>
          <w:sz w:val="28"/>
          <w:szCs w:val="28"/>
        </w:rPr>
        <w:t xml:space="preserve"> тыс. рублей, что </w:t>
      </w:r>
      <w:r w:rsidR="00C23164" w:rsidRPr="00207A6D">
        <w:rPr>
          <w:rFonts w:ascii="Times New Roman" w:hAnsi="Times New Roman" w:cs="Times New Roman"/>
          <w:sz w:val="28"/>
          <w:szCs w:val="28"/>
        </w:rPr>
        <w:t>ниже</w:t>
      </w:r>
      <w:r w:rsidRPr="00207A6D">
        <w:rPr>
          <w:rFonts w:ascii="Times New Roman" w:hAnsi="Times New Roman" w:cs="Times New Roman"/>
          <w:sz w:val="28"/>
          <w:szCs w:val="28"/>
        </w:rPr>
        <w:t xml:space="preserve"> анализируемого показателя за 20</w:t>
      </w:r>
      <w:r w:rsidR="009B045C" w:rsidRPr="00207A6D">
        <w:rPr>
          <w:rFonts w:ascii="Times New Roman" w:hAnsi="Times New Roman" w:cs="Times New Roman"/>
          <w:sz w:val="28"/>
          <w:szCs w:val="28"/>
        </w:rPr>
        <w:t>2</w:t>
      </w:r>
      <w:r w:rsidR="00C23164" w:rsidRPr="00207A6D">
        <w:rPr>
          <w:rFonts w:ascii="Times New Roman" w:hAnsi="Times New Roman" w:cs="Times New Roman"/>
          <w:sz w:val="28"/>
          <w:szCs w:val="28"/>
        </w:rPr>
        <w:t>4</w:t>
      </w:r>
      <w:r w:rsidR="009B045C"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год на </w:t>
      </w:r>
      <w:r w:rsidR="00C23164" w:rsidRPr="00207A6D">
        <w:rPr>
          <w:rFonts w:ascii="Times New Roman" w:hAnsi="Times New Roman" w:cs="Times New Roman"/>
          <w:sz w:val="28"/>
          <w:szCs w:val="28"/>
        </w:rPr>
        <w:t>1068,1</w:t>
      </w:r>
      <w:r w:rsidRPr="00207A6D">
        <w:rPr>
          <w:rFonts w:ascii="Times New Roman" w:hAnsi="Times New Roman" w:cs="Times New Roman"/>
          <w:sz w:val="28"/>
          <w:szCs w:val="28"/>
        </w:rPr>
        <w:t xml:space="preserve"> тыс. рублей</w:t>
      </w:r>
      <w:r w:rsidR="007C2FF4" w:rsidRPr="00207A6D">
        <w:rPr>
          <w:rFonts w:ascii="Times New Roman" w:hAnsi="Times New Roman" w:cs="Times New Roman"/>
          <w:sz w:val="28"/>
          <w:szCs w:val="28"/>
        </w:rPr>
        <w:t xml:space="preserve"> или </w:t>
      </w:r>
      <w:r w:rsidR="00C23164" w:rsidRPr="00207A6D">
        <w:rPr>
          <w:rFonts w:ascii="Times New Roman" w:hAnsi="Times New Roman" w:cs="Times New Roman"/>
          <w:sz w:val="28"/>
          <w:szCs w:val="28"/>
        </w:rPr>
        <w:t>(-12</w:t>
      </w:r>
      <w:r w:rsidR="009B045C" w:rsidRPr="00207A6D">
        <w:rPr>
          <w:rFonts w:ascii="Times New Roman" w:hAnsi="Times New Roman" w:cs="Times New Roman"/>
          <w:sz w:val="28"/>
          <w:szCs w:val="28"/>
        </w:rPr>
        <w:t>,</w:t>
      </w:r>
      <w:r w:rsidR="00001A5F" w:rsidRPr="00207A6D">
        <w:rPr>
          <w:rFonts w:ascii="Times New Roman" w:hAnsi="Times New Roman" w:cs="Times New Roman"/>
          <w:sz w:val="28"/>
          <w:szCs w:val="28"/>
        </w:rPr>
        <w:t>0) %</w:t>
      </w:r>
      <w:r w:rsidRPr="00207A6D">
        <w:rPr>
          <w:rFonts w:ascii="Times New Roman" w:hAnsi="Times New Roman" w:cs="Times New Roman"/>
          <w:sz w:val="28"/>
          <w:szCs w:val="28"/>
        </w:rPr>
        <w:t>.</w:t>
      </w:r>
      <w:r w:rsidR="00134E82" w:rsidRPr="00207A6D">
        <w:rPr>
          <w:rFonts w:ascii="Times New Roman" w:hAnsi="Times New Roman" w:cs="Times New Roman"/>
          <w:sz w:val="28"/>
          <w:szCs w:val="28"/>
        </w:rPr>
        <w:t xml:space="preserve">   </w:t>
      </w:r>
    </w:p>
    <w:p w14:paraId="5D231261" w14:textId="1FC4422F" w:rsidR="006B74E9" w:rsidRPr="00207A6D" w:rsidRDefault="006B74E9" w:rsidP="00E50AA7">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AC1F8F"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   Внутри подгруппы динамика поступлений сложилась следующая:</w:t>
      </w:r>
    </w:p>
    <w:p w14:paraId="114FB304" w14:textId="77ABA154" w:rsidR="00C23164" w:rsidRPr="00207A6D" w:rsidRDefault="003D4726" w:rsidP="00C23164">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F10188" w:rsidRPr="00207A6D">
        <w:rPr>
          <w:rFonts w:ascii="Times New Roman" w:hAnsi="Times New Roman" w:cs="Times New Roman"/>
          <w:sz w:val="28"/>
          <w:szCs w:val="28"/>
        </w:rPr>
        <w:t xml:space="preserve">- </w:t>
      </w:r>
      <w:r w:rsidR="00F10188" w:rsidRPr="00207A6D">
        <w:rPr>
          <w:rFonts w:ascii="Times New Roman" w:hAnsi="Times New Roman" w:cs="Times New Roman"/>
          <w:i/>
          <w:sz w:val="28"/>
          <w:szCs w:val="28"/>
        </w:rPr>
        <w:t>доходы от налога, взимаемого в связи с упрощенной системой налогообложения,</w:t>
      </w:r>
      <w:r w:rsidR="00F10188" w:rsidRPr="00207A6D">
        <w:rPr>
          <w:rFonts w:ascii="Times New Roman" w:hAnsi="Times New Roman" w:cs="Times New Roman"/>
          <w:sz w:val="28"/>
          <w:szCs w:val="28"/>
        </w:rPr>
        <w:t xml:space="preserve"> составили </w:t>
      </w:r>
      <w:r w:rsidR="00C23164" w:rsidRPr="00207A6D">
        <w:rPr>
          <w:rFonts w:ascii="Times New Roman" w:hAnsi="Times New Roman" w:cs="Times New Roman"/>
          <w:sz w:val="28"/>
          <w:szCs w:val="28"/>
        </w:rPr>
        <w:t>6586,3</w:t>
      </w:r>
      <w:r w:rsidR="00F10188" w:rsidRPr="00207A6D">
        <w:rPr>
          <w:rFonts w:ascii="Times New Roman" w:hAnsi="Times New Roman" w:cs="Times New Roman"/>
          <w:sz w:val="28"/>
          <w:szCs w:val="28"/>
        </w:rPr>
        <w:t xml:space="preserve"> тыс. рублей, или </w:t>
      </w:r>
      <w:r w:rsidR="00C23164" w:rsidRPr="00207A6D">
        <w:rPr>
          <w:rFonts w:ascii="Times New Roman" w:hAnsi="Times New Roman" w:cs="Times New Roman"/>
          <w:sz w:val="28"/>
          <w:szCs w:val="28"/>
        </w:rPr>
        <w:t>73,3</w:t>
      </w:r>
      <w:r w:rsidR="00F10188" w:rsidRPr="00207A6D">
        <w:rPr>
          <w:rFonts w:ascii="Times New Roman" w:hAnsi="Times New Roman" w:cs="Times New Roman"/>
          <w:sz w:val="28"/>
          <w:szCs w:val="28"/>
        </w:rPr>
        <w:t xml:space="preserve">% от уточненного плана; </w:t>
      </w:r>
      <w:r w:rsidR="00001A5F" w:rsidRPr="00207A6D">
        <w:rPr>
          <w:rFonts w:ascii="Times New Roman" w:hAnsi="Times New Roman" w:cs="Times New Roman"/>
          <w:sz w:val="28"/>
          <w:szCs w:val="28"/>
        </w:rPr>
        <w:t>снижение доходов</w:t>
      </w:r>
      <w:r w:rsidR="00F10188" w:rsidRPr="00207A6D">
        <w:rPr>
          <w:rFonts w:ascii="Times New Roman" w:hAnsi="Times New Roman" w:cs="Times New Roman"/>
          <w:sz w:val="28"/>
          <w:szCs w:val="28"/>
        </w:rPr>
        <w:t xml:space="preserve"> к уровню 202</w:t>
      </w:r>
      <w:r w:rsidR="00C23164" w:rsidRPr="00207A6D">
        <w:rPr>
          <w:rFonts w:ascii="Times New Roman" w:hAnsi="Times New Roman" w:cs="Times New Roman"/>
          <w:sz w:val="28"/>
          <w:szCs w:val="28"/>
        </w:rPr>
        <w:t>4</w:t>
      </w:r>
      <w:r w:rsidR="00F10188" w:rsidRPr="00207A6D">
        <w:rPr>
          <w:rFonts w:ascii="Times New Roman" w:hAnsi="Times New Roman" w:cs="Times New Roman"/>
          <w:sz w:val="28"/>
          <w:szCs w:val="28"/>
        </w:rPr>
        <w:t xml:space="preserve"> года составил</w:t>
      </w:r>
      <w:r w:rsidR="00C23164" w:rsidRPr="00207A6D">
        <w:rPr>
          <w:rFonts w:ascii="Times New Roman" w:hAnsi="Times New Roman" w:cs="Times New Roman"/>
          <w:sz w:val="28"/>
          <w:szCs w:val="28"/>
        </w:rPr>
        <w:t xml:space="preserve">о в </w:t>
      </w:r>
      <w:r w:rsidR="00001A5F" w:rsidRPr="00207A6D">
        <w:rPr>
          <w:rFonts w:ascii="Times New Roman" w:hAnsi="Times New Roman" w:cs="Times New Roman"/>
          <w:sz w:val="28"/>
          <w:szCs w:val="28"/>
        </w:rPr>
        <w:t>сумме 1339</w:t>
      </w:r>
      <w:r w:rsidR="00C23164" w:rsidRPr="00207A6D">
        <w:rPr>
          <w:rFonts w:ascii="Times New Roman" w:hAnsi="Times New Roman" w:cs="Times New Roman"/>
          <w:sz w:val="28"/>
          <w:szCs w:val="28"/>
        </w:rPr>
        <w:t>,1</w:t>
      </w:r>
      <w:r w:rsidR="00F10188" w:rsidRPr="00207A6D">
        <w:rPr>
          <w:rFonts w:ascii="Times New Roman" w:hAnsi="Times New Roman" w:cs="Times New Roman"/>
          <w:sz w:val="28"/>
          <w:szCs w:val="28"/>
        </w:rPr>
        <w:t xml:space="preserve"> тыс. </w:t>
      </w:r>
      <w:r w:rsidR="007C2FF4" w:rsidRPr="00207A6D">
        <w:rPr>
          <w:rFonts w:ascii="Times New Roman" w:hAnsi="Times New Roman" w:cs="Times New Roman"/>
          <w:sz w:val="28"/>
          <w:szCs w:val="28"/>
        </w:rPr>
        <w:t xml:space="preserve">рублей или </w:t>
      </w:r>
      <w:r w:rsidR="00C23164" w:rsidRPr="00207A6D">
        <w:rPr>
          <w:rFonts w:ascii="Times New Roman" w:hAnsi="Times New Roman" w:cs="Times New Roman"/>
          <w:sz w:val="28"/>
          <w:szCs w:val="28"/>
        </w:rPr>
        <w:t>(-16,9)</w:t>
      </w:r>
      <w:r w:rsidR="00F10188" w:rsidRPr="00207A6D">
        <w:rPr>
          <w:rFonts w:ascii="Times New Roman" w:hAnsi="Times New Roman" w:cs="Times New Roman"/>
          <w:sz w:val="28"/>
          <w:szCs w:val="28"/>
        </w:rPr>
        <w:t xml:space="preserve"> %.</w:t>
      </w:r>
      <w:r w:rsidR="00E50AA7" w:rsidRPr="00207A6D">
        <w:rPr>
          <w:rFonts w:ascii="Times New Roman" w:hAnsi="Times New Roman" w:cs="Times New Roman"/>
          <w:sz w:val="28"/>
          <w:szCs w:val="28"/>
        </w:rPr>
        <w:t xml:space="preserve"> Согласно пояснительной записки </w:t>
      </w:r>
      <w:r w:rsidR="00C23164" w:rsidRPr="00207A6D">
        <w:rPr>
          <w:rFonts w:ascii="Times New Roman" w:hAnsi="Times New Roman" w:cs="Times New Roman"/>
          <w:sz w:val="28"/>
          <w:szCs w:val="28"/>
        </w:rPr>
        <w:t xml:space="preserve">неисполнение связано со снижением налогооблагаемой базы (ДСК Тонкинское, Тонкинское </w:t>
      </w:r>
      <w:proofErr w:type="spellStart"/>
      <w:r w:rsidR="00C23164" w:rsidRPr="00207A6D">
        <w:rPr>
          <w:rFonts w:ascii="Times New Roman" w:hAnsi="Times New Roman" w:cs="Times New Roman"/>
          <w:sz w:val="28"/>
          <w:szCs w:val="28"/>
        </w:rPr>
        <w:t>райпо</w:t>
      </w:r>
      <w:proofErr w:type="spellEnd"/>
      <w:r w:rsidR="00C23164" w:rsidRPr="00207A6D">
        <w:rPr>
          <w:rFonts w:ascii="Times New Roman" w:hAnsi="Times New Roman" w:cs="Times New Roman"/>
          <w:sz w:val="28"/>
          <w:szCs w:val="28"/>
        </w:rPr>
        <w:t xml:space="preserve">, ООО Слобода, ООО Кооператор, Тонкинские теплосети).    </w:t>
      </w:r>
    </w:p>
    <w:p w14:paraId="7B3A0EA6" w14:textId="534CCF09" w:rsidR="000C780E" w:rsidRPr="00207A6D" w:rsidRDefault="0064711C" w:rsidP="000C780E">
      <w:pPr>
        <w:spacing w:after="0"/>
        <w:jc w:val="both"/>
        <w:rPr>
          <w:sz w:val="28"/>
          <w:szCs w:val="28"/>
        </w:rPr>
      </w:pPr>
      <w:r w:rsidRPr="00207A6D">
        <w:rPr>
          <w:rFonts w:ascii="Times New Roman" w:hAnsi="Times New Roman" w:cs="Times New Roman"/>
          <w:i/>
          <w:sz w:val="28"/>
          <w:szCs w:val="28"/>
        </w:rPr>
        <w:t xml:space="preserve"> </w:t>
      </w:r>
      <w:r w:rsidR="006B74E9" w:rsidRPr="00207A6D">
        <w:rPr>
          <w:rFonts w:ascii="Times New Roman" w:hAnsi="Times New Roman" w:cs="Times New Roman"/>
          <w:i/>
          <w:sz w:val="28"/>
          <w:szCs w:val="28"/>
        </w:rPr>
        <w:t xml:space="preserve">- доходы от единого сельскохозяйственного налога </w:t>
      </w:r>
      <w:r w:rsidR="006B74E9" w:rsidRPr="00207A6D">
        <w:rPr>
          <w:rFonts w:ascii="Times New Roman" w:hAnsi="Times New Roman" w:cs="Times New Roman"/>
          <w:sz w:val="28"/>
          <w:szCs w:val="28"/>
        </w:rPr>
        <w:t xml:space="preserve">составили </w:t>
      </w:r>
      <w:r w:rsidR="00C23164" w:rsidRPr="00207A6D">
        <w:rPr>
          <w:rFonts w:ascii="Times New Roman" w:hAnsi="Times New Roman" w:cs="Times New Roman"/>
          <w:sz w:val="28"/>
          <w:szCs w:val="28"/>
        </w:rPr>
        <w:t>314,3</w:t>
      </w:r>
      <w:r w:rsidR="006B74E9" w:rsidRPr="00207A6D">
        <w:rPr>
          <w:rFonts w:ascii="Times New Roman" w:hAnsi="Times New Roman" w:cs="Times New Roman"/>
          <w:sz w:val="28"/>
          <w:szCs w:val="28"/>
        </w:rPr>
        <w:t xml:space="preserve"> тыс. рублей, или </w:t>
      </w:r>
      <w:r w:rsidR="00C23164" w:rsidRPr="00207A6D">
        <w:rPr>
          <w:rFonts w:ascii="Times New Roman" w:hAnsi="Times New Roman" w:cs="Times New Roman"/>
          <w:sz w:val="28"/>
          <w:szCs w:val="28"/>
        </w:rPr>
        <w:t>100,4</w:t>
      </w:r>
      <w:r w:rsidR="00F10188" w:rsidRPr="00207A6D">
        <w:rPr>
          <w:rFonts w:ascii="Times New Roman" w:hAnsi="Times New Roman" w:cs="Times New Roman"/>
          <w:sz w:val="28"/>
          <w:szCs w:val="28"/>
        </w:rPr>
        <w:t>% от уточн</w:t>
      </w:r>
      <w:r w:rsidR="00C23164" w:rsidRPr="00207A6D">
        <w:rPr>
          <w:rFonts w:ascii="Times New Roman" w:hAnsi="Times New Roman" w:cs="Times New Roman"/>
          <w:sz w:val="28"/>
          <w:szCs w:val="28"/>
        </w:rPr>
        <w:t>е</w:t>
      </w:r>
      <w:r w:rsidR="00F10188" w:rsidRPr="00207A6D">
        <w:rPr>
          <w:rFonts w:ascii="Times New Roman" w:hAnsi="Times New Roman" w:cs="Times New Roman"/>
          <w:sz w:val="28"/>
          <w:szCs w:val="28"/>
        </w:rPr>
        <w:t>нного плана</w:t>
      </w:r>
      <w:r w:rsidR="0092726D" w:rsidRPr="00207A6D">
        <w:rPr>
          <w:rFonts w:ascii="Times New Roman" w:hAnsi="Times New Roman" w:cs="Times New Roman"/>
          <w:sz w:val="28"/>
          <w:szCs w:val="28"/>
        </w:rPr>
        <w:t>;</w:t>
      </w:r>
      <w:r w:rsidR="00E64E74" w:rsidRPr="00207A6D">
        <w:rPr>
          <w:rFonts w:ascii="Times New Roman" w:hAnsi="Times New Roman" w:cs="Times New Roman"/>
          <w:sz w:val="28"/>
          <w:szCs w:val="28"/>
        </w:rPr>
        <w:t xml:space="preserve"> </w:t>
      </w:r>
      <w:r w:rsidR="0092726D" w:rsidRPr="00207A6D">
        <w:rPr>
          <w:rFonts w:ascii="Times New Roman" w:hAnsi="Times New Roman" w:cs="Times New Roman"/>
          <w:sz w:val="28"/>
          <w:szCs w:val="28"/>
        </w:rPr>
        <w:t>доходы к уровню 202</w:t>
      </w:r>
      <w:r w:rsidR="00C23164" w:rsidRPr="00207A6D">
        <w:rPr>
          <w:rFonts w:ascii="Times New Roman" w:hAnsi="Times New Roman" w:cs="Times New Roman"/>
          <w:sz w:val="28"/>
          <w:szCs w:val="28"/>
        </w:rPr>
        <w:t>4</w:t>
      </w:r>
      <w:r w:rsidR="0092726D" w:rsidRPr="00207A6D">
        <w:rPr>
          <w:rFonts w:ascii="Times New Roman" w:hAnsi="Times New Roman" w:cs="Times New Roman"/>
          <w:sz w:val="28"/>
          <w:szCs w:val="28"/>
        </w:rPr>
        <w:t xml:space="preserve"> года </w:t>
      </w:r>
      <w:r w:rsidR="00C23164" w:rsidRPr="00207A6D">
        <w:rPr>
          <w:rFonts w:ascii="Times New Roman" w:hAnsi="Times New Roman" w:cs="Times New Roman"/>
          <w:sz w:val="28"/>
          <w:szCs w:val="28"/>
        </w:rPr>
        <w:t>снизил</w:t>
      </w:r>
      <w:r w:rsidR="000C780E" w:rsidRPr="00207A6D">
        <w:rPr>
          <w:rFonts w:ascii="Times New Roman" w:hAnsi="Times New Roman" w:cs="Times New Roman"/>
          <w:sz w:val="28"/>
          <w:szCs w:val="28"/>
        </w:rPr>
        <w:t>и</w:t>
      </w:r>
      <w:r w:rsidR="00C23164" w:rsidRPr="00207A6D">
        <w:rPr>
          <w:rFonts w:ascii="Times New Roman" w:hAnsi="Times New Roman" w:cs="Times New Roman"/>
          <w:sz w:val="28"/>
          <w:szCs w:val="28"/>
        </w:rPr>
        <w:t>сь</w:t>
      </w:r>
      <w:r w:rsidR="005042F1" w:rsidRPr="00207A6D">
        <w:rPr>
          <w:rFonts w:ascii="Times New Roman" w:hAnsi="Times New Roman" w:cs="Times New Roman"/>
          <w:sz w:val="28"/>
          <w:szCs w:val="28"/>
        </w:rPr>
        <w:t xml:space="preserve"> на</w:t>
      </w:r>
      <w:r w:rsidR="00E50AA7" w:rsidRPr="00207A6D">
        <w:rPr>
          <w:rFonts w:ascii="Times New Roman" w:hAnsi="Times New Roman" w:cs="Times New Roman"/>
          <w:sz w:val="28"/>
          <w:szCs w:val="28"/>
        </w:rPr>
        <w:t xml:space="preserve"> </w:t>
      </w:r>
      <w:r w:rsidR="00C23164" w:rsidRPr="00207A6D">
        <w:rPr>
          <w:rFonts w:ascii="Times New Roman" w:hAnsi="Times New Roman" w:cs="Times New Roman"/>
          <w:sz w:val="28"/>
          <w:szCs w:val="28"/>
        </w:rPr>
        <w:t>27,6</w:t>
      </w:r>
      <w:r w:rsidR="005042F1" w:rsidRPr="00207A6D">
        <w:rPr>
          <w:rFonts w:ascii="Times New Roman" w:hAnsi="Times New Roman" w:cs="Times New Roman"/>
          <w:sz w:val="28"/>
          <w:szCs w:val="28"/>
        </w:rPr>
        <w:t xml:space="preserve"> </w:t>
      </w:r>
      <w:r w:rsidR="00001A5F" w:rsidRPr="00207A6D">
        <w:rPr>
          <w:rFonts w:ascii="Times New Roman" w:hAnsi="Times New Roman" w:cs="Times New Roman"/>
          <w:sz w:val="28"/>
          <w:szCs w:val="28"/>
        </w:rPr>
        <w:t>тыс. рублей</w:t>
      </w:r>
      <w:r w:rsidR="00E50AA7" w:rsidRPr="00207A6D">
        <w:rPr>
          <w:rFonts w:ascii="Times New Roman" w:hAnsi="Times New Roman" w:cs="Times New Roman"/>
          <w:sz w:val="28"/>
          <w:szCs w:val="28"/>
        </w:rPr>
        <w:t xml:space="preserve"> или на </w:t>
      </w:r>
      <w:r w:rsidR="00C23164" w:rsidRPr="00207A6D">
        <w:rPr>
          <w:rFonts w:ascii="Times New Roman" w:hAnsi="Times New Roman" w:cs="Times New Roman"/>
          <w:sz w:val="28"/>
          <w:szCs w:val="28"/>
        </w:rPr>
        <w:t>8,1</w:t>
      </w:r>
      <w:r w:rsidR="00E50AA7" w:rsidRPr="00207A6D">
        <w:rPr>
          <w:rFonts w:ascii="Times New Roman" w:hAnsi="Times New Roman" w:cs="Times New Roman"/>
          <w:sz w:val="28"/>
          <w:szCs w:val="28"/>
        </w:rPr>
        <w:t xml:space="preserve">%. </w:t>
      </w:r>
    </w:p>
    <w:p w14:paraId="7AD14D81" w14:textId="0AC30932" w:rsidR="000B1D57" w:rsidRPr="00207A6D" w:rsidRDefault="006B74E9" w:rsidP="00F67401">
      <w:pPr>
        <w:pStyle w:val="Courier14"/>
        <w:tabs>
          <w:tab w:val="left" w:pos="720"/>
        </w:tabs>
        <w:spacing w:line="276" w:lineRule="auto"/>
        <w:ind w:firstLine="0"/>
        <w:rPr>
          <w:rFonts w:ascii="Times New Roman" w:hAnsi="Times New Roman" w:cs="Times New Roman"/>
        </w:rPr>
      </w:pPr>
      <w:r w:rsidRPr="00207A6D">
        <w:rPr>
          <w:rFonts w:ascii="Times New Roman" w:hAnsi="Times New Roman" w:cs="Times New Roman"/>
        </w:rPr>
        <w:t xml:space="preserve">- </w:t>
      </w:r>
      <w:r w:rsidRPr="00207A6D">
        <w:rPr>
          <w:rFonts w:ascii="Times New Roman" w:hAnsi="Times New Roman" w:cs="Times New Roman"/>
          <w:i/>
        </w:rPr>
        <w:t>доходы от налога, взимаемого в связи с применением па</w:t>
      </w:r>
      <w:r w:rsidR="006768D4" w:rsidRPr="00207A6D">
        <w:rPr>
          <w:rFonts w:ascii="Times New Roman" w:hAnsi="Times New Roman" w:cs="Times New Roman"/>
          <w:i/>
        </w:rPr>
        <w:t>тентной системы налогообложения</w:t>
      </w:r>
      <w:r w:rsidRPr="00207A6D">
        <w:rPr>
          <w:rFonts w:ascii="Times New Roman" w:hAnsi="Times New Roman" w:cs="Times New Roman"/>
        </w:rPr>
        <w:t xml:space="preserve"> составили </w:t>
      </w:r>
      <w:r w:rsidR="000C780E" w:rsidRPr="00207A6D">
        <w:rPr>
          <w:rFonts w:ascii="Times New Roman" w:hAnsi="Times New Roman" w:cs="Times New Roman"/>
        </w:rPr>
        <w:t>926,3</w:t>
      </w:r>
      <w:r w:rsidR="006768D4" w:rsidRPr="00207A6D">
        <w:rPr>
          <w:rFonts w:ascii="Times New Roman" w:hAnsi="Times New Roman" w:cs="Times New Roman"/>
        </w:rPr>
        <w:t xml:space="preserve"> </w:t>
      </w:r>
      <w:r w:rsidRPr="00207A6D">
        <w:rPr>
          <w:rFonts w:ascii="Times New Roman" w:hAnsi="Times New Roman" w:cs="Times New Roman"/>
        </w:rPr>
        <w:t xml:space="preserve">тыс. рублей, или </w:t>
      </w:r>
      <w:r w:rsidR="000C780E" w:rsidRPr="00207A6D">
        <w:rPr>
          <w:rFonts w:ascii="Times New Roman" w:hAnsi="Times New Roman" w:cs="Times New Roman"/>
        </w:rPr>
        <w:t>103,9</w:t>
      </w:r>
      <w:r w:rsidR="005042F1" w:rsidRPr="00207A6D">
        <w:rPr>
          <w:rFonts w:ascii="Times New Roman" w:hAnsi="Times New Roman" w:cs="Times New Roman"/>
        </w:rPr>
        <w:t>% от уточненного плана</w:t>
      </w:r>
      <w:r w:rsidR="0092726D" w:rsidRPr="00207A6D">
        <w:rPr>
          <w:rFonts w:ascii="Times New Roman" w:hAnsi="Times New Roman" w:cs="Times New Roman"/>
        </w:rPr>
        <w:t xml:space="preserve">; </w:t>
      </w:r>
      <w:r w:rsidR="000C780E" w:rsidRPr="00207A6D">
        <w:rPr>
          <w:rFonts w:ascii="Times New Roman" w:hAnsi="Times New Roman" w:cs="Times New Roman"/>
        </w:rPr>
        <w:t>Р</w:t>
      </w:r>
      <w:r w:rsidR="005042F1" w:rsidRPr="00207A6D">
        <w:rPr>
          <w:rFonts w:ascii="Times New Roman" w:hAnsi="Times New Roman" w:cs="Times New Roman"/>
        </w:rPr>
        <w:t>ост</w:t>
      </w:r>
      <w:r w:rsidR="006768D4" w:rsidRPr="00207A6D">
        <w:rPr>
          <w:rFonts w:ascii="Times New Roman" w:hAnsi="Times New Roman" w:cs="Times New Roman"/>
        </w:rPr>
        <w:t xml:space="preserve"> доходов</w:t>
      </w:r>
      <w:r w:rsidR="0092726D" w:rsidRPr="00207A6D">
        <w:rPr>
          <w:rFonts w:ascii="Times New Roman" w:hAnsi="Times New Roman" w:cs="Times New Roman"/>
        </w:rPr>
        <w:t xml:space="preserve"> к уровню 202</w:t>
      </w:r>
      <w:r w:rsidR="000C780E" w:rsidRPr="00207A6D">
        <w:rPr>
          <w:rFonts w:ascii="Times New Roman" w:hAnsi="Times New Roman" w:cs="Times New Roman"/>
        </w:rPr>
        <w:t>4</w:t>
      </w:r>
      <w:r w:rsidR="0092726D" w:rsidRPr="00207A6D">
        <w:rPr>
          <w:rFonts w:ascii="Times New Roman" w:hAnsi="Times New Roman" w:cs="Times New Roman"/>
        </w:rPr>
        <w:t xml:space="preserve"> года составил</w:t>
      </w:r>
      <w:r w:rsidR="00A50C26" w:rsidRPr="00207A6D">
        <w:rPr>
          <w:rFonts w:ascii="Times New Roman" w:hAnsi="Times New Roman" w:cs="Times New Roman"/>
        </w:rPr>
        <w:t>о</w:t>
      </w:r>
      <w:r w:rsidR="0092726D" w:rsidRPr="00207A6D">
        <w:rPr>
          <w:rFonts w:ascii="Times New Roman" w:hAnsi="Times New Roman" w:cs="Times New Roman"/>
        </w:rPr>
        <w:t xml:space="preserve"> </w:t>
      </w:r>
      <w:r w:rsidR="000C780E" w:rsidRPr="00207A6D">
        <w:rPr>
          <w:rFonts w:ascii="Times New Roman" w:hAnsi="Times New Roman" w:cs="Times New Roman"/>
        </w:rPr>
        <w:t>307,8</w:t>
      </w:r>
      <w:r w:rsidR="005042F1" w:rsidRPr="00207A6D">
        <w:rPr>
          <w:rFonts w:ascii="Times New Roman" w:hAnsi="Times New Roman" w:cs="Times New Roman"/>
        </w:rPr>
        <w:t xml:space="preserve"> </w:t>
      </w:r>
      <w:r w:rsidR="00ED48AE" w:rsidRPr="00207A6D">
        <w:rPr>
          <w:rFonts w:ascii="Times New Roman" w:hAnsi="Times New Roman" w:cs="Times New Roman"/>
        </w:rPr>
        <w:t xml:space="preserve">тыс. </w:t>
      </w:r>
      <w:r w:rsidR="000C780E" w:rsidRPr="00207A6D">
        <w:rPr>
          <w:rFonts w:ascii="Times New Roman" w:hAnsi="Times New Roman" w:cs="Times New Roman"/>
        </w:rPr>
        <w:t>рублей или</w:t>
      </w:r>
      <w:r w:rsidR="006768D4" w:rsidRPr="00207A6D">
        <w:rPr>
          <w:rFonts w:ascii="Times New Roman" w:hAnsi="Times New Roman" w:cs="Times New Roman"/>
        </w:rPr>
        <w:t xml:space="preserve"> </w:t>
      </w:r>
      <w:r w:rsidR="000C780E" w:rsidRPr="00207A6D">
        <w:rPr>
          <w:rFonts w:ascii="Times New Roman" w:hAnsi="Times New Roman" w:cs="Times New Roman"/>
        </w:rPr>
        <w:t>49,8</w:t>
      </w:r>
      <w:r w:rsidR="000B1D57" w:rsidRPr="00207A6D">
        <w:rPr>
          <w:rFonts w:ascii="Times New Roman" w:hAnsi="Times New Roman" w:cs="Times New Roman"/>
        </w:rPr>
        <w:t>%.</w:t>
      </w:r>
      <w:r w:rsidR="006768D4" w:rsidRPr="00207A6D">
        <w:rPr>
          <w:rFonts w:ascii="Times New Roman" w:hAnsi="Times New Roman" w:cs="Times New Roman"/>
        </w:rPr>
        <w:t xml:space="preserve"> </w:t>
      </w:r>
    </w:p>
    <w:p w14:paraId="374E9C1D" w14:textId="2975D72C" w:rsidR="000C780E" w:rsidRPr="00207A6D" w:rsidRDefault="000C780E" w:rsidP="000C780E">
      <w:pPr>
        <w:spacing w:after="0"/>
        <w:jc w:val="both"/>
        <w:rPr>
          <w:sz w:val="28"/>
          <w:szCs w:val="28"/>
        </w:rPr>
      </w:pPr>
      <w:r w:rsidRPr="00207A6D">
        <w:rPr>
          <w:rFonts w:ascii="Times New Roman" w:hAnsi="Times New Roman" w:cs="Times New Roman"/>
          <w:i/>
          <w:sz w:val="28"/>
          <w:szCs w:val="28"/>
        </w:rPr>
        <w:t>- единый налог на вмененный доход составил</w:t>
      </w:r>
      <w:r w:rsidRPr="00207A6D">
        <w:rPr>
          <w:rFonts w:ascii="Times New Roman" w:hAnsi="Times New Roman" w:cs="Times New Roman"/>
          <w:sz w:val="28"/>
          <w:szCs w:val="28"/>
        </w:rPr>
        <w:t xml:space="preserve"> 2,1 тыс. рублей, или 100,0% от уточненного плана; доходы к уровню 2024 года снизились на 9,2 </w:t>
      </w:r>
      <w:proofErr w:type="gramStart"/>
      <w:r w:rsidRPr="00207A6D">
        <w:rPr>
          <w:rFonts w:ascii="Times New Roman" w:hAnsi="Times New Roman" w:cs="Times New Roman"/>
          <w:sz w:val="28"/>
          <w:szCs w:val="28"/>
        </w:rPr>
        <w:t>тыс.рублей</w:t>
      </w:r>
      <w:proofErr w:type="gramEnd"/>
      <w:r w:rsidRPr="00207A6D">
        <w:rPr>
          <w:rFonts w:ascii="Times New Roman" w:hAnsi="Times New Roman" w:cs="Times New Roman"/>
          <w:sz w:val="28"/>
          <w:szCs w:val="28"/>
        </w:rPr>
        <w:t xml:space="preserve"> или на 81,4%. </w:t>
      </w:r>
    </w:p>
    <w:p w14:paraId="6A437C07" w14:textId="5BD5F84D" w:rsidR="009C1533" w:rsidRPr="00207A6D" w:rsidRDefault="006B74E9" w:rsidP="00F67401">
      <w:pPr>
        <w:pStyle w:val="Courier14"/>
        <w:tabs>
          <w:tab w:val="left" w:pos="720"/>
        </w:tabs>
        <w:spacing w:line="276" w:lineRule="auto"/>
        <w:ind w:firstLine="0"/>
        <w:rPr>
          <w:rFonts w:ascii="Times New Roman" w:hAnsi="Times New Roman" w:cs="Times New Roman"/>
        </w:rPr>
      </w:pPr>
      <w:r w:rsidRPr="00207A6D">
        <w:rPr>
          <w:rFonts w:ascii="Times New Roman" w:hAnsi="Times New Roman" w:cs="Times New Roman"/>
        </w:rPr>
        <w:lastRenderedPageBreak/>
        <w:t xml:space="preserve">          </w:t>
      </w:r>
      <w:r w:rsidRPr="00207A6D">
        <w:rPr>
          <w:rFonts w:ascii="Times New Roman" w:hAnsi="Times New Roman" w:cs="Times New Roman"/>
          <w:b/>
          <w:i/>
        </w:rPr>
        <w:t xml:space="preserve">Налоги на имущество </w:t>
      </w:r>
      <w:r w:rsidRPr="00207A6D">
        <w:rPr>
          <w:rFonts w:ascii="Times New Roman" w:hAnsi="Times New Roman" w:cs="Times New Roman"/>
        </w:rPr>
        <w:t>поступили</w:t>
      </w:r>
      <w:r w:rsidR="005506F1" w:rsidRPr="00207A6D">
        <w:rPr>
          <w:rFonts w:ascii="Times New Roman" w:hAnsi="Times New Roman" w:cs="Times New Roman"/>
        </w:rPr>
        <w:t xml:space="preserve"> в бюджет </w:t>
      </w:r>
      <w:r w:rsidR="006768D4" w:rsidRPr="00207A6D">
        <w:rPr>
          <w:rFonts w:ascii="Times New Roman" w:hAnsi="Times New Roman" w:cs="Times New Roman"/>
        </w:rPr>
        <w:t xml:space="preserve">Тонкинского муниципального </w:t>
      </w:r>
      <w:r w:rsidR="005506F1" w:rsidRPr="00207A6D">
        <w:rPr>
          <w:rFonts w:ascii="Times New Roman" w:hAnsi="Times New Roman" w:cs="Times New Roman"/>
        </w:rPr>
        <w:t>округа</w:t>
      </w:r>
      <w:r w:rsidRPr="00207A6D">
        <w:rPr>
          <w:rFonts w:ascii="Times New Roman" w:hAnsi="Times New Roman" w:cs="Times New Roman"/>
        </w:rPr>
        <w:t xml:space="preserve"> в сумме </w:t>
      </w:r>
      <w:r w:rsidR="000C780E" w:rsidRPr="00207A6D">
        <w:rPr>
          <w:rFonts w:ascii="Times New Roman" w:hAnsi="Times New Roman" w:cs="Times New Roman"/>
        </w:rPr>
        <w:t>8186,2</w:t>
      </w:r>
      <w:r w:rsidRPr="00207A6D">
        <w:rPr>
          <w:rFonts w:ascii="Times New Roman" w:hAnsi="Times New Roman" w:cs="Times New Roman"/>
        </w:rPr>
        <w:t xml:space="preserve"> тыс. рублей,</w:t>
      </w:r>
      <w:r w:rsidR="005506F1" w:rsidRPr="00207A6D">
        <w:rPr>
          <w:rFonts w:ascii="Times New Roman" w:hAnsi="Times New Roman" w:cs="Times New Roman"/>
        </w:rPr>
        <w:t xml:space="preserve"> или </w:t>
      </w:r>
      <w:r w:rsidR="000C780E" w:rsidRPr="00207A6D">
        <w:rPr>
          <w:rFonts w:ascii="Times New Roman" w:hAnsi="Times New Roman" w:cs="Times New Roman"/>
        </w:rPr>
        <w:t>116,8</w:t>
      </w:r>
      <w:r w:rsidR="00D82E15" w:rsidRPr="00207A6D">
        <w:rPr>
          <w:rFonts w:ascii="Times New Roman" w:hAnsi="Times New Roman" w:cs="Times New Roman"/>
        </w:rPr>
        <w:t xml:space="preserve"> </w:t>
      </w:r>
      <w:r w:rsidR="005506F1" w:rsidRPr="00207A6D">
        <w:rPr>
          <w:rFonts w:ascii="Times New Roman" w:hAnsi="Times New Roman" w:cs="Times New Roman"/>
        </w:rPr>
        <w:t>% от уточненного плана (</w:t>
      </w:r>
      <w:r w:rsidR="000C780E" w:rsidRPr="00207A6D">
        <w:rPr>
          <w:rFonts w:ascii="Times New Roman" w:hAnsi="Times New Roman" w:cs="Times New Roman"/>
        </w:rPr>
        <w:t>7008,5</w:t>
      </w:r>
      <w:r w:rsidR="005506F1" w:rsidRPr="00207A6D">
        <w:rPr>
          <w:rFonts w:ascii="Times New Roman" w:hAnsi="Times New Roman" w:cs="Times New Roman"/>
        </w:rPr>
        <w:t xml:space="preserve"> тыс. рублей).</w:t>
      </w:r>
      <w:r w:rsidRPr="00207A6D">
        <w:rPr>
          <w:rFonts w:ascii="Times New Roman" w:hAnsi="Times New Roman" w:cs="Times New Roman"/>
        </w:rPr>
        <w:t xml:space="preserve"> </w:t>
      </w:r>
      <w:r w:rsidR="00F67401" w:rsidRPr="00207A6D">
        <w:rPr>
          <w:rFonts w:ascii="Times New Roman" w:hAnsi="Times New Roman" w:cs="Times New Roman"/>
        </w:rPr>
        <w:t xml:space="preserve"> </w:t>
      </w:r>
      <w:r w:rsidR="00E37E8E" w:rsidRPr="00207A6D">
        <w:rPr>
          <w:rFonts w:ascii="Times New Roman" w:hAnsi="Times New Roman" w:cs="Times New Roman"/>
        </w:rPr>
        <w:t>Увеличение</w:t>
      </w:r>
      <w:r w:rsidR="006E0BA3" w:rsidRPr="00207A6D">
        <w:rPr>
          <w:rFonts w:ascii="Times New Roman" w:hAnsi="Times New Roman" w:cs="Times New Roman"/>
        </w:rPr>
        <w:t xml:space="preserve"> доходов к уровню 202</w:t>
      </w:r>
      <w:r w:rsidR="000C780E" w:rsidRPr="00207A6D">
        <w:rPr>
          <w:rFonts w:ascii="Times New Roman" w:hAnsi="Times New Roman" w:cs="Times New Roman"/>
        </w:rPr>
        <w:t>4</w:t>
      </w:r>
      <w:r w:rsidR="006E0BA3" w:rsidRPr="00207A6D">
        <w:rPr>
          <w:rFonts w:ascii="Times New Roman" w:hAnsi="Times New Roman" w:cs="Times New Roman"/>
        </w:rPr>
        <w:t xml:space="preserve"> года составил</w:t>
      </w:r>
      <w:r w:rsidR="00A50C26" w:rsidRPr="00207A6D">
        <w:rPr>
          <w:rFonts w:ascii="Times New Roman" w:hAnsi="Times New Roman" w:cs="Times New Roman"/>
        </w:rPr>
        <w:t>о</w:t>
      </w:r>
      <w:r w:rsidR="006E0BA3" w:rsidRPr="00207A6D">
        <w:rPr>
          <w:rFonts w:ascii="Times New Roman" w:hAnsi="Times New Roman" w:cs="Times New Roman"/>
        </w:rPr>
        <w:t xml:space="preserve"> </w:t>
      </w:r>
      <w:r w:rsidR="000C780E" w:rsidRPr="00207A6D">
        <w:rPr>
          <w:rFonts w:ascii="Times New Roman" w:hAnsi="Times New Roman" w:cs="Times New Roman"/>
        </w:rPr>
        <w:t>1183,7</w:t>
      </w:r>
      <w:r w:rsidR="006E0BA3" w:rsidRPr="00207A6D">
        <w:rPr>
          <w:rFonts w:ascii="Times New Roman" w:hAnsi="Times New Roman" w:cs="Times New Roman"/>
        </w:rPr>
        <w:t xml:space="preserve"> тыс. рублей</w:t>
      </w:r>
      <w:r w:rsidR="00A50C26" w:rsidRPr="00207A6D">
        <w:rPr>
          <w:rFonts w:ascii="Times New Roman" w:hAnsi="Times New Roman" w:cs="Times New Roman"/>
        </w:rPr>
        <w:t xml:space="preserve"> или </w:t>
      </w:r>
      <w:r w:rsidR="000C780E" w:rsidRPr="00207A6D">
        <w:rPr>
          <w:rFonts w:ascii="Times New Roman" w:hAnsi="Times New Roman" w:cs="Times New Roman"/>
        </w:rPr>
        <w:t>16,9</w:t>
      </w:r>
      <w:r w:rsidR="00A50C26" w:rsidRPr="00207A6D">
        <w:rPr>
          <w:rFonts w:ascii="Times New Roman" w:hAnsi="Times New Roman" w:cs="Times New Roman"/>
        </w:rPr>
        <w:t xml:space="preserve"> %.</w:t>
      </w:r>
    </w:p>
    <w:p w14:paraId="39FA09D6" w14:textId="77777777" w:rsidR="009C1533" w:rsidRPr="00207A6D" w:rsidRDefault="009C1533" w:rsidP="00F67401">
      <w:pPr>
        <w:shd w:val="clear" w:color="auto" w:fill="FFFFFF"/>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Внутри подгруппы сложились следующие поступления:</w:t>
      </w:r>
    </w:p>
    <w:p w14:paraId="485822CB" w14:textId="175947A6" w:rsidR="009C1533" w:rsidRPr="00207A6D" w:rsidRDefault="009C1533" w:rsidP="00F67401">
      <w:pPr>
        <w:shd w:val="clear" w:color="auto" w:fill="FFFFFF"/>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Pr="00207A6D">
        <w:rPr>
          <w:rFonts w:ascii="Times New Roman" w:hAnsi="Times New Roman" w:cs="Times New Roman"/>
          <w:i/>
          <w:sz w:val="28"/>
          <w:szCs w:val="28"/>
        </w:rPr>
        <w:t xml:space="preserve">налог на имущество физических </w:t>
      </w:r>
      <w:r w:rsidR="00A50C26" w:rsidRPr="00207A6D">
        <w:rPr>
          <w:rFonts w:ascii="Times New Roman" w:hAnsi="Times New Roman" w:cs="Times New Roman"/>
          <w:i/>
          <w:sz w:val="28"/>
          <w:szCs w:val="28"/>
        </w:rPr>
        <w:t xml:space="preserve">лиц </w:t>
      </w:r>
      <w:r w:rsidR="00A50C26" w:rsidRPr="00207A6D">
        <w:rPr>
          <w:rFonts w:ascii="Times New Roman" w:hAnsi="Times New Roman" w:cs="Times New Roman"/>
          <w:sz w:val="28"/>
          <w:szCs w:val="28"/>
        </w:rPr>
        <w:t>поступил</w:t>
      </w:r>
      <w:r w:rsidR="00E64A7F"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в сумме </w:t>
      </w:r>
      <w:r w:rsidR="000C780E" w:rsidRPr="00207A6D">
        <w:rPr>
          <w:rFonts w:ascii="Times New Roman" w:hAnsi="Times New Roman" w:cs="Times New Roman"/>
          <w:sz w:val="28"/>
          <w:szCs w:val="28"/>
        </w:rPr>
        <w:t>2536,7</w:t>
      </w:r>
      <w:r w:rsidRPr="00207A6D">
        <w:rPr>
          <w:rFonts w:ascii="Times New Roman" w:hAnsi="Times New Roman" w:cs="Times New Roman"/>
          <w:sz w:val="28"/>
          <w:szCs w:val="28"/>
        </w:rPr>
        <w:t xml:space="preserve"> тыс. рублей, или </w:t>
      </w:r>
      <w:r w:rsidR="000C780E" w:rsidRPr="00207A6D">
        <w:rPr>
          <w:rFonts w:ascii="Times New Roman" w:hAnsi="Times New Roman" w:cs="Times New Roman"/>
          <w:sz w:val="28"/>
          <w:szCs w:val="28"/>
        </w:rPr>
        <w:t>99,4</w:t>
      </w:r>
      <w:r w:rsidRPr="00207A6D">
        <w:rPr>
          <w:rFonts w:ascii="Times New Roman" w:hAnsi="Times New Roman" w:cs="Times New Roman"/>
          <w:sz w:val="28"/>
          <w:szCs w:val="28"/>
        </w:rPr>
        <w:t>% от уточненного плана (</w:t>
      </w:r>
      <w:r w:rsidR="000C780E" w:rsidRPr="00207A6D">
        <w:rPr>
          <w:rFonts w:ascii="Times New Roman" w:hAnsi="Times New Roman" w:cs="Times New Roman"/>
          <w:sz w:val="28"/>
          <w:szCs w:val="28"/>
        </w:rPr>
        <w:t>2550,8</w:t>
      </w:r>
      <w:r w:rsidRPr="00207A6D">
        <w:rPr>
          <w:rFonts w:ascii="Times New Roman" w:hAnsi="Times New Roman" w:cs="Times New Roman"/>
          <w:sz w:val="28"/>
          <w:szCs w:val="28"/>
        </w:rPr>
        <w:t xml:space="preserve"> тыс. рублей); </w:t>
      </w:r>
      <w:r w:rsidR="007A058F" w:rsidRPr="00207A6D">
        <w:rPr>
          <w:rFonts w:ascii="Times New Roman" w:hAnsi="Times New Roman" w:cs="Times New Roman"/>
          <w:sz w:val="28"/>
          <w:szCs w:val="28"/>
        </w:rPr>
        <w:t>доход</w:t>
      </w:r>
      <w:r w:rsidR="00BA4A48" w:rsidRPr="00207A6D">
        <w:rPr>
          <w:rFonts w:ascii="Times New Roman" w:hAnsi="Times New Roman" w:cs="Times New Roman"/>
          <w:sz w:val="28"/>
          <w:szCs w:val="28"/>
        </w:rPr>
        <w:t>ы снизились к уровню 202</w:t>
      </w:r>
      <w:r w:rsidR="000C780E" w:rsidRPr="00207A6D">
        <w:rPr>
          <w:rFonts w:ascii="Times New Roman" w:hAnsi="Times New Roman" w:cs="Times New Roman"/>
          <w:sz w:val="28"/>
          <w:szCs w:val="28"/>
        </w:rPr>
        <w:t>4</w:t>
      </w:r>
      <w:r w:rsidR="007A058F" w:rsidRPr="00207A6D">
        <w:rPr>
          <w:rFonts w:ascii="Times New Roman" w:hAnsi="Times New Roman" w:cs="Times New Roman"/>
          <w:sz w:val="28"/>
          <w:szCs w:val="28"/>
        </w:rPr>
        <w:t xml:space="preserve"> года на сумму </w:t>
      </w:r>
      <w:r w:rsidR="000C780E" w:rsidRPr="00207A6D">
        <w:rPr>
          <w:rFonts w:ascii="Times New Roman" w:hAnsi="Times New Roman" w:cs="Times New Roman"/>
          <w:sz w:val="28"/>
          <w:szCs w:val="28"/>
        </w:rPr>
        <w:t>338,4</w:t>
      </w:r>
      <w:r w:rsidR="007A058F" w:rsidRPr="00207A6D">
        <w:rPr>
          <w:rFonts w:ascii="Times New Roman" w:hAnsi="Times New Roman" w:cs="Times New Roman"/>
          <w:sz w:val="28"/>
          <w:szCs w:val="28"/>
        </w:rPr>
        <w:t xml:space="preserve"> тыс. </w:t>
      </w:r>
      <w:r w:rsidR="00A50C26" w:rsidRPr="00207A6D">
        <w:rPr>
          <w:rFonts w:ascii="Times New Roman" w:hAnsi="Times New Roman" w:cs="Times New Roman"/>
          <w:sz w:val="28"/>
          <w:szCs w:val="28"/>
        </w:rPr>
        <w:t>рублей или</w:t>
      </w:r>
      <w:r w:rsidR="00F67401" w:rsidRPr="00207A6D">
        <w:rPr>
          <w:rFonts w:ascii="Times New Roman" w:hAnsi="Times New Roman" w:cs="Times New Roman"/>
          <w:sz w:val="28"/>
          <w:szCs w:val="28"/>
        </w:rPr>
        <w:t xml:space="preserve"> </w:t>
      </w:r>
      <w:r w:rsidR="000C780E" w:rsidRPr="00207A6D">
        <w:rPr>
          <w:rFonts w:ascii="Times New Roman" w:hAnsi="Times New Roman" w:cs="Times New Roman"/>
          <w:sz w:val="28"/>
          <w:szCs w:val="28"/>
        </w:rPr>
        <w:t>15,4</w:t>
      </w:r>
      <w:r w:rsidR="00A50C26" w:rsidRPr="00207A6D">
        <w:rPr>
          <w:rFonts w:ascii="Times New Roman" w:hAnsi="Times New Roman" w:cs="Times New Roman"/>
          <w:sz w:val="28"/>
          <w:szCs w:val="28"/>
        </w:rPr>
        <w:t>%.</w:t>
      </w:r>
    </w:p>
    <w:p w14:paraId="4D47BD52" w14:textId="3BF16B02" w:rsidR="000C780E" w:rsidRPr="00207A6D" w:rsidRDefault="009C1533" w:rsidP="00E21F83">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Pr="00207A6D">
        <w:rPr>
          <w:rFonts w:ascii="Times New Roman" w:hAnsi="Times New Roman" w:cs="Times New Roman"/>
          <w:i/>
          <w:sz w:val="28"/>
          <w:szCs w:val="28"/>
        </w:rPr>
        <w:t xml:space="preserve">земельный налог </w:t>
      </w:r>
      <w:r w:rsidR="00A50C26" w:rsidRPr="00207A6D">
        <w:rPr>
          <w:rFonts w:ascii="Times New Roman" w:hAnsi="Times New Roman" w:cs="Times New Roman"/>
          <w:i/>
          <w:sz w:val="28"/>
          <w:szCs w:val="28"/>
        </w:rPr>
        <w:t xml:space="preserve">поступил </w:t>
      </w:r>
      <w:r w:rsidRPr="00207A6D">
        <w:rPr>
          <w:rFonts w:ascii="Times New Roman" w:hAnsi="Times New Roman" w:cs="Times New Roman"/>
          <w:i/>
          <w:sz w:val="28"/>
          <w:szCs w:val="28"/>
        </w:rPr>
        <w:t>в сумме</w:t>
      </w:r>
      <w:r w:rsidRPr="00207A6D">
        <w:rPr>
          <w:rFonts w:ascii="Times New Roman" w:hAnsi="Times New Roman" w:cs="Times New Roman"/>
          <w:sz w:val="28"/>
          <w:szCs w:val="28"/>
        </w:rPr>
        <w:t xml:space="preserve"> </w:t>
      </w:r>
      <w:r w:rsidR="000C780E" w:rsidRPr="00207A6D">
        <w:rPr>
          <w:rFonts w:ascii="Times New Roman" w:hAnsi="Times New Roman" w:cs="Times New Roman"/>
          <w:sz w:val="28"/>
          <w:szCs w:val="28"/>
        </w:rPr>
        <w:t>5649,5</w:t>
      </w:r>
      <w:r w:rsidRPr="00207A6D">
        <w:rPr>
          <w:rFonts w:ascii="Times New Roman" w:hAnsi="Times New Roman" w:cs="Times New Roman"/>
          <w:sz w:val="28"/>
          <w:szCs w:val="28"/>
        </w:rPr>
        <w:t xml:space="preserve"> тыс. рублей, или </w:t>
      </w:r>
      <w:r w:rsidR="000C780E" w:rsidRPr="00207A6D">
        <w:rPr>
          <w:rFonts w:ascii="Times New Roman" w:hAnsi="Times New Roman" w:cs="Times New Roman"/>
          <w:sz w:val="28"/>
          <w:szCs w:val="28"/>
        </w:rPr>
        <w:t>126,7</w:t>
      </w:r>
      <w:r w:rsidR="00A50C26" w:rsidRPr="00207A6D">
        <w:rPr>
          <w:rFonts w:ascii="Times New Roman" w:hAnsi="Times New Roman" w:cs="Times New Roman"/>
          <w:sz w:val="28"/>
          <w:szCs w:val="28"/>
        </w:rPr>
        <w:t>% к</w:t>
      </w:r>
      <w:r w:rsidRPr="00207A6D">
        <w:rPr>
          <w:rFonts w:ascii="Times New Roman" w:hAnsi="Times New Roman" w:cs="Times New Roman"/>
          <w:sz w:val="28"/>
          <w:szCs w:val="28"/>
        </w:rPr>
        <w:t xml:space="preserve"> уточненно</w:t>
      </w:r>
      <w:r w:rsidR="00A50C26" w:rsidRPr="00207A6D">
        <w:rPr>
          <w:rFonts w:ascii="Times New Roman" w:hAnsi="Times New Roman" w:cs="Times New Roman"/>
          <w:sz w:val="28"/>
          <w:szCs w:val="28"/>
        </w:rPr>
        <w:t>му плану</w:t>
      </w:r>
      <w:r w:rsidRPr="00207A6D">
        <w:rPr>
          <w:rFonts w:ascii="Times New Roman" w:hAnsi="Times New Roman" w:cs="Times New Roman"/>
          <w:sz w:val="28"/>
          <w:szCs w:val="28"/>
        </w:rPr>
        <w:t xml:space="preserve"> (</w:t>
      </w:r>
      <w:r w:rsidR="000C780E" w:rsidRPr="00207A6D">
        <w:rPr>
          <w:rFonts w:ascii="Times New Roman" w:hAnsi="Times New Roman" w:cs="Times New Roman"/>
          <w:sz w:val="28"/>
          <w:szCs w:val="28"/>
        </w:rPr>
        <w:t>4457,7</w:t>
      </w:r>
      <w:r w:rsidRPr="00207A6D">
        <w:rPr>
          <w:rFonts w:ascii="Times New Roman" w:hAnsi="Times New Roman" w:cs="Times New Roman"/>
          <w:sz w:val="28"/>
          <w:szCs w:val="28"/>
        </w:rPr>
        <w:t xml:space="preserve"> тыс. рублей)</w:t>
      </w:r>
      <w:r w:rsidR="007A058F" w:rsidRPr="00207A6D">
        <w:rPr>
          <w:rFonts w:ascii="Times New Roman" w:hAnsi="Times New Roman" w:cs="Times New Roman"/>
          <w:sz w:val="28"/>
          <w:szCs w:val="28"/>
        </w:rPr>
        <w:t xml:space="preserve">; </w:t>
      </w:r>
      <w:r w:rsidR="00F67401" w:rsidRPr="00207A6D">
        <w:rPr>
          <w:rFonts w:ascii="Times New Roman" w:hAnsi="Times New Roman" w:cs="Times New Roman"/>
          <w:sz w:val="28"/>
          <w:szCs w:val="28"/>
        </w:rPr>
        <w:t>увеличение</w:t>
      </w:r>
      <w:r w:rsidR="007A058F" w:rsidRPr="00207A6D">
        <w:rPr>
          <w:rFonts w:ascii="Times New Roman" w:hAnsi="Times New Roman" w:cs="Times New Roman"/>
          <w:sz w:val="28"/>
          <w:szCs w:val="28"/>
        </w:rPr>
        <w:t xml:space="preserve"> </w:t>
      </w:r>
      <w:r w:rsidR="00A50C26" w:rsidRPr="00207A6D">
        <w:rPr>
          <w:rFonts w:ascii="Times New Roman" w:hAnsi="Times New Roman" w:cs="Times New Roman"/>
          <w:sz w:val="28"/>
          <w:szCs w:val="28"/>
        </w:rPr>
        <w:t>показателя к уровню доходов 202</w:t>
      </w:r>
      <w:r w:rsidR="000C780E" w:rsidRPr="00207A6D">
        <w:rPr>
          <w:rFonts w:ascii="Times New Roman" w:hAnsi="Times New Roman" w:cs="Times New Roman"/>
          <w:sz w:val="28"/>
          <w:szCs w:val="28"/>
        </w:rPr>
        <w:t>4</w:t>
      </w:r>
      <w:r w:rsidR="006E6F47" w:rsidRPr="00207A6D">
        <w:rPr>
          <w:rFonts w:ascii="Times New Roman" w:hAnsi="Times New Roman" w:cs="Times New Roman"/>
          <w:sz w:val="28"/>
          <w:szCs w:val="28"/>
        </w:rPr>
        <w:t xml:space="preserve"> года составило </w:t>
      </w:r>
      <w:r w:rsidR="000C780E" w:rsidRPr="00207A6D">
        <w:rPr>
          <w:rFonts w:ascii="Times New Roman" w:hAnsi="Times New Roman" w:cs="Times New Roman"/>
          <w:sz w:val="28"/>
          <w:szCs w:val="28"/>
        </w:rPr>
        <w:t>845,3</w:t>
      </w:r>
      <w:r w:rsidR="007A058F" w:rsidRPr="00207A6D">
        <w:rPr>
          <w:rFonts w:ascii="Times New Roman" w:hAnsi="Times New Roman" w:cs="Times New Roman"/>
          <w:sz w:val="28"/>
          <w:szCs w:val="28"/>
        </w:rPr>
        <w:t xml:space="preserve"> тыс. рублей </w:t>
      </w:r>
      <w:r w:rsidR="000C780E" w:rsidRPr="00207A6D">
        <w:rPr>
          <w:rFonts w:ascii="Times New Roman" w:hAnsi="Times New Roman" w:cs="Times New Roman"/>
          <w:sz w:val="28"/>
          <w:szCs w:val="28"/>
        </w:rPr>
        <w:t>или 17,6</w:t>
      </w:r>
      <w:r w:rsidR="00A50C26" w:rsidRPr="00207A6D">
        <w:rPr>
          <w:rFonts w:ascii="Times New Roman" w:hAnsi="Times New Roman" w:cs="Times New Roman"/>
          <w:sz w:val="28"/>
          <w:szCs w:val="28"/>
        </w:rPr>
        <w:t>%</w:t>
      </w:r>
      <w:r w:rsidR="006E6F47" w:rsidRPr="00207A6D">
        <w:rPr>
          <w:rFonts w:ascii="Times New Roman" w:hAnsi="Times New Roman" w:cs="Times New Roman"/>
          <w:sz w:val="28"/>
          <w:szCs w:val="28"/>
        </w:rPr>
        <w:t xml:space="preserve">.  </w:t>
      </w:r>
      <w:r w:rsidR="00E21F83" w:rsidRPr="00207A6D">
        <w:rPr>
          <w:rFonts w:ascii="Times New Roman" w:hAnsi="Times New Roman" w:cs="Times New Roman"/>
          <w:sz w:val="28"/>
          <w:szCs w:val="28"/>
        </w:rPr>
        <w:t xml:space="preserve">Рост показателя, согласно пояснительной записки, связан </w:t>
      </w:r>
      <w:r w:rsidR="000C780E" w:rsidRPr="00207A6D">
        <w:rPr>
          <w:rFonts w:ascii="Times New Roman" w:hAnsi="Times New Roman" w:cs="Times New Roman"/>
          <w:sz w:val="28"/>
          <w:szCs w:val="28"/>
        </w:rPr>
        <w:t xml:space="preserve">в связи с отменой моратория на увеличение кадастровой стоимости </w:t>
      </w:r>
      <w:r w:rsidR="00E21F83" w:rsidRPr="00207A6D">
        <w:rPr>
          <w:rFonts w:ascii="Times New Roman" w:hAnsi="Times New Roman" w:cs="Times New Roman"/>
          <w:sz w:val="28"/>
          <w:szCs w:val="28"/>
        </w:rPr>
        <w:t xml:space="preserve">земельных участков </w:t>
      </w:r>
      <w:r w:rsidR="000C780E" w:rsidRPr="00207A6D">
        <w:rPr>
          <w:rFonts w:ascii="Times New Roman" w:hAnsi="Times New Roman" w:cs="Times New Roman"/>
          <w:sz w:val="28"/>
          <w:szCs w:val="28"/>
        </w:rPr>
        <w:t xml:space="preserve">в отношении юридических лиц. </w:t>
      </w:r>
    </w:p>
    <w:p w14:paraId="5D7E4ACD" w14:textId="3E733FB0" w:rsidR="00C878A3" w:rsidRPr="00207A6D" w:rsidRDefault="00273E5B" w:rsidP="00F67401">
      <w:pPr>
        <w:shd w:val="clear" w:color="auto" w:fill="FFFFFF"/>
        <w:spacing w:after="0"/>
        <w:jc w:val="both"/>
        <w:rPr>
          <w:rFonts w:ascii="Times New Roman" w:hAnsi="Times New Roman" w:cs="Times New Roman"/>
          <w:sz w:val="28"/>
          <w:szCs w:val="28"/>
        </w:rPr>
      </w:pPr>
      <w:r w:rsidRPr="00207A6D">
        <w:rPr>
          <w:rFonts w:ascii="Times New Roman" w:hAnsi="Times New Roman" w:cs="Times New Roman"/>
          <w:b/>
          <w:bCs/>
          <w:i/>
          <w:iCs/>
          <w:sz w:val="28"/>
          <w:szCs w:val="28"/>
        </w:rPr>
        <w:t xml:space="preserve">       </w:t>
      </w:r>
      <w:r w:rsidR="006B74E9" w:rsidRPr="00207A6D">
        <w:rPr>
          <w:rFonts w:ascii="Times New Roman" w:hAnsi="Times New Roman" w:cs="Times New Roman"/>
          <w:sz w:val="28"/>
          <w:szCs w:val="28"/>
        </w:rPr>
        <w:t xml:space="preserve"> </w:t>
      </w:r>
      <w:r w:rsidR="006B74E9" w:rsidRPr="00207A6D">
        <w:rPr>
          <w:rFonts w:ascii="Times New Roman" w:hAnsi="Times New Roman" w:cs="Times New Roman"/>
          <w:b/>
          <w:i/>
          <w:sz w:val="28"/>
          <w:szCs w:val="28"/>
        </w:rPr>
        <w:t xml:space="preserve">Государственная пошлина </w:t>
      </w:r>
      <w:r w:rsidR="006B74E9" w:rsidRPr="00207A6D">
        <w:rPr>
          <w:rFonts w:ascii="Times New Roman" w:hAnsi="Times New Roman" w:cs="Times New Roman"/>
          <w:sz w:val="28"/>
          <w:szCs w:val="28"/>
        </w:rPr>
        <w:t xml:space="preserve">в доход </w:t>
      </w:r>
      <w:r w:rsidR="000663C2" w:rsidRPr="00207A6D">
        <w:rPr>
          <w:rFonts w:ascii="Times New Roman" w:hAnsi="Times New Roman" w:cs="Times New Roman"/>
          <w:sz w:val="28"/>
          <w:szCs w:val="28"/>
        </w:rPr>
        <w:t xml:space="preserve">бюджета </w:t>
      </w:r>
      <w:r w:rsidR="00A50C26" w:rsidRPr="00207A6D">
        <w:rPr>
          <w:rFonts w:ascii="Times New Roman" w:hAnsi="Times New Roman" w:cs="Times New Roman"/>
          <w:sz w:val="28"/>
          <w:szCs w:val="28"/>
        </w:rPr>
        <w:t>Тонкинского муниципального округа</w:t>
      </w:r>
      <w:r w:rsidR="006B74E9" w:rsidRPr="00207A6D">
        <w:rPr>
          <w:rFonts w:ascii="Times New Roman" w:hAnsi="Times New Roman" w:cs="Times New Roman"/>
          <w:sz w:val="28"/>
          <w:szCs w:val="28"/>
        </w:rPr>
        <w:t xml:space="preserve"> поступила в сумме </w:t>
      </w:r>
      <w:r w:rsidR="000C780E" w:rsidRPr="00207A6D">
        <w:rPr>
          <w:rFonts w:ascii="Times New Roman" w:hAnsi="Times New Roman" w:cs="Times New Roman"/>
          <w:sz w:val="28"/>
          <w:szCs w:val="28"/>
        </w:rPr>
        <w:t>2262,2</w:t>
      </w:r>
      <w:r w:rsidR="006B74E9" w:rsidRPr="00207A6D">
        <w:rPr>
          <w:rFonts w:ascii="Times New Roman" w:hAnsi="Times New Roman" w:cs="Times New Roman"/>
          <w:sz w:val="28"/>
          <w:szCs w:val="28"/>
        </w:rPr>
        <w:t xml:space="preserve"> тыс. рублей, или </w:t>
      </w:r>
      <w:r w:rsidR="000C780E" w:rsidRPr="00207A6D">
        <w:rPr>
          <w:rFonts w:ascii="Times New Roman" w:hAnsi="Times New Roman" w:cs="Times New Roman"/>
          <w:sz w:val="28"/>
          <w:szCs w:val="28"/>
        </w:rPr>
        <w:t>96,5</w:t>
      </w:r>
      <w:r w:rsidR="00A50C26" w:rsidRPr="00207A6D">
        <w:rPr>
          <w:rFonts w:ascii="Times New Roman" w:hAnsi="Times New Roman" w:cs="Times New Roman"/>
          <w:sz w:val="28"/>
          <w:szCs w:val="28"/>
        </w:rPr>
        <w:t>% от уточне</w:t>
      </w:r>
      <w:r w:rsidR="006B74E9" w:rsidRPr="00207A6D">
        <w:rPr>
          <w:rFonts w:ascii="Times New Roman" w:hAnsi="Times New Roman" w:cs="Times New Roman"/>
          <w:sz w:val="28"/>
          <w:szCs w:val="28"/>
        </w:rPr>
        <w:t>нного плана (</w:t>
      </w:r>
      <w:r w:rsidR="000C780E" w:rsidRPr="00207A6D">
        <w:rPr>
          <w:rFonts w:ascii="Times New Roman" w:hAnsi="Times New Roman" w:cs="Times New Roman"/>
          <w:sz w:val="28"/>
          <w:szCs w:val="28"/>
        </w:rPr>
        <w:t>2343,7</w:t>
      </w:r>
      <w:r w:rsidR="006B74E9" w:rsidRPr="00207A6D">
        <w:rPr>
          <w:rFonts w:ascii="Times New Roman" w:hAnsi="Times New Roman" w:cs="Times New Roman"/>
          <w:sz w:val="28"/>
          <w:szCs w:val="28"/>
        </w:rPr>
        <w:t xml:space="preserve"> тыс. рублей</w:t>
      </w:r>
      <w:r w:rsidR="00E21F83" w:rsidRPr="00207A6D">
        <w:rPr>
          <w:rFonts w:ascii="Times New Roman" w:hAnsi="Times New Roman" w:cs="Times New Roman"/>
          <w:sz w:val="28"/>
          <w:szCs w:val="28"/>
        </w:rPr>
        <w:t>), что</w:t>
      </w:r>
      <w:r w:rsidR="006B74E9" w:rsidRPr="00207A6D">
        <w:rPr>
          <w:rFonts w:ascii="Times New Roman" w:hAnsi="Times New Roman" w:cs="Times New Roman"/>
          <w:sz w:val="28"/>
          <w:szCs w:val="28"/>
        </w:rPr>
        <w:t xml:space="preserve"> на </w:t>
      </w:r>
      <w:r w:rsidR="000C780E" w:rsidRPr="00207A6D">
        <w:rPr>
          <w:rFonts w:ascii="Times New Roman" w:hAnsi="Times New Roman" w:cs="Times New Roman"/>
          <w:sz w:val="28"/>
          <w:szCs w:val="28"/>
        </w:rPr>
        <w:t>1021,3</w:t>
      </w:r>
      <w:r w:rsidR="006B74E9" w:rsidRPr="00207A6D">
        <w:rPr>
          <w:rFonts w:ascii="Times New Roman" w:hAnsi="Times New Roman" w:cs="Times New Roman"/>
          <w:sz w:val="28"/>
          <w:szCs w:val="28"/>
        </w:rPr>
        <w:t xml:space="preserve"> тыс. рублей или на </w:t>
      </w:r>
      <w:r w:rsidR="000C780E" w:rsidRPr="00207A6D">
        <w:rPr>
          <w:rFonts w:ascii="Times New Roman" w:hAnsi="Times New Roman" w:cs="Times New Roman"/>
          <w:sz w:val="28"/>
          <w:szCs w:val="28"/>
        </w:rPr>
        <w:t>82,3</w:t>
      </w:r>
      <w:r w:rsidR="006B74E9" w:rsidRPr="00207A6D">
        <w:rPr>
          <w:rFonts w:ascii="Times New Roman" w:hAnsi="Times New Roman" w:cs="Times New Roman"/>
          <w:sz w:val="28"/>
          <w:szCs w:val="28"/>
        </w:rPr>
        <w:t xml:space="preserve">% </w:t>
      </w:r>
      <w:r w:rsidR="00F67401" w:rsidRPr="00207A6D">
        <w:rPr>
          <w:rFonts w:ascii="Times New Roman" w:hAnsi="Times New Roman" w:cs="Times New Roman"/>
          <w:sz w:val="28"/>
          <w:szCs w:val="28"/>
        </w:rPr>
        <w:t>больше</w:t>
      </w:r>
      <w:r w:rsidR="006B74E9" w:rsidRPr="00207A6D">
        <w:rPr>
          <w:rFonts w:ascii="Times New Roman" w:hAnsi="Times New Roman" w:cs="Times New Roman"/>
          <w:sz w:val="28"/>
          <w:szCs w:val="28"/>
        </w:rPr>
        <w:t xml:space="preserve"> поступлений 20</w:t>
      </w:r>
      <w:r w:rsidR="00A9591D" w:rsidRPr="00207A6D">
        <w:rPr>
          <w:rFonts w:ascii="Times New Roman" w:hAnsi="Times New Roman" w:cs="Times New Roman"/>
          <w:sz w:val="28"/>
          <w:szCs w:val="28"/>
        </w:rPr>
        <w:t>2</w:t>
      </w:r>
      <w:r w:rsidR="000C780E" w:rsidRPr="00207A6D">
        <w:rPr>
          <w:rFonts w:ascii="Times New Roman" w:hAnsi="Times New Roman" w:cs="Times New Roman"/>
          <w:sz w:val="28"/>
          <w:szCs w:val="28"/>
        </w:rPr>
        <w:t>4</w:t>
      </w:r>
      <w:r w:rsidR="006B74E9" w:rsidRPr="00207A6D">
        <w:rPr>
          <w:rFonts w:ascii="Times New Roman" w:hAnsi="Times New Roman" w:cs="Times New Roman"/>
          <w:sz w:val="28"/>
          <w:szCs w:val="28"/>
        </w:rPr>
        <w:t xml:space="preserve"> года (</w:t>
      </w:r>
      <w:r w:rsidR="000C780E" w:rsidRPr="00207A6D">
        <w:rPr>
          <w:rFonts w:ascii="Times New Roman" w:hAnsi="Times New Roman" w:cs="Times New Roman"/>
          <w:sz w:val="28"/>
          <w:szCs w:val="28"/>
        </w:rPr>
        <w:t>1240,9</w:t>
      </w:r>
      <w:r w:rsidR="00A50C26" w:rsidRPr="00207A6D">
        <w:rPr>
          <w:rFonts w:ascii="Times New Roman" w:hAnsi="Times New Roman" w:cs="Times New Roman"/>
          <w:sz w:val="28"/>
          <w:szCs w:val="28"/>
        </w:rPr>
        <w:t xml:space="preserve"> тыс. рублей). </w:t>
      </w:r>
      <w:r w:rsidR="00E21F83" w:rsidRPr="00207A6D">
        <w:rPr>
          <w:rFonts w:ascii="Times New Roman" w:hAnsi="Times New Roman" w:cs="Times New Roman"/>
          <w:sz w:val="28"/>
          <w:szCs w:val="28"/>
        </w:rPr>
        <w:t xml:space="preserve"> Причина неисполнения связано со снижением количества обращений граждан в суд.   </w:t>
      </w:r>
    </w:p>
    <w:p w14:paraId="71A0A185" w14:textId="77777777" w:rsidR="002C7D13" w:rsidRPr="00207A6D" w:rsidRDefault="002C7D13" w:rsidP="00F67401">
      <w:pPr>
        <w:shd w:val="clear" w:color="auto" w:fill="FFFFFF"/>
        <w:spacing w:after="0"/>
        <w:jc w:val="both"/>
        <w:rPr>
          <w:rFonts w:ascii="Times New Roman" w:hAnsi="Times New Roman" w:cs="Times New Roman"/>
          <w:sz w:val="28"/>
          <w:szCs w:val="28"/>
        </w:rPr>
      </w:pPr>
    </w:p>
    <w:p w14:paraId="7D44FDA5" w14:textId="2B4E412D" w:rsidR="00FC25E6" w:rsidRPr="00207A6D" w:rsidRDefault="006B74E9" w:rsidP="00921DFA">
      <w:pPr>
        <w:pStyle w:val="a3"/>
        <w:numPr>
          <w:ilvl w:val="1"/>
          <w:numId w:val="11"/>
        </w:numPr>
        <w:autoSpaceDE w:val="0"/>
        <w:autoSpaceDN w:val="0"/>
        <w:adjustRightInd w:val="0"/>
        <w:spacing w:after="0"/>
        <w:ind w:left="142" w:firstLine="0"/>
        <w:jc w:val="both"/>
        <w:rPr>
          <w:rFonts w:ascii="Times New Roman" w:hAnsi="Times New Roman" w:cs="Times New Roman"/>
          <w:sz w:val="28"/>
          <w:szCs w:val="28"/>
        </w:rPr>
      </w:pPr>
      <w:r w:rsidRPr="00207A6D">
        <w:rPr>
          <w:rFonts w:ascii="Times New Roman" w:eastAsia="Calibri" w:hAnsi="Times New Roman" w:cs="Times New Roman"/>
          <w:b/>
          <w:sz w:val="28"/>
          <w:szCs w:val="28"/>
        </w:rPr>
        <w:t>Неналоговые доходы</w:t>
      </w:r>
      <w:r w:rsidR="009204D0" w:rsidRPr="00207A6D">
        <w:rPr>
          <w:rFonts w:ascii="Times New Roman" w:eastAsia="Calibri" w:hAnsi="Times New Roman" w:cs="Times New Roman"/>
          <w:b/>
          <w:sz w:val="28"/>
          <w:szCs w:val="28"/>
        </w:rPr>
        <w:t xml:space="preserve"> </w:t>
      </w:r>
      <w:r w:rsidR="004511EB" w:rsidRPr="00207A6D">
        <w:rPr>
          <w:rFonts w:ascii="Times New Roman" w:hAnsi="Times New Roman" w:cs="Times New Roman"/>
          <w:sz w:val="28"/>
          <w:szCs w:val="28"/>
        </w:rPr>
        <w:t>(подгруппы 1 11 –</w:t>
      </w:r>
      <w:r w:rsidR="00943E43" w:rsidRPr="00207A6D">
        <w:rPr>
          <w:rFonts w:ascii="Times New Roman" w:hAnsi="Times New Roman" w:cs="Times New Roman"/>
          <w:sz w:val="28"/>
          <w:szCs w:val="28"/>
        </w:rPr>
        <w:t xml:space="preserve"> 1 14</w:t>
      </w:r>
      <w:r w:rsidR="004511EB" w:rsidRPr="00207A6D">
        <w:rPr>
          <w:rFonts w:ascii="Times New Roman" w:hAnsi="Times New Roman" w:cs="Times New Roman"/>
          <w:sz w:val="28"/>
          <w:szCs w:val="28"/>
        </w:rPr>
        <w:t>)</w:t>
      </w:r>
      <w:r w:rsidR="00943E43" w:rsidRPr="00207A6D">
        <w:rPr>
          <w:rFonts w:ascii="Times New Roman" w:hAnsi="Times New Roman" w:cs="Times New Roman"/>
          <w:sz w:val="28"/>
          <w:szCs w:val="28"/>
        </w:rPr>
        <w:t xml:space="preserve"> </w:t>
      </w:r>
    </w:p>
    <w:p w14:paraId="605E0DE2" w14:textId="7C774E19" w:rsidR="00FC25E6" w:rsidRPr="00207A6D" w:rsidRDefault="00FC25E6" w:rsidP="00FC25E6">
      <w:pPr>
        <w:tabs>
          <w:tab w:val="left" w:pos="3881"/>
        </w:tabs>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Первоначальный план по неналоговым доходам утвержденный на 2025 год в общей сумме</w:t>
      </w:r>
      <w:r w:rsidRPr="00207A6D">
        <w:rPr>
          <w:rFonts w:ascii="Times New Roman" w:hAnsi="Times New Roman" w:cs="Times New Roman"/>
          <w:bCs/>
          <w:iCs/>
          <w:sz w:val="28"/>
          <w:szCs w:val="28"/>
        </w:rPr>
        <w:t xml:space="preserve"> 6003,4 </w:t>
      </w:r>
      <w:r w:rsidRPr="00207A6D">
        <w:rPr>
          <w:rFonts w:ascii="Times New Roman" w:hAnsi="Times New Roman" w:cs="Times New Roman"/>
          <w:sz w:val="28"/>
          <w:szCs w:val="28"/>
        </w:rPr>
        <w:t>тыс. рублей в течение года увеличился на 2679,1 тыс. рублей (или на 30,9%) и составил 8682,5 тыс. рублей.</w:t>
      </w:r>
    </w:p>
    <w:p w14:paraId="1347894C" w14:textId="1D4D1B20" w:rsidR="00FC25E6" w:rsidRPr="00207A6D" w:rsidRDefault="00FC25E6" w:rsidP="00FC25E6">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Неналоговые поступления в бюджет Тонкинского муниципального округа в 2025 году составили 18746,6 тыс. рублей или 215,9% по отношению к уточненным бюджетным назначениям (8682,5 тыс. рублей). Увеличение к уровню 2024 года составило 5532,8 тыс. рублей или на 41,9%.  (13213,8 тыс. рублей).</w:t>
      </w:r>
    </w:p>
    <w:p w14:paraId="18D0991E" w14:textId="21C08182" w:rsidR="005B71D3" w:rsidRPr="00207A6D" w:rsidRDefault="00B116E0" w:rsidP="003D4726">
      <w:pPr>
        <w:spacing w:after="0"/>
        <w:jc w:val="both"/>
        <w:rPr>
          <w:rFonts w:ascii="Times New Roman" w:hAnsi="Times New Roman" w:cs="Times New Roman"/>
        </w:rPr>
      </w:pPr>
      <w:r w:rsidRPr="00207A6D">
        <w:rPr>
          <w:rFonts w:ascii="Times New Roman" w:hAnsi="Times New Roman" w:cs="Times New Roman"/>
          <w:sz w:val="28"/>
          <w:szCs w:val="28"/>
        </w:rPr>
        <w:t xml:space="preserve">        Информация об исполнении в отчетном периоде </w:t>
      </w:r>
      <w:r w:rsidR="000773DC" w:rsidRPr="00207A6D">
        <w:rPr>
          <w:rFonts w:ascii="Times New Roman" w:hAnsi="Times New Roman" w:cs="Times New Roman"/>
          <w:sz w:val="28"/>
          <w:szCs w:val="28"/>
        </w:rPr>
        <w:t>не</w:t>
      </w:r>
      <w:r w:rsidRPr="00207A6D">
        <w:rPr>
          <w:rFonts w:ascii="Times New Roman" w:hAnsi="Times New Roman" w:cs="Times New Roman"/>
          <w:sz w:val="28"/>
          <w:szCs w:val="28"/>
        </w:rPr>
        <w:t>налоговых доходов</w:t>
      </w:r>
      <w:r w:rsidR="00943E43"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     представлена в таблице</w:t>
      </w:r>
      <w:r w:rsidR="00652543" w:rsidRPr="00207A6D">
        <w:rPr>
          <w:rFonts w:ascii="Times New Roman" w:hAnsi="Times New Roman" w:cs="Times New Roman"/>
          <w:sz w:val="28"/>
          <w:szCs w:val="28"/>
        </w:rPr>
        <w:t xml:space="preserve"> </w:t>
      </w:r>
      <w:proofErr w:type="gramStart"/>
      <w:r w:rsidR="001E1CA2" w:rsidRPr="00207A6D">
        <w:rPr>
          <w:rFonts w:ascii="Times New Roman" w:hAnsi="Times New Roman" w:cs="Times New Roman"/>
          <w:sz w:val="28"/>
          <w:szCs w:val="28"/>
        </w:rPr>
        <w:t>8</w:t>
      </w:r>
      <w:r w:rsidRPr="00207A6D">
        <w:rPr>
          <w:rFonts w:ascii="Times New Roman" w:hAnsi="Times New Roman" w:cs="Times New Roman"/>
          <w:sz w:val="28"/>
          <w:szCs w:val="28"/>
        </w:rPr>
        <w:t xml:space="preserve">:   </w:t>
      </w:r>
      <w:proofErr w:type="gramEnd"/>
      <w:r w:rsidR="003D4726" w:rsidRPr="00207A6D">
        <w:rPr>
          <w:rFonts w:ascii="Times New Roman" w:hAnsi="Times New Roman" w:cs="Times New Roman"/>
          <w:sz w:val="28"/>
          <w:szCs w:val="28"/>
        </w:rPr>
        <w:t xml:space="preserve">                                                            </w:t>
      </w:r>
      <w:r w:rsidR="006B74E9" w:rsidRPr="00207A6D">
        <w:rPr>
          <w:rFonts w:ascii="Times New Roman" w:hAnsi="Times New Roman" w:cs="Times New Roman"/>
        </w:rPr>
        <w:t xml:space="preserve">   </w:t>
      </w:r>
      <w:r w:rsidR="00916FE5" w:rsidRPr="00207A6D">
        <w:rPr>
          <w:rFonts w:ascii="Times New Roman" w:hAnsi="Times New Roman" w:cs="Times New Roman"/>
        </w:rPr>
        <w:t xml:space="preserve">Таблица </w:t>
      </w:r>
      <w:r w:rsidR="001E1CA2" w:rsidRPr="00207A6D">
        <w:rPr>
          <w:rFonts w:ascii="Times New Roman" w:hAnsi="Times New Roman" w:cs="Times New Roman"/>
        </w:rPr>
        <w:t>8</w:t>
      </w:r>
      <w:r w:rsidR="00CE6916" w:rsidRPr="00207A6D">
        <w:rPr>
          <w:rFonts w:ascii="Times New Roman" w:hAnsi="Times New Roman" w:cs="Times New Roman"/>
        </w:rPr>
        <w:t xml:space="preserve"> </w:t>
      </w:r>
      <w:r w:rsidR="000B1570" w:rsidRPr="00207A6D">
        <w:rPr>
          <w:rFonts w:ascii="Times New Roman" w:hAnsi="Times New Roman" w:cs="Times New Roman"/>
        </w:rPr>
        <w:t>(тыс.руб</w:t>
      </w:r>
      <w:r w:rsidR="00D071B0" w:rsidRPr="00207A6D">
        <w:rPr>
          <w:rFonts w:ascii="Times New Roman" w:hAnsi="Times New Roman" w:cs="Times New Roman"/>
        </w:rPr>
        <w:t>лей</w:t>
      </w:r>
      <w:r w:rsidR="000B1570" w:rsidRPr="00207A6D">
        <w:rPr>
          <w:rFonts w:ascii="Times New Roman" w:hAnsi="Times New Roman" w:cs="Times New Roman"/>
        </w:rPr>
        <w:t>)</w:t>
      </w:r>
    </w:p>
    <w:tbl>
      <w:tblPr>
        <w:tblW w:w="10632" w:type="dxa"/>
        <w:tblInd w:w="-147" w:type="dxa"/>
        <w:tblLayout w:type="fixed"/>
        <w:tblLook w:val="04A0" w:firstRow="1" w:lastRow="0" w:firstColumn="1" w:lastColumn="0" w:noHBand="0" w:noVBand="1"/>
      </w:tblPr>
      <w:tblGrid>
        <w:gridCol w:w="709"/>
        <w:gridCol w:w="2552"/>
        <w:gridCol w:w="1218"/>
        <w:gridCol w:w="927"/>
        <w:gridCol w:w="1218"/>
        <w:gridCol w:w="1221"/>
        <w:gridCol w:w="36"/>
        <w:gridCol w:w="786"/>
        <w:gridCol w:w="1140"/>
        <w:gridCol w:w="825"/>
      </w:tblGrid>
      <w:tr w:rsidR="005B71D3" w:rsidRPr="00207A6D" w14:paraId="521A8212" w14:textId="77777777" w:rsidTr="002B0C73">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23E73" w14:textId="2001D6DA"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w:t>
            </w:r>
            <w:proofErr w:type="spellStart"/>
            <w:r w:rsidRPr="00207A6D">
              <w:rPr>
                <w:rFonts w:ascii="Times New Roman" w:eastAsia="Times New Roman" w:hAnsi="Times New Roman" w:cs="Times New Roman"/>
                <w:sz w:val="20"/>
                <w:szCs w:val="20"/>
                <w:lang w:eastAsia="ru-RU"/>
              </w:rPr>
              <w:t>гру-ппа</w:t>
            </w:r>
            <w:proofErr w:type="spellEnd"/>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2ABCD"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 Наименование показателя</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5B223"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кассовое исполнение  2024  года </w:t>
            </w:r>
          </w:p>
        </w:tc>
        <w:tc>
          <w:tcPr>
            <w:tcW w:w="3402" w:type="dxa"/>
            <w:gridSpan w:val="4"/>
            <w:tcBorders>
              <w:top w:val="single" w:sz="4" w:space="0" w:color="auto"/>
              <w:left w:val="nil"/>
              <w:bottom w:val="nil"/>
              <w:right w:val="nil"/>
            </w:tcBorders>
            <w:shd w:val="clear" w:color="auto" w:fill="auto"/>
            <w:vAlign w:val="center"/>
            <w:hideMark/>
          </w:tcPr>
          <w:p w14:paraId="03EFBA51"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  2025 год </w:t>
            </w:r>
          </w:p>
        </w:tc>
        <w:tc>
          <w:tcPr>
            <w:tcW w:w="786" w:type="dxa"/>
            <w:tcBorders>
              <w:top w:val="single" w:sz="4" w:space="0" w:color="auto"/>
              <w:left w:val="nil"/>
              <w:bottom w:val="nil"/>
              <w:right w:val="nil"/>
            </w:tcBorders>
            <w:shd w:val="clear" w:color="auto" w:fill="auto"/>
            <w:vAlign w:val="center"/>
            <w:hideMark/>
          </w:tcPr>
          <w:p w14:paraId="1ECB617C"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7A464"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отклонение к 2024 году</w:t>
            </w:r>
          </w:p>
        </w:tc>
      </w:tr>
      <w:tr w:rsidR="005B71D3" w:rsidRPr="00207A6D" w14:paraId="0D8E790D" w14:textId="77777777" w:rsidTr="002B0C73">
        <w:trPr>
          <w:trHeight w:val="7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DFCBC30"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3CC5A80"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11B8AAE8"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748147EA"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план</w:t>
            </w:r>
          </w:p>
        </w:tc>
        <w:tc>
          <w:tcPr>
            <w:tcW w:w="1218" w:type="dxa"/>
            <w:tcBorders>
              <w:top w:val="single" w:sz="4" w:space="0" w:color="auto"/>
              <w:left w:val="nil"/>
              <w:bottom w:val="nil"/>
              <w:right w:val="single" w:sz="4" w:space="0" w:color="auto"/>
            </w:tcBorders>
            <w:shd w:val="clear" w:color="auto" w:fill="auto"/>
            <w:vAlign w:val="center"/>
            <w:hideMark/>
          </w:tcPr>
          <w:p w14:paraId="1EB0E0B5"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кассовое исполнение  </w:t>
            </w:r>
          </w:p>
        </w:tc>
        <w:tc>
          <w:tcPr>
            <w:tcW w:w="1221" w:type="dxa"/>
            <w:tcBorders>
              <w:top w:val="single" w:sz="4" w:space="0" w:color="auto"/>
              <w:left w:val="nil"/>
              <w:bottom w:val="nil"/>
              <w:right w:val="single" w:sz="4" w:space="0" w:color="auto"/>
            </w:tcBorders>
            <w:shd w:val="clear" w:color="auto" w:fill="auto"/>
            <w:vAlign w:val="center"/>
            <w:hideMark/>
          </w:tcPr>
          <w:p w14:paraId="02A94D9C"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процент исполнения</w:t>
            </w:r>
          </w:p>
        </w:tc>
        <w:tc>
          <w:tcPr>
            <w:tcW w:w="822" w:type="dxa"/>
            <w:gridSpan w:val="2"/>
            <w:tcBorders>
              <w:top w:val="single" w:sz="4" w:space="0" w:color="auto"/>
              <w:left w:val="nil"/>
              <w:bottom w:val="nil"/>
              <w:right w:val="single" w:sz="4" w:space="0" w:color="auto"/>
            </w:tcBorders>
            <w:shd w:val="clear" w:color="auto" w:fill="auto"/>
            <w:vAlign w:val="center"/>
            <w:hideMark/>
          </w:tcPr>
          <w:p w14:paraId="34130295"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удельный вес</w:t>
            </w:r>
          </w:p>
        </w:tc>
        <w:tc>
          <w:tcPr>
            <w:tcW w:w="1140" w:type="dxa"/>
            <w:tcBorders>
              <w:top w:val="nil"/>
              <w:left w:val="nil"/>
              <w:bottom w:val="nil"/>
              <w:right w:val="single" w:sz="4" w:space="0" w:color="auto"/>
            </w:tcBorders>
            <w:shd w:val="clear" w:color="auto" w:fill="auto"/>
            <w:vAlign w:val="center"/>
            <w:hideMark/>
          </w:tcPr>
          <w:p w14:paraId="5856EEB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в тыс.руб.</w:t>
            </w:r>
          </w:p>
        </w:tc>
        <w:tc>
          <w:tcPr>
            <w:tcW w:w="825" w:type="dxa"/>
            <w:tcBorders>
              <w:top w:val="nil"/>
              <w:left w:val="nil"/>
              <w:bottom w:val="nil"/>
              <w:right w:val="single" w:sz="4" w:space="0" w:color="auto"/>
            </w:tcBorders>
            <w:shd w:val="clear" w:color="auto" w:fill="auto"/>
            <w:vAlign w:val="center"/>
            <w:hideMark/>
          </w:tcPr>
          <w:p w14:paraId="1A10B222"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в %</w:t>
            </w:r>
          </w:p>
        </w:tc>
      </w:tr>
      <w:tr w:rsidR="005B71D3" w:rsidRPr="00207A6D" w14:paraId="36D98143" w14:textId="77777777" w:rsidTr="002B0C73">
        <w:trPr>
          <w:trHeight w:val="22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DC6B221" w14:textId="77777777" w:rsidR="005B71D3" w:rsidRPr="00207A6D" w:rsidRDefault="005B71D3" w:rsidP="005B71D3">
            <w:pPr>
              <w:spacing w:after="0" w:line="240" w:lineRule="auto"/>
              <w:rPr>
                <w:rFonts w:ascii="Arial" w:eastAsia="Times New Roman" w:hAnsi="Arial" w:cs="Arial"/>
                <w:sz w:val="20"/>
                <w:szCs w:val="20"/>
                <w:lang w:eastAsia="ru-RU"/>
              </w:rPr>
            </w:pPr>
            <w:r w:rsidRPr="00207A6D">
              <w:rPr>
                <w:rFonts w:ascii="Arial" w:eastAsia="Times New Roman" w:hAnsi="Arial" w:cs="Arial"/>
                <w:sz w:val="20"/>
                <w:szCs w:val="20"/>
                <w:lang w:eastAsia="ru-RU"/>
              </w:rPr>
              <w:t> </w:t>
            </w:r>
          </w:p>
        </w:tc>
        <w:tc>
          <w:tcPr>
            <w:tcW w:w="2552" w:type="dxa"/>
            <w:tcBorders>
              <w:top w:val="nil"/>
              <w:left w:val="nil"/>
              <w:bottom w:val="single" w:sz="4" w:space="0" w:color="auto"/>
              <w:right w:val="nil"/>
            </w:tcBorders>
            <w:shd w:val="clear" w:color="auto" w:fill="auto"/>
            <w:vAlign w:val="center"/>
            <w:hideMark/>
          </w:tcPr>
          <w:p w14:paraId="3AAC5DA0" w14:textId="10BF7B3C" w:rsidR="005B71D3" w:rsidRPr="00207A6D" w:rsidRDefault="005B71D3" w:rsidP="005B71D3">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Неналоговые доходы</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0190A177" w14:textId="77777777" w:rsidR="005B71D3" w:rsidRPr="00207A6D" w:rsidRDefault="005B71D3" w:rsidP="005B71D3">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13213,8</w:t>
            </w:r>
          </w:p>
        </w:tc>
        <w:tc>
          <w:tcPr>
            <w:tcW w:w="927" w:type="dxa"/>
            <w:tcBorders>
              <w:top w:val="nil"/>
              <w:left w:val="nil"/>
              <w:bottom w:val="single" w:sz="4" w:space="0" w:color="auto"/>
              <w:right w:val="single" w:sz="4" w:space="0" w:color="auto"/>
            </w:tcBorders>
            <w:shd w:val="clear" w:color="auto" w:fill="auto"/>
            <w:vAlign w:val="center"/>
            <w:hideMark/>
          </w:tcPr>
          <w:p w14:paraId="248EF9A5" w14:textId="77777777" w:rsidR="005B71D3" w:rsidRPr="00207A6D" w:rsidRDefault="005B71D3" w:rsidP="005B71D3">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8682,5</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C0BF740" w14:textId="77777777" w:rsidR="005B71D3" w:rsidRPr="00207A6D" w:rsidRDefault="005B71D3" w:rsidP="005B71D3">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18746,6</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12191C18" w14:textId="77777777" w:rsidR="005B71D3" w:rsidRPr="00207A6D" w:rsidRDefault="005B71D3" w:rsidP="005B71D3">
            <w:pPr>
              <w:spacing w:after="0" w:line="240" w:lineRule="auto"/>
              <w:jc w:val="center"/>
              <w:rPr>
                <w:rFonts w:ascii="Times New Roman" w:eastAsia="Times New Roman" w:hAnsi="Times New Roman" w:cs="Times New Roman"/>
                <w:b/>
                <w:bCs/>
                <w:i/>
                <w:iCs/>
                <w:sz w:val="20"/>
                <w:szCs w:val="20"/>
                <w:lang w:eastAsia="ru-RU"/>
              </w:rPr>
            </w:pPr>
            <w:r w:rsidRPr="00207A6D">
              <w:rPr>
                <w:rFonts w:ascii="Times New Roman" w:eastAsia="Times New Roman" w:hAnsi="Times New Roman" w:cs="Times New Roman"/>
                <w:b/>
                <w:bCs/>
                <w:i/>
                <w:iCs/>
                <w:sz w:val="20"/>
                <w:szCs w:val="20"/>
                <w:lang w:eastAsia="ru-RU"/>
              </w:rPr>
              <w:t>215,9</w:t>
            </w:r>
          </w:p>
        </w:tc>
        <w:tc>
          <w:tcPr>
            <w:tcW w:w="822" w:type="dxa"/>
            <w:gridSpan w:val="2"/>
            <w:tcBorders>
              <w:top w:val="single" w:sz="4" w:space="0" w:color="auto"/>
              <w:left w:val="nil"/>
              <w:bottom w:val="single" w:sz="4" w:space="0" w:color="auto"/>
              <w:right w:val="single" w:sz="4" w:space="0" w:color="auto"/>
            </w:tcBorders>
            <w:shd w:val="clear" w:color="auto" w:fill="auto"/>
            <w:vAlign w:val="center"/>
            <w:hideMark/>
          </w:tcPr>
          <w:p w14:paraId="68578BA3" w14:textId="77777777" w:rsidR="005B71D3" w:rsidRPr="00207A6D" w:rsidRDefault="005B71D3" w:rsidP="005B71D3">
            <w:pPr>
              <w:spacing w:after="0" w:line="240" w:lineRule="auto"/>
              <w:jc w:val="center"/>
              <w:rPr>
                <w:rFonts w:ascii="Times New Roman" w:eastAsia="Times New Roman" w:hAnsi="Times New Roman" w:cs="Times New Roman"/>
                <w:b/>
                <w:bCs/>
                <w:i/>
                <w:iCs/>
                <w:sz w:val="20"/>
                <w:szCs w:val="20"/>
                <w:lang w:eastAsia="ru-RU"/>
              </w:rPr>
            </w:pPr>
            <w:r w:rsidRPr="00207A6D">
              <w:rPr>
                <w:rFonts w:ascii="Times New Roman" w:eastAsia="Times New Roman" w:hAnsi="Times New Roman" w:cs="Times New Roman"/>
                <w:b/>
                <w:bCs/>
                <w:i/>
                <w:iCs/>
                <w:sz w:val="20"/>
                <w:szCs w:val="20"/>
                <w:lang w:eastAsia="ru-RU"/>
              </w:rPr>
              <w:t>100,0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194D648" w14:textId="77777777" w:rsidR="005B71D3" w:rsidRPr="00207A6D" w:rsidRDefault="005B71D3" w:rsidP="005B71D3">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5532,8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5ED2CB9" w14:textId="77777777" w:rsidR="005B71D3" w:rsidRPr="00207A6D" w:rsidRDefault="005B71D3" w:rsidP="005B71D3">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41,9</w:t>
            </w:r>
          </w:p>
        </w:tc>
      </w:tr>
      <w:tr w:rsidR="005B71D3" w:rsidRPr="00207A6D" w14:paraId="11830043" w14:textId="77777777" w:rsidTr="002B0C73">
        <w:trPr>
          <w:trHeight w:val="8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40B44A"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111</w:t>
            </w:r>
          </w:p>
        </w:tc>
        <w:tc>
          <w:tcPr>
            <w:tcW w:w="2552" w:type="dxa"/>
            <w:tcBorders>
              <w:top w:val="nil"/>
              <w:left w:val="nil"/>
              <w:bottom w:val="single" w:sz="4" w:space="0" w:color="auto"/>
              <w:right w:val="single" w:sz="4" w:space="0" w:color="auto"/>
            </w:tcBorders>
            <w:shd w:val="clear" w:color="auto" w:fill="auto"/>
            <w:vAlign w:val="center"/>
            <w:hideMark/>
          </w:tcPr>
          <w:p w14:paraId="3A5169A1"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Доходы от использования имущества, находящегося в муниципальной собственности</w:t>
            </w:r>
          </w:p>
        </w:tc>
        <w:tc>
          <w:tcPr>
            <w:tcW w:w="1218" w:type="dxa"/>
            <w:tcBorders>
              <w:top w:val="nil"/>
              <w:left w:val="nil"/>
              <w:bottom w:val="single" w:sz="4" w:space="0" w:color="auto"/>
              <w:right w:val="single" w:sz="4" w:space="0" w:color="auto"/>
            </w:tcBorders>
            <w:shd w:val="clear" w:color="auto" w:fill="auto"/>
            <w:vAlign w:val="center"/>
            <w:hideMark/>
          </w:tcPr>
          <w:p w14:paraId="604E0ACC"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3756,0</w:t>
            </w:r>
          </w:p>
        </w:tc>
        <w:tc>
          <w:tcPr>
            <w:tcW w:w="927" w:type="dxa"/>
            <w:tcBorders>
              <w:top w:val="nil"/>
              <w:left w:val="nil"/>
              <w:bottom w:val="single" w:sz="4" w:space="0" w:color="auto"/>
              <w:right w:val="single" w:sz="4" w:space="0" w:color="auto"/>
            </w:tcBorders>
            <w:shd w:val="clear" w:color="auto" w:fill="auto"/>
            <w:vAlign w:val="center"/>
            <w:hideMark/>
          </w:tcPr>
          <w:p w14:paraId="2D010EA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5749,2</w:t>
            </w:r>
          </w:p>
        </w:tc>
        <w:tc>
          <w:tcPr>
            <w:tcW w:w="1218" w:type="dxa"/>
            <w:tcBorders>
              <w:top w:val="nil"/>
              <w:left w:val="nil"/>
              <w:bottom w:val="single" w:sz="4" w:space="0" w:color="auto"/>
              <w:right w:val="single" w:sz="4" w:space="0" w:color="auto"/>
            </w:tcBorders>
            <w:shd w:val="clear" w:color="auto" w:fill="auto"/>
            <w:vAlign w:val="center"/>
            <w:hideMark/>
          </w:tcPr>
          <w:p w14:paraId="1C9AD3CA"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5844,3</w:t>
            </w:r>
          </w:p>
        </w:tc>
        <w:tc>
          <w:tcPr>
            <w:tcW w:w="1221" w:type="dxa"/>
            <w:tcBorders>
              <w:top w:val="nil"/>
              <w:left w:val="nil"/>
              <w:bottom w:val="single" w:sz="4" w:space="0" w:color="auto"/>
              <w:right w:val="single" w:sz="4" w:space="0" w:color="auto"/>
            </w:tcBorders>
            <w:shd w:val="clear" w:color="auto" w:fill="auto"/>
            <w:vAlign w:val="center"/>
            <w:hideMark/>
          </w:tcPr>
          <w:p w14:paraId="7ABBA0AE"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101,7</w:t>
            </w:r>
          </w:p>
        </w:tc>
        <w:tc>
          <w:tcPr>
            <w:tcW w:w="822" w:type="dxa"/>
            <w:gridSpan w:val="2"/>
            <w:tcBorders>
              <w:top w:val="nil"/>
              <w:left w:val="nil"/>
              <w:bottom w:val="single" w:sz="4" w:space="0" w:color="auto"/>
              <w:right w:val="single" w:sz="4" w:space="0" w:color="auto"/>
            </w:tcBorders>
            <w:shd w:val="clear" w:color="auto" w:fill="auto"/>
            <w:vAlign w:val="center"/>
            <w:hideMark/>
          </w:tcPr>
          <w:p w14:paraId="0B102B2D"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31,2</w:t>
            </w:r>
          </w:p>
        </w:tc>
        <w:tc>
          <w:tcPr>
            <w:tcW w:w="1140" w:type="dxa"/>
            <w:tcBorders>
              <w:top w:val="nil"/>
              <w:left w:val="nil"/>
              <w:bottom w:val="single" w:sz="4" w:space="0" w:color="auto"/>
              <w:right w:val="single" w:sz="4" w:space="0" w:color="auto"/>
            </w:tcBorders>
            <w:shd w:val="clear" w:color="auto" w:fill="auto"/>
            <w:vAlign w:val="center"/>
            <w:hideMark/>
          </w:tcPr>
          <w:p w14:paraId="0655097C"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2088,3</w:t>
            </w:r>
          </w:p>
        </w:tc>
        <w:tc>
          <w:tcPr>
            <w:tcW w:w="825" w:type="dxa"/>
            <w:tcBorders>
              <w:top w:val="nil"/>
              <w:left w:val="nil"/>
              <w:bottom w:val="single" w:sz="4" w:space="0" w:color="auto"/>
              <w:right w:val="single" w:sz="4" w:space="0" w:color="auto"/>
            </w:tcBorders>
            <w:shd w:val="clear" w:color="auto" w:fill="auto"/>
            <w:vAlign w:val="center"/>
            <w:hideMark/>
          </w:tcPr>
          <w:p w14:paraId="07598D0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55,6</w:t>
            </w:r>
          </w:p>
        </w:tc>
      </w:tr>
      <w:tr w:rsidR="005B71D3" w:rsidRPr="00207A6D" w14:paraId="25982368" w14:textId="77777777" w:rsidTr="002B0C73">
        <w:trPr>
          <w:trHeight w:val="46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9ADB3D9"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111 05</w:t>
            </w:r>
          </w:p>
        </w:tc>
        <w:tc>
          <w:tcPr>
            <w:tcW w:w="2552" w:type="dxa"/>
            <w:tcBorders>
              <w:top w:val="nil"/>
              <w:left w:val="nil"/>
              <w:bottom w:val="single" w:sz="4" w:space="0" w:color="auto"/>
              <w:right w:val="single" w:sz="4" w:space="0" w:color="auto"/>
            </w:tcBorders>
            <w:shd w:val="clear" w:color="000000" w:fill="FFFFFF"/>
            <w:vAlign w:val="center"/>
            <w:hideMark/>
          </w:tcPr>
          <w:p w14:paraId="47D97DCC" w14:textId="77777777" w:rsidR="005B71D3" w:rsidRPr="00207A6D" w:rsidRDefault="005B71D3" w:rsidP="005B71D3">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Доходы, получаемые в виде арендной платы</w:t>
            </w:r>
          </w:p>
        </w:tc>
        <w:tc>
          <w:tcPr>
            <w:tcW w:w="1218" w:type="dxa"/>
            <w:tcBorders>
              <w:top w:val="nil"/>
              <w:left w:val="nil"/>
              <w:bottom w:val="single" w:sz="4" w:space="0" w:color="auto"/>
              <w:right w:val="single" w:sz="4" w:space="0" w:color="auto"/>
            </w:tcBorders>
            <w:shd w:val="clear" w:color="auto" w:fill="auto"/>
            <w:noWrap/>
            <w:vAlign w:val="center"/>
            <w:hideMark/>
          </w:tcPr>
          <w:p w14:paraId="7DBBDF83"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3580,5</w:t>
            </w:r>
          </w:p>
        </w:tc>
        <w:tc>
          <w:tcPr>
            <w:tcW w:w="927" w:type="dxa"/>
            <w:tcBorders>
              <w:top w:val="nil"/>
              <w:left w:val="nil"/>
              <w:bottom w:val="single" w:sz="4" w:space="0" w:color="auto"/>
              <w:right w:val="nil"/>
            </w:tcBorders>
            <w:shd w:val="clear" w:color="000000" w:fill="FFFFFF"/>
            <w:vAlign w:val="center"/>
            <w:hideMark/>
          </w:tcPr>
          <w:p w14:paraId="2B7A8DB7"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5114,8</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179B7954"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5209,9</w:t>
            </w:r>
          </w:p>
        </w:tc>
        <w:tc>
          <w:tcPr>
            <w:tcW w:w="1221" w:type="dxa"/>
            <w:tcBorders>
              <w:top w:val="nil"/>
              <w:left w:val="nil"/>
              <w:bottom w:val="single" w:sz="4" w:space="0" w:color="auto"/>
              <w:right w:val="single" w:sz="4" w:space="0" w:color="auto"/>
            </w:tcBorders>
            <w:shd w:val="clear" w:color="auto" w:fill="auto"/>
            <w:vAlign w:val="center"/>
            <w:hideMark/>
          </w:tcPr>
          <w:p w14:paraId="428A48CF"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101,9</w:t>
            </w:r>
          </w:p>
        </w:tc>
        <w:tc>
          <w:tcPr>
            <w:tcW w:w="822" w:type="dxa"/>
            <w:gridSpan w:val="2"/>
            <w:tcBorders>
              <w:top w:val="nil"/>
              <w:left w:val="nil"/>
              <w:bottom w:val="single" w:sz="4" w:space="0" w:color="auto"/>
              <w:right w:val="single" w:sz="4" w:space="0" w:color="auto"/>
            </w:tcBorders>
            <w:shd w:val="clear" w:color="auto" w:fill="auto"/>
            <w:vAlign w:val="center"/>
            <w:hideMark/>
          </w:tcPr>
          <w:p w14:paraId="4E17F701"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27,8</w:t>
            </w:r>
          </w:p>
        </w:tc>
        <w:tc>
          <w:tcPr>
            <w:tcW w:w="1140" w:type="dxa"/>
            <w:tcBorders>
              <w:top w:val="nil"/>
              <w:left w:val="nil"/>
              <w:bottom w:val="single" w:sz="4" w:space="0" w:color="auto"/>
              <w:right w:val="single" w:sz="4" w:space="0" w:color="auto"/>
            </w:tcBorders>
            <w:shd w:val="clear" w:color="auto" w:fill="auto"/>
            <w:vAlign w:val="center"/>
            <w:hideMark/>
          </w:tcPr>
          <w:p w14:paraId="086BB7FC"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1629,4</w:t>
            </w:r>
          </w:p>
        </w:tc>
        <w:tc>
          <w:tcPr>
            <w:tcW w:w="825" w:type="dxa"/>
            <w:tcBorders>
              <w:top w:val="nil"/>
              <w:left w:val="nil"/>
              <w:bottom w:val="single" w:sz="4" w:space="0" w:color="auto"/>
              <w:right w:val="single" w:sz="4" w:space="0" w:color="auto"/>
            </w:tcBorders>
            <w:shd w:val="clear" w:color="auto" w:fill="auto"/>
            <w:vAlign w:val="center"/>
            <w:hideMark/>
          </w:tcPr>
          <w:p w14:paraId="277DF12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45,5</w:t>
            </w:r>
          </w:p>
        </w:tc>
      </w:tr>
      <w:tr w:rsidR="005B71D3" w:rsidRPr="00207A6D" w14:paraId="004E106A" w14:textId="77777777" w:rsidTr="002B0C73">
        <w:trPr>
          <w:trHeight w:val="4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8930AE5"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110504</w:t>
            </w:r>
          </w:p>
        </w:tc>
        <w:tc>
          <w:tcPr>
            <w:tcW w:w="2552" w:type="dxa"/>
            <w:tcBorders>
              <w:top w:val="nil"/>
              <w:left w:val="nil"/>
              <w:bottom w:val="single" w:sz="4" w:space="0" w:color="auto"/>
              <w:right w:val="single" w:sz="4" w:space="0" w:color="auto"/>
            </w:tcBorders>
            <w:shd w:val="clear" w:color="auto" w:fill="auto"/>
            <w:vAlign w:val="center"/>
            <w:hideMark/>
          </w:tcPr>
          <w:p w14:paraId="1C15E349" w14:textId="77777777" w:rsidR="005B71D3" w:rsidRPr="00207A6D" w:rsidRDefault="005B71D3" w:rsidP="005B71D3">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плата за публичный сервитут</w:t>
            </w:r>
          </w:p>
        </w:tc>
        <w:tc>
          <w:tcPr>
            <w:tcW w:w="1218" w:type="dxa"/>
            <w:tcBorders>
              <w:top w:val="nil"/>
              <w:left w:val="nil"/>
              <w:bottom w:val="single" w:sz="4" w:space="0" w:color="auto"/>
              <w:right w:val="single" w:sz="4" w:space="0" w:color="auto"/>
            </w:tcBorders>
            <w:shd w:val="clear" w:color="auto" w:fill="auto"/>
            <w:vAlign w:val="center"/>
            <w:hideMark/>
          </w:tcPr>
          <w:p w14:paraId="0EBD372C"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927" w:type="dxa"/>
            <w:tcBorders>
              <w:top w:val="nil"/>
              <w:left w:val="nil"/>
              <w:bottom w:val="single" w:sz="4" w:space="0" w:color="auto"/>
              <w:right w:val="single" w:sz="4" w:space="0" w:color="auto"/>
            </w:tcBorders>
            <w:shd w:val="clear" w:color="auto" w:fill="auto"/>
            <w:vAlign w:val="center"/>
            <w:hideMark/>
          </w:tcPr>
          <w:p w14:paraId="0BFA49AF"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1,4</w:t>
            </w:r>
          </w:p>
        </w:tc>
        <w:tc>
          <w:tcPr>
            <w:tcW w:w="1218" w:type="dxa"/>
            <w:tcBorders>
              <w:top w:val="nil"/>
              <w:left w:val="nil"/>
              <w:bottom w:val="single" w:sz="4" w:space="0" w:color="auto"/>
              <w:right w:val="single" w:sz="4" w:space="0" w:color="auto"/>
            </w:tcBorders>
            <w:shd w:val="clear" w:color="auto" w:fill="auto"/>
            <w:vAlign w:val="center"/>
            <w:hideMark/>
          </w:tcPr>
          <w:p w14:paraId="1BE988FB"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1,4</w:t>
            </w:r>
          </w:p>
        </w:tc>
        <w:tc>
          <w:tcPr>
            <w:tcW w:w="1221" w:type="dxa"/>
            <w:tcBorders>
              <w:top w:val="nil"/>
              <w:left w:val="nil"/>
              <w:bottom w:val="single" w:sz="4" w:space="0" w:color="auto"/>
              <w:right w:val="single" w:sz="4" w:space="0" w:color="auto"/>
            </w:tcBorders>
            <w:shd w:val="clear" w:color="auto" w:fill="auto"/>
            <w:vAlign w:val="center"/>
            <w:hideMark/>
          </w:tcPr>
          <w:p w14:paraId="6938C6D2"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22" w:type="dxa"/>
            <w:gridSpan w:val="2"/>
            <w:tcBorders>
              <w:top w:val="nil"/>
              <w:left w:val="nil"/>
              <w:bottom w:val="single" w:sz="4" w:space="0" w:color="auto"/>
              <w:right w:val="single" w:sz="4" w:space="0" w:color="auto"/>
            </w:tcBorders>
            <w:shd w:val="clear" w:color="auto" w:fill="auto"/>
            <w:vAlign w:val="center"/>
            <w:hideMark/>
          </w:tcPr>
          <w:p w14:paraId="423044A0"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1140" w:type="dxa"/>
            <w:tcBorders>
              <w:top w:val="nil"/>
              <w:left w:val="nil"/>
              <w:bottom w:val="single" w:sz="4" w:space="0" w:color="auto"/>
              <w:right w:val="single" w:sz="4" w:space="0" w:color="auto"/>
            </w:tcBorders>
            <w:shd w:val="clear" w:color="auto" w:fill="auto"/>
            <w:vAlign w:val="center"/>
            <w:hideMark/>
          </w:tcPr>
          <w:p w14:paraId="50C57BE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825" w:type="dxa"/>
            <w:tcBorders>
              <w:top w:val="nil"/>
              <w:left w:val="nil"/>
              <w:bottom w:val="single" w:sz="4" w:space="0" w:color="auto"/>
              <w:right w:val="single" w:sz="4" w:space="0" w:color="auto"/>
            </w:tcBorders>
            <w:shd w:val="clear" w:color="auto" w:fill="auto"/>
            <w:vAlign w:val="center"/>
            <w:hideMark/>
          </w:tcPr>
          <w:p w14:paraId="432F1539" w14:textId="1E4B82EB" w:rsidR="005B71D3" w:rsidRPr="00207A6D" w:rsidRDefault="00B62B0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w:t>
            </w:r>
            <w:r w:rsidR="005B71D3" w:rsidRPr="00207A6D">
              <w:rPr>
                <w:rFonts w:ascii="Times New Roman" w:eastAsia="Times New Roman" w:hAnsi="Times New Roman" w:cs="Times New Roman"/>
                <w:sz w:val="20"/>
                <w:szCs w:val="20"/>
                <w:lang w:eastAsia="ru-RU"/>
              </w:rPr>
              <w:t> </w:t>
            </w:r>
          </w:p>
        </w:tc>
      </w:tr>
      <w:tr w:rsidR="005B71D3" w:rsidRPr="00207A6D" w14:paraId="40CD1CDD" w14:textId="77777777" w:rsidTr="00207A6D">
        <w:trPr>
          <w:trHeight w:val="4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DD86AC7"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111 07</w:t>
            </w:r>
          </w:p>
        </w:tc>
        <w:tc>
          <w:tcPr>
            <w:tcW w:w="2552" w:type="dxa"/>
            <w:tcBorders>
              <w:top w:val="nil"/>
              <w:left w:val="nil"/>
              <w:bottom w:val="single" w:sz="4" w:space="0" w:color="auto"/>
              <w:right w:val="single" w:sz="4" w:space="0" w:color="auto"/>
            </w:tcBorders>
            <w:shd w:val="clear" w:color="auto" w:fill="auto"/>
            <w:vAlign w:val="center"/>
            <w:hideMark/>
          </w:tcPr>
          <w:p w14:paraId="02853DF3" w14:textId="77777777" w:rsidR="005B71D3" w:rsidRPr="00207A6D" w:rsidRDefault="005B71D3" w:rsidP="005B71D3">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 xml:space="preserve">Платежи от государственных и </w:t>
            </w:r>
            <w:r w:rsidRPr="00207A6D">
              <w:rPr>
                <w:rFonts w:ascii="Times New Roman" w:eastAsia="Times New Roman" w:hAnsi="Times New Roman" w:cs="Times New Roman"/>
                <w:i/>
                <w:iCs/>
                <w:sz w:val="20"/>
                <w:szCs w:val="20"/>
                <w:lang w:eastAsia="ru-RU"/>
              </w:rPr>
              <w:lastRenderedPageBreak/>
              <w:t>муниципальных унитарных предприятий</w:t>
            </w:r>
          </w:p>
        </w:tc>
        <w:tc>
          <w:tcPr>
            <w:tcW w:w="1218" w:type="dxa"/>
            <w:tcBorders>
              <w:top w:val="nil"/>
              <w:left w:val="nil"/>
              <w:bottom w:val="single" w:sz="4" w:space="0" w:color="auto"/>
              <w:right w:val="nil"/>
            </w:tcBorders>
            <w:shd w:val="clear" w:color="000000" w:fill="FFFFFF"/>
            <w:vAlign w:val="center"/>
            <w:hideMark/>
          </w:tcPr>
          <w:p w14:paraId="4CA6331F"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lastRenderedPageBreak/>
              <w:t>175,5</w:t>
            </w:r>
          </w:p>
        </w:tc>
        <w:tc>
          <w:tcPr>
            <w:tcW w:w="927" w:type="dxa"/>
            <w:tcBorders>
              <w:top w:val="nil"/>
              <w:left w:val="single" w:sz="4" w:space="0" w:color="auto"/>
              <w:bottom w:val="single" w:sz="4" w:space="0" w:color="auto"/>
              <w:right w:val="nil"/>
            </w:tcBorders>
            <w:shd w:val="clear" w:color="000000" w:fill="FFFFFF"/>
            <w:vAlign w:val="center"/>
            <w:hideMark/>
          </w:tcPr>
          <w:p w14:paraId="1F040DAC"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47,5</w:t>
            </w:r>
          </w:p>
        </w:tc>
        <w:tc>
          <w:tcPr>
            <w:tcW w:w="1218" w:type="dxa"/>
            <w:tcBorders>
              <w:top w:val="nil"/>
              <w:left w:val="single" w:sz="4" w:space="0" w:color="auto"/>
              <w:bottom w:val="single" w:sz="4" w:space="0" w:color="auto"/>
              <w:right w:val="nil"/>
            </w:tcBorders>
            <w:shd w:val="clear" w:color="000000" w:fill="FFFFFF"/>
            <w:vAlign w:val="center"/>
            <w:hideMark/>
          </w:tcPr>
          <w:p w14:paraId="798D4F0E"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47,5</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14:paraId="3D1EC88B"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22" w:type="dxa"/>
            <w:gridSpan w:val="2"/>
            <w:tcBorders>
              <w:top w:val="nil"/>
              <w:left w:val="nil"/>
              <w:bottom w:val="single" w:sz="4" w:space="0" w:color="auto"/>
              <w:right w:val="single" w:sz="4" w:space="0" w:color="auto"/>
            </w:tcBorders>
            <w:shd w:val="clear" w:color="auto" w:fill="auto"/>
            <w:vAlign w:val="center"/>
            <w:hideMark/>
          </w:tcPr>
          <w:p w14:paraId="61004B18"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0,3</w:t>
            </w:r>
          </w:p>
        </w:tc>
        <w:tc>
          <w:tcPr>
            <w:tcW w:w="1140" w:type="dxa"/>
            <w:tcBorders>
              <w:top w:val="nil"/>
              <w:left w:val="nil"/>
              <w:bottom w:val="single" w:sz="4" w:space="0" w:color="auto"/>
              <w:right w:val="single" w:sz="4" w:space="0" w:color="auto"/>
            </w:tcBorders>
            <w:shd w:val="clear" w:color="auto" w:fill="auto"/>
            <w:vAlign w:val="center"/>
            <w:hideMark/>
          </w:tcPr>
          <w:p w14:paraId="634DC65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-128,0</w:t>
            </w:r>
          </w:p>
        </w:tc>
        <w:tc>
          <w:tcPr>
            <w:tcW w:w="825" w:type="dxa"/>
            <w:tcBorders>
              <w:top w:val="nil"/>
              <w:left w:val="nil"/>
              <w:bottom w:val="single" w:sz="4" w:space="0" w:color="auto"/>
              <w:right w:val="single" w:sz="4" w:space="0" w:color="auto"/>
            </w:tcBorders>
            <w:shd w:val="clear" w:color="auto" w:fill="auto"/>
            <w:vAlign w:val="center"/>
            <w:hideMark/>
          </w:tcPr>
          <w:p w14:paraId="39BDC8CC"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-72,9</w:t>
            </w:r>
          </w:p>
        </w:tc>
      </w:tr>
      <w:tr w:rsidR="005B71D3" w:rsidRPr="00207A6D" w14:paraId="337B9E62" w14:textId="77777777" w:rsidTr="002B0C73">
        <w:trPr>
          <w:trHeight w:val="76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D93390"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111 09</w:t>
            </w:r>
          </w:p>
        </w:tc>
        <w:tc>
          <w:tcPr>
            <w:tcW w:w="2552" w:type="dxa"/>
            <w:tcBorders>
              <w:top w:val="nil"/>
              <w:left w:val="nil"/>
              <w:bottom w:val="single" w:sz="4" w:space="0" w:color="auto"/>
              <w:right w:val="single" w:sz="4" w:space="0" w:color="auto"/>
            </w:tcBorders>
            <w:shd w:val="clear" w:color="auto" w:fill="auto"/>
            <w:vAlign w:val="center"/>
            <w:hideMark/>
          </w:tcPr>
          <w:p w14:paraId="029BD6A9" w14:textId="77777777" w:rsidR="005B71D3" w:rsidRPr="00207A6D" w:rsidRDefault="005B71D3" w:rsidP="005B71D3">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Прочие  доходы от использования  имущества и прав, находящихся в муниципальной собственности</w:t>
            </w:r>
          </w:p>
        </w:tc>
        <w:tc>
          <w:tcPr>
            <w:tcW w:w="1218" w:type="dxa"/>
            <w:tcBorders>
              <w:top w:val="nil"/>
              <w:left w:val="nil"/>
              <w:bottom w:val="single" w:sz="4" w:space="0" w:color="auto"/>
              <w:right w:val="nil"/>
            </w:tcBorders>
            <w:shd w:val="clear" w:color="000000" w:fill="FFFFFF"/>
            <w:vAlign w:val="center"/>
            <w:hideMark/>
          </w:tcPr>
          <w:p w14:paraId="2F86BF7A"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927" w:type="dxa"/>
            <w:tcBorders>
              <w:top w:val="nil"/>
              <w:left w:val="single" w:sz="4" w:space="0" w:color="auto"/>
              <w:bottom w:val="single" w:sz="4" w:space="0" w:color="auto"/>
              <w:right w:val="nil"/>
            </w:tcBorders>
            <w:shd w:val="clear" w:color="000000" w:fill="FFFFFF"/>
            <w:vAlign w:val="center"/>
            <w:hideMark/>
          </w:tcPr>
          <w:p w14:paraId="5F6C79FF"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585,5</w:t>
            </w:r>
          </w:p>
        </w:tc>
        <w:tc>
          <w:tcPr>
            <w:tcW w:w="1218" w:type="dxa"/>
            <w:tcBorders>
              <w:top w:val="nil"/>
              <w:left w:val="single" w:sz="4" w:space="0" w:color="auto"/>
              <w:bottom w:val="single" w:sz="4" w:space="0" w:color="auto"/>
              <w:right w:val="nil"/>
            </w:tcBorders>
            <w:shd w:val="clear" w:color="000000" w:fill="FFFFFF"/>
            <w:vAlign w:val="center"/>
            <w:hideMark/>
          </w:tcPr>
          <w:p w14:paraId="5F9111D6"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585,5</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14:paraId="5B6635A7"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22" w:type="dxa"/>
            <w:gridSpan w:val="2"/>
            <w:tcBorders>
              <w:top w:val="nil"/>
              <w:left w:val="nil"/>
              <w:bottom w:val="single" w:sz="4" w:space="0" w:color="auto"/>
              <w:right w:val="single" w:sz="4" w:space="0" w:color="auto"/>
            </w:tcBorders>
            <w:shd w:val="clear" w:color="auto" w:fill="auto"/>
            <w:vAlign w:val="center"/>
            <w:hideMark/>
          </w:tcPr>
          <w:p w14:paraId="7B252B9E"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3,1</w:t>
            </w:r>
          </w:p>
        </w:tc>
        <w:tc>
          <w:tcPr>
            <w:tcW w:w="1140" w:type="dxa"/>
            <w:tcBorders>
              <w:top w:val="nil"/>
              <w:left w:val="nil"/>
              <w:bottom w:val="single" w:sz="4" w:space="0" w:color="auto"/>
              <w:right w:val="single" w:sz="4" w:space="0" w:color="auto"/>
            </w:tcBorders>
            <w:shd w:val="clear" w:color="auto" w:fill="auto"/>
            <w:vAlign w:val="center"/>
            <w:hideMark/>
          </w:tcPr>
          <w:p w14:paraId="5C07587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585,5</w:t>
            </w:r>
          </w:p>
        </w:tc>
        <w:tc>
          <w:tcPr>
            <w:tcW w:w="825" w:type="dxa"/>
            <w:tcBorders>
              <w:top w:val="nil"/>
              <w:left w:val="nil"/>
              <w:bottom w:val="single" w:sz="4" w:space="0" w:color="auto"/>
              <w:right w:val="single" w:sz="4" w:space="0" w:color="auto"/>
            </w:tcBorders>
            <w:shd w:val="clear" w:color="auto" w:fill="auto"/>
            <w:vAlign w:val="center"/>
            <w:hideMark/>
          </w:tcPr>
          <w:p w14:paraId="20D8AD43" w14:textId="1653CA5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w:t>
            </w:r>
            <w:r w:rsidR="00B62B03" w:rsidRPr="00207A6D">
              <w:rPr>
                <w:rFonts w:ascii="Times New Roman" w:eastAsia="Times New Roman" w:hAnsi="Times New Roman" w:cs="Times New Roman"/>
                <w:sz w:val="20"/>
                <w:szCs w:val="20"/>
                <w:lang w:eastAsia="ru-RU"/>
              </w:rPr>
              <w:t>-</w:t>
            </w:r>
          </w:p>
        </w:tc>
      </w:tr>
      <w:tr w:rsidR="005B71D3" w:rsidRPr="00207A6D" w14:paraId="3B6F47A9" w14:textId="77777777" w:rsidTr="00207A6D">
        <w:trPr>
          <w:trHeight w:val="499"/>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877F48A"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112</w:t>
            </w:r>
          </w:p>
        </w:tc>
        <w:tc>
          <w:tcPr>
            <w:tcW w:w="2552" w:type="dxa"/>
            <w:tcBorders>
              <w:top w:val="nil"/>
              <w:left w:val="nil"/>
              <w:bottom w:val="single" w:sz="4" w:space="0" w:color="auto"/>
              <w:right w:val="single" w:sz="4" w:space="0" w:color="auto"/>
            </w:tcBorders>
            <w:shd w:val="clear" w:color="auto" w:fill="auto"/>
            <w:vAlign w:val="center"/>
            <w:hideMark/>
          </w:tcPr>
          <w:p w14:paraId="1CED0AEE"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Платежи при пользовании природными ресурсами</w:t>
            </w:r>
          </w:p>
        </w:tc>
        <w:tc>
          <w:tcPr>
            <w:tcW w:w="1218" w:type="dxa"/>
            <w:tcBorders>
              <w:top w:val="nil"/>
              <w:left w:val="nil"/>
              <w:bottom w:val="single" w:sz="4" w:space="0" w:color="auto"/>
              <w:right w:val="single" w:sz="4" w:space="0" w:color="auto"/>
            </w:tcBorders>
            <w:shd w:val="clear" w:color="auto" w:fill="auto"/>
            <w:noWrap/>
            <w:vAlign w:val="center"/>
            <w:hideMark/>
          </w:tcPr>
          <w:p w14:paraId="4CC91A29"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5,1</w:t>
            </w:r>
          </w:p>
        </w:tc>
        <w:tc>
          <w:tcPr>
            <w:tcW w:w="927" w:type="dxa"/>
            <w:tcBorders>
              <w:top w:val="nil"/>
              <w:left w:val="nil"/>
              <w:bottom w:val="single" w:sz="4" w:space="0" w:color="auto"/>
              <w:right w:val="nil"/>
            </w:tcBorders>
            <w:shd w:val="clear" w:color="000000" w:fill="FFFFFF"/>
            <w:vAlign w:val="center"/>
            <w:hideMark/>
          </w:tcPr>
          <w:p w14:paraId="59FD7E98"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1580,5</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6CEE760A"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1580,5</w:t>
            </w:r>
          </w:p>
        </w:tc>
        <w:tc>
          <w:tcPr>
            <w:tcW w:w="1221" w:type="dxa"/>
            <w:tcBorders>
              <w:top w:val="nil"/>
              <w:left w:val="nil"/>
              <w:bottom w:val="single" w:sz="4" w:space="0" w:color="auto"/>
              <w:right w:val="single" w:sz="4" w:space="0" w:color="auto"/>
            </w:tcBorders>
            <w:shd w:val="clear" w:color="auto" w:fill="auto"/>
            <w:vAlign w:val="center"/>
            <w:hideMark/>
          </w:tcPr>
          <w:p w14:paraId="13336242"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22" w:type="dxa"/>
            <w:gridSpan w:val="2"/>
            <w:tcBorders>
              <w:top w:val="nil"/>
              <w:left w:val="nil"/>
              <w:bottom w:val="single" w:sz="4" w:space="0" w:color="auto"/>
              <w:right w:val="single" w:sz="4" w:space="0" w:color="auto"/>
            </w:tcBorders>
            <w:shd w:val="clear" w:color="auto" w:fill="auto"/>
            <w:vAlign w:val="center"/>
            <w:hideMark/>
          </w:tcPr>
          <w:p w14:paraId="354D44EF"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8,4</w:t>
            </w:r>
          </w:p>
        </w:tc>
        <w:tc>
          <w:tcPr>
            <w:tcW w:w="1140" w:type="dxa"/>
            <w:tcBorders>
              <w:top w:val="nil"/>
              <w:left w:val="nil"/>
              <w:bottom w:val="single" w:sz="4" w:space="0" w:color="auto"/>
              <w:right w:val="single" w:sz="4" w:space="0" w:color="auto"/>
            </w:tcBorders>
            <w:shd w:val="clear" w:color="auto" w:fill="auto"/>
            <w:vAlign w:val="center"/>
            <w:hideMark/>
          </w:tcPr>
          <w:p w14:paraId="705A5F2F"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1575,4</w:t>
            </w:r>
          </w:p>
        </w:tc>
        <w:tc>
          <w:tcPr>
            <w:tcW w:w="825" w:type="dxa"/>
            <w:tcBorders>
              <w:top w:val="nil"/>
              <w:left w:val="nil"/>
              <w:bottom w:val="single" w:sz="4" w:space="0" w:color="auto"/>
              <w:right w:val="single" w:sz="4" w:space="0" w:color="auto"/>
            </w:tcBorders>
            <w:shd w:val="clear" w:color="auto" w:fill="auto"/>
            <w:vAlign w:val="center"/>
            <w:hideMark/>
          </w:tcPr>
          <w:p w14:paraId="5602908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более чем в 309 раз</w:t>
            </w:r>
          </w:p>
        </w:tc>
      </w:tr>
      <w:tr w:rsidR="005B71D3" w:rsidRPr="00207A6D" w14:paraId="2C361972" w14:textId="77777777" w:rsidTr="002B0C73">
        <w:trPr>
          <w:trHeight w:val="7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71CF63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113</w:t>
            </w:r>
          </w:p>
        </w:tc>
        <w:tc>
          <w:tcPr>
            <w:tcW w:w="2552" w:type="dxa"/>
            <w:tcBorders>
              <w:top w:val="nil"/>
              <w:left w:val="nil"/>
              <w:bottom w:val="single" w:sz="4" w:space="0" w:color="auto"/>
              <w:right w:val="single" w:sz="4" w:space="0" w:color="auto"/>
            </w:tcBorders>
            <w:shd w:val="clear" w:color="auto" w:fill="auto"/>
            <w:vAlign w:val="center"/>
            <w:hideMark/>
          </w:tcPr>
          <w:p w14:paraId="6D1E4AF5"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1218" w:type="dxa"/>
            <w:tcBorders>
              <w:top w:val="nil"/>
              <w:left w:val="nil"/>
              <w:bottom w:val="single" w:sz="4" w:space="0" w:color="auto"/>
              <w:right w:val="single" w:sz="4" w:space="0" w:color="auto"/>
            </w:tcBorders>
            <w:shd w:val="clear" w:color="auto" w:fill="auto"/>
            <w:noWrap/>
            <w:vAlign w:val="center"/>
            <w:hideMark/>
          </w:tcPr>
          <w:p w14:paraId="3E2E94F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730,2</w:t>
            </w:r>
          </w:p>
        </w:tc>
        <w:tc>
          <w:tcPr>
            <w:tcW w:w="927" w:type="dxa"/>
            <w:tcBorders>
              <w:top w:val="nil"/>
              <w:left w:val="nil"/>
              <w:bottom w:val="single" w:sz="4" w:space="0" w:color="auto"/>
              <w:right w:val="nil"/>
            </w:tcBorders>
            <w:shd w:val="clear" w:color="000000" w:fill="FFFFFF"/>
            <w:vAlign w:val="center"/>
            <w:hideMark/>
          </w:tcPr>
          <w:p w14:paraId="1C147F73"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31,7</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596A247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9997,6</w:t>
            </w:r>
          </w:p>
        </w:tc>
        <w:tc>
          <w:tcPr>
            <w:tcW w:w="1221" w:type="dxa"/>
            <w:tcBorders>
              <w:top w:val="nil"/>
              <w:left w:val="nil"/>
              <w:bottom w:val="single" w:sz="4" w:space="0" w:color="auto"/>
              <w:right w:val="single" w:sz="4" w:space="0" w:color="auto"/>
            </w:tcBorders>
            <w:shd w:val="clear" w:color="auto" w:fill="auto"/>
            <w:vAlign w:val="center"/>
            <w:hideMark/>
          </w:tcPr>
          <w:p w14:paraId="580599DC"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31538,2</w:t>
            </w:r>
          </w:p>
        </w:tc>
        <w:tc>
          <w:tcPr>
            <w:tcW w:w="822" w:type="dxa"/>
            <w:gridSpan w:val="2"/>
            <w:tcBorders>
              <w:top w:val="nil"/>
              <w:left w:val="nil"/>
              <w:bottom w:val="single" w:sz="4" w:space="0" w:color="auto"/>
              <w:right w:val="single" w:sz="4" w:space="0" w:color="auto"/>
            </w:tcBorders>
            <w:shd w:val="clear" w:color="auto" w:fill="auto"/>
            <w:vAlign w:val="center"/>
            <w:hideMark/>
          </w:tcPr>
          <w:p w14:paraId="69EC6257"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53,3</w:t>
            </w:r>
          </w:p>
        </w:tc>
        <w:tc>
          <w:tcPr>
            <w:tcW w:w="1140" w:type="dxa"/>
            <w:tcBorders>
              <w:top w:val="nil"/>
              <w:left w:val="nil"/>
              <w:bottom w:val="single" w:sz="4" w:space="0" w:color="auto"/>
              <w:right w:val="single" w:sz="4" w:space="0" w:color="auto"/>
            </w:tcBorders>
            <w:shd w:val="clear" w:color="auto" w:fill="auto"/>
            <w:vAlign w:val="center"/>
            <w:hideMark/>
          </w:tcPr>
          <w:p w14:paraId="2C858025"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9267,4</w:t>
            </w:r>
          </w:p>
        </w:tc>
        <w:tc>
          <w:tcPr>
            <w:tcW w:w="825" w:type="dxa"/>
            <w:tcBorders>
              <w:top w:val="nil"/>
              <w:left w:val="nil"/>
              <w:bottom w:val="single" w:sz="4" w:space="0" w:color="auto"/>
              <w:right w:val="single" w:sz="4" w:space="0" w:color="auto"/>
            </w:tcBorders>
            <w:shd w:val="clear" w:color="auto" w:fill="auto"/>
            <w:vAlign w:val="center"/>
            <w:hideMark/>
          </w:tcPr>
          <w:p w14:paraId="1891CB6F"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более чем в 13 раз</w:t>
            </w:r>
          </w:p>
        </w:tc>
      </w:tr>
      <w:tr w:rsidR="005B71D3" w:rsidRPr="00207A6D" w14:paraId="2DD8AFC2" w14:textId="77777777" w:rsidTr="002B0C73">
        <w:trPr>
          <w:trHeight w:val="39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27B0621"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114</w:t>
            </w:r>
          </w:p>
        </w:tc>
        <w:tc>
          <w:tcPr>
            <w:tcW w:w="2552" w:type="dxa"/>
            <w:tcBorders>
              <w:top w:val="nil"/>
              <w:left w:val="nil"/>
              <w:bottom w:val="single" w:sz="4" w:space="0" w:color="auto"/>
              <w:right w:val="single" w:sz="4" w:space="0" w:color="auto"/>
            </w:tcBorders>
            <w:shd w:val="clear" w:color="auto" w:fill="auto"/>
            <w:vAlign w:val="center"/>
            <w:hideMark/>
          </w:tcPr>
          <w:p w14:paraId="34A6E00E"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Доходы  от продажи нематериальных активов</w:t>
            </w:r>
          </w:p>
        </w:tc>
        <w:tc>
          <w:tcPr>
            <w:tcW w:w="1218" w:type="dxa"/>
            <w:tcBorders>
              <w:top w:val="nil"/>
              <w:left w:val="nil"/>
              <w:bottom w:val="single" w:sz="4" w:space="0" w:color="auto"/>
              <w:right w:val="single" w:sz="4" w:space="0" w:color="auto"/>
            </w:tcBorders>
            <w:shd w:val="clear" w:color="auto" w:fill="auto"/>
            <w:noWrap/>
            <w:vAlign w:val="center"/>
            <w:hideMark/>
          </w:tcPr>
          <w:p w14:paraId="00EE382E"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292,9</w:t>
            </w:r>
          </w:p>
        </w:tc>
        <w:tc>
          <w:tcPr>
            <w:tcW w:w="927" w:type="dxa"/>
            <w:tcBorders>
              <w:top w:val="nil"/>
              <w:left w:val="nil"/>
              <w:bottom w:val="single" w:sz="4" w:space="0" w:color="auto"/>
              <w:right w:val="single" w:sz="4" w:space="0" w:color="auto"/>
            </w:tcBorders>
            <w:shd w:val="clear" w:color="auto" w:fill="auto"/>
            <w:noWrap/>
            <w:vAlign w:val="center"/>
            <w:hideMark/>
          </w:tcPr>
          <w:p w14:paraId="4DEDEDF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475,9</w:t>
            </w:r>
          </w:p>
        </w:tc>
        <w:tc>
          <w:tcPr>
            <w:tcW w:w="1218" w:type="dxa"/>
            <w:tcBorders>
              <w:top w:val="nil"/>
              <w:left w:val="nil"/>
              <w:bottom w:val="single" w:sz="4" w:space="0" w:color="auto"/>
              <w:right w:val="single" w:sz="4" w:space="0" w:color="auto"/>
            </w:tcBorders>
            <w:shd w:val="clear" w:color="auto" w:fill="auto"/>
            <w:noWrap/>
            <w:vAlign w:val="center"/>
            <w:hideMark/>
          </w:tcPr>
          <w:p w14:paraId="3BCDF6FE"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475,9</w:t>
            </w:r>
          </w:p>
        </w:tc>
        <w:tc>
          <w:tcPr>
            <w:tcW w:w="1221" w:type="dxa"/>
            <w:tcBorders>
              <w:top w:val="nil"/>
              <w:left w:val="nil"/>
              <w:bottom w:val="single" w:sz="4" w:space="0" w:color="auto"/>
              <w:right w:val="single" w:sz="4" w:space="0" w:color="auto"/>
            </w:tcBorders>
            <w:shd w:val="clear" w:color="auto" w:fill="auto"/>
            <w:noWrap/>
            <w:vAlign w:val="center"/>
            <w:hideMark/>
          </w:tcPr>
          <w:p w14:paraId="6789354E"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100,0</w:t>
            </w:r>
          </w:p>
        </w:tc>
        <w:tc>
          <w:tcPr>
            <w:tcW w:w="822" w:type="dxa"/>
            <w:gridSpan w:val="2"/>
            <w:tcBorders>
              <w:top w:val="nil"/>
              <w:left w:val="nil"/>
              <w:bottom w:val="single" w:sz="4" w:space="0" w:color="auto"/>
              <w:right w:val="single" w:sz="4" w:space="0" w:color="auto"/>
            </w:tcBorders>
            <w:shd w:val="clear" w:color="auto" w:fill="auto"/>
            <w:vAlign w:val="center"/>
            <w:hideMark/>
          </w:tcPr>
          <w:p w14:paraId="15CED2AC"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2,5</w:t>
            </w:r>
          </w:p>
        </w:tc>
        <w:tc>
          <w:tcPr>
            <w:tcW w:w="1140" w:type="dxa"/>
            <w:tcBorders>
              <w:top w:val="nil"/>
              <w:left w:val="nil"/>
              <w:bottom w:val="single" w:sz="4" w:space="0" w:color="auto"/>
              <w:right w:val="single" w:sz="4" w:space="0" w:color="auto"/>
            </w:tcBorders>
            <w:shd w:val="clear" w:color="auto" w:fill="auto"/>
            <w:noWrap/>
            <w:vAlign w:val="center"/>
            <w:hideMark/>
          </w:tcPr>
          <w:p w14:paraId="3A74C21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183,0</w:t>
            </w:r>
          </w:p>
        </w:tc>
        <w:tc>
          <w:tcPr>
            <w:tcW w:w="825" w:type="dxa"/>
            <w:tcBorders>
              <w:top w:val="nil"/>
              <w:left w:val="nil"/>
              <w:bottom w:val="single" w:sz="4" w:space="0" w:color="auto"/>
              <w:right w:val="single" w:sz="4" w:space="0" w:color="auto"/>
            </w:tcBorders>
            <w:shd w:val="clear" w:color="auto" w:fill="auto"/>
            <w:noWrap/>
            <w:vAlign w:val="center"/>
            <w:hideMark/>
          </w:tcPr>
          <w:p w14:paraId="2C46A94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62,5</w:t>
            </w:r>
          </w:p>
        </w:tc>
      </w:tr>
      <w:tr w:rsidR="005B71D3" w:rsidRPr="00207A6D" w14:paraId="04D64BF6" w14:textId="77777777" w:rsidTr="002B0C73">
        <w:trPr>
          <w:trHeight w:val="76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CDB6A55"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114 06</w:t>
            </w:r>
          </w:p>
        </w:tc>
        <w:tc>
          <w:tcPr>
            <w:tcW w:w="2552" w:type="dxa"/>
            <w:tcBorders>
              <w:top w:val="nil"/>
              <w:left w:val="nil"/>
              <w:bottom w:val="single" w:sz="4" w:space="0" w:color="auto"/>
              <w:right w:val="single" w:sz="4" w:space="0" w:color="auto"/>
            </w:tcBorders>
            <w:shd w:val="clear" w:color="auto" w:fill="auto"/>
            <w:vAlign w:val="center"/>
            <w:hideMark/>
          </w:tcPr>
          <w:p w14:paraId="388B3C4F" w14:textId="77777777" w:rsidR="005B71D3" w:rsidRPr="00207A6D" w:rsidRDefault="005B71D3" w:rsidP="005B71D3">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 xml:space="preserve">Доходы от продажи земельных участков, находящихся в </w:t>
            </w:r>
            <w:proofErr w:type="spellStart"/>
            <w:r w:rsidRPr="00207A6D">
              <w:rPr>
                <w:rFonts w:ascii="Times New Roman" w:eastAsia="Times New Roman" w:hAnsi="Times New Roman" w:cs="Times New Roman"/>
                <w:i/>
                <w:iCs/>
                <w:sz w:val="20"/>
                <w:szCs w:val="20"/>
                <w:lang w:eastAsia="ru-RU"/>
              </w:rPr>
              <w:t>муниц</w:t>
            </w:r>
            <w:proofErr w:type="spellEnd"/>
            <w:r w:rsidRPr="00207A6D">
              <w:rPr>
                <w:rFonts w:ascii="Times New Roman" w:eastAsia="Times New Roman" w:hAnsi="Times New Roman" w:cs="Times New Roman"/>
                <w:i/>
                <w:iCs/>
                <w:sz w:val="20"/>
                <w:szCs w:val="20"/>
                <w:lang w:eastAsia="ru-RU"/>
              </w:rPr>
              <w:t>. собственности</w:t>
            </w:r>
          </w:p>
        </w:tc>
        <w:tc>
          <w:tcPr>
            <w:tcW w:w="1218" w:type="dxa"/>
            <w:tcBorders>
              <w:top w:val="nil"/>
              <w:left w:val="nil"/>
              <w:bottom w:val="single" w:sz="4" w:space="0" w:color="auto"/>
              <w:right w:val="nil"/>
            </w:tcBorders>
            <w:shd w:val="clear" w:color="000000" w:fill="FFFFFF"/>
            <w:vAlign w:val="center"/>
            <w:hideMark/>
          </w:tcPr>
          <w:p w14:paraId="50957F3C"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292,9</w:t>
            </w:r>
          </w:p>
        </w:tc>
        <w:tc>
          <w:tcPr>
            <w:tcW w:w="927" w:type="dxa"/>
            <w:tcBorders>
              <w:top w:val="nil"/>
              <w:left w:val="single" w:sz="4" w:space="0" w:color="auto"/>
              <w:bottom w:val="single" w:sz="4" w:space="0" w:color="auto"/>
              <w:right w:val="nil"/>
            </w:tcBorders>
            <w:shd w:val="clear" w:color="000000" w:fill="FFFFFF"/>
            <w:vAlign w:val="center"/>
            <w:hideMark/>
          </w:tcPr>
          <w:p w14:paraId="123F0727"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475,9</w:t>
            </w:r>
          </w:p>
        </w:tc>
        <w:tc>
          <w:tcPr>
            <w:tcW w:w="1218" w:type="dxa"/>
            <w:tcBorders>
              <w:top w:val="nil"/>
              <w:left w:val="single" w:sz="4" w:space="0" w:color="auto"/>
              <w:bottom w:val="single" w:sz="4" w:space="0" w:color="auto"/>
              <w:right w:val="nil"/>
            </w:tcBorders>
            <w:shd w:val="clear" w:color="000000" w:fill="FFFFFF"/>
            <w:vAlign w:val="center"/>
            <w:hideMark/>
          </w:tcPr>
          <w:p w14:paraId="17021B4B"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475,9</w:t>
            </w:r>
          </w:p>
        </w:tc>
        <w:tc>
          <w:tcPr>
            <w:tcW w:w="1221" w:type="dxa"/>
            <w:tcBorders>
              <w:top w:val="nil"/>
              <w:left w:val="single" w:sz="4" w:space="0" w:color="auto"/>
              <w:bottom w:val="single" w:sz="4" w:space="0" w:color="auto"/>
              <w:right w:val="single" w:sz="4" w:space="0" w:color="auto"/>
            </w:tcBorders>
            <w:shd w:val="clear" w:color="auto" w:fill="auto"/>
            <w:vAlign w:val="center"/>
            <w:hideMark/>
          </w:tcPr>
          <w:p w14:paraId="46DDC198"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22" w:type="dxa"/>
            <w:gridSpan w:val="2"/>
            <w:tcBorders>
              <w:top w:val="nil"/>
              <w:left w:val="nil"/>
              <w:bottom w:val="single" w:sz="4" w:space="0" w:color="auto"/>
              <w:right w:val="single" w:sz="4" w:space="0" w:color="auto"/>
            </w:tcBorders>
            <w:shd w:val="clear" w:color="auto" w:fill="auto"/>
            <w:vAlign w:val="center"/>
            <w:hideMark/>
          </w:tcPr>
          <w:p w14:paraId="4458CAA5"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2,5</w:t>
            </w:r>
          </w:p>
        </w:tc>
        <w:tc>
          <w:tcPr>
            <w:tcW w:w="1140" w:type="dxa"/>
            <w:tcBorders>
              <w:top w:val="nil"/>
              <w:left w:val="nil"/>
              <w:bottom w:val="single" w:sz="4" w:space="0" w:color="auto"/>
              <w:right w:val="single" w:sz="4" w:space="0" w:color="auto"/>
            </w:tcBorders>
            <w:shd w:val="clear" w:color="auto" w:fill="auto"/>
            <w:vAlign w:val="center"/>
            <w:hideMark/>
          </w:tcPr>
          <w:p w14:paraId="1D63016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183,0</w:t>
            </w:r>
          </w:p>
        </w:tc>
        <w:tc>
          <w:tcPr>
            <w:tcW w:w="825" w:type="dxa"/>
            <w:tcBorders>
              <w:top w:val="nil"/>
              <w:left w:val="nil"/>
              <w:bottom w:val="single" w:sz="4" w:space="0" w:color="auto"/>
              <w:right w:val="single" w:sz="4" w:space="0" w:color="auto"/>
            </w:tcBorders>
            <w:shd w:val="clear" w:color="auto" w:fill="auto"/>
            <w:vAlign w:val="center"/>
            <w:hideMark/>
          </w:tcPr>
          <w:p w14:paraId="7A395748"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62,5</w:t>
            </w:r>
          </w:p>
        </w:tc>
      </w:tr>
      <w:tr w:rsidR="005B71D3" w:rsidRPr="00207A6D" w14:paraId="646A5490" w14:textId="77777777" w:rsidTr="002B0C73">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C2CD7F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116</w:t>
            </w:r>
          </w:p>
        </w:tc>
        <w:tc>
          <w:tcPr>
            <w:tcW w:w="2552" w:type="dxa"/>
            <w:tcBorders>
              <w:top w:val="nil"/>
              <w:left w:val="nil"/>
              <w:bottom w:val="single" w:sz="4" w:space="0" w:color="auto"/>
              <w:right w:val="single" w:sz="4" w:space="0" w:color="auto"/>
            </w:tcBorders>
            <w:shd w:val="clear" w:color="auto" w:fill="auto"/>
            <w:vAlign w:val="center"/>
            <w:hideMark/>
          </w:tcPr>
          <w:p w14:paraId="4F64D52C"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Штрафы, санкции и возмещение ущерба</w:t>
            </w:r>
          </w:p>
        </w:tc>
        <w:tc>
          <w:tcPr>
            <w:tcW w:w="1218" w:type="dxa"/>
            <w:tcBorders>
              <w:top w:val="nil"/>
              <w:left w:val="nil"/>
              <w:bottom w:val="single" w:sz="4" w:space="0" w:color="auto"/>
              <w:right w:val="single" w:sz="4" w:space="0" w:color="auto"/>
            </w:tcBorders>
            <w:shd w:val="clear" w:color="auto" w:fill="auto"/>
            <w:noWrap/>
            <w:vAlign w:val="center"/>
            <w:hideMark/>
          </w:tcPr>
          <w:p w14:paraId="6A52E1A8"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7808,9</w:t>
            </w:r>
          </w:p>
        </w:tc>
        <w:tc>
          <w:tcPr>
            <w:tcW w:w="927" w:type="dxa"/>
            <w:tcBorders>
              <w:top w:val="nil"/>
              <w:left w:val="nil"/>
              <w:bottom w:val="single" w:sz="4" w:space="0" w:color="auto"/>
              <w:right w:val="nil"/>
            </w:tcBorders>
            <w:shd w:val="clear" w:color="000000" w:fill="FFFFFF"/>
            <w:vAlign w:val="center"/>
            <w:hideMark/>
          </w:tcPr>
          <w:p w14:paraId="08A7E0B9"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445,2</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2B64C1E5"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448,1</w:t>
            </w:r>
          </w:p>
        </w:tc>
        <w:tc>
          <w:tcPr>
            <w:tcW w:w="1221" w:type="dxa"/>
            <w:tcBorders>
              <w:top w:val="nil"/>
              <w:left w:val="nil"/>
              <w:bottom w:val="single" w:sz="4" w:space="0" w:color="auto"/>
              <w:right w:val="single" w:sz="4" w:space="0" w:color="auto"/>
            </w:tcBorders>
            <w:shd w:val="clear" w:color="auto" w:fill="auto"/>
            <w:vAlign w:val="center"/>
            <w:hideMark/>
          </w:tcPr>
          <w:p w14:paraId="536F39DE"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100,7</w:t>
            </w:r>
          </w:p>
        </w:tc>
        <w:tc>
          <w:tcPr>
            <w:tcW w:w="822" w:type="dxa"/>
            <w:gridSpan w:val="2"/>
            <w:tcBorders>
              <w:top w:val="nil"/>
              <w:left w:val="nil"/>
              <w:bottom w:val="single" w:sz="4" w:space="0" w:color="auto"/>
              <w:right w:val="single" w:sz="4" w:space="0" w:color="auto"/>
            </w:tcBorders>
            <w:shd w:val="clear" w:color="auto" w:fill="auto"/>
            <w:vAlign w:val="center"/>
            <w:hideMark/>
          </w:tcPr>
          <w:p w14:paraId="6D0BE505"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2,4</w:t>
            </w:r>
          </w:p>
        </w:tc>
        <w:tc>
          <w:tcPr>
            <w:tcW w:w="1140" w:type="dxa"/>
            <w:tcBorders>
              <w:top w:val="nil"/>
              <w:left w:val="nil"/>
              <w:bottom w:val="single" w:sz="4" w:space="0" w:color="auto"/>
              <w:right w:val="single" w:sz="4" w:space="0" w:color="auto"/>
            </w:tcBorders>
            <w:shd w:val="clear" w:color="auto" w:fill="auto"/>
            <w:vAlign w:val="center"/>
            <w:hideMark/>
          </w:tcPr>
          <w:p w14:paraId="7C5DD5D1"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-7360,8</w:t>
            </w:r>
          </w:p>
        </w:tc>
        <w:tc>
          <w:tcPr>
            <w:tcW w:w="825" w:type="dxa"/>
            <w:tcBorders>
              <w:top w:val="nil"/>
              <w:left w:val="nil"/>
              <w:bottom w:val="single" w:sz="4" w:space="0" w:color="auto"/>
              <w:right w:val="single" w:sz="4" w:space="0" w:color="auto"/>
            </w:tcBorders>
            <w:shd w:val="clear" w:color="auto" w:fill="auto"/>
            <w:vAlign w:val="center"/>
            <w:hideMark/>
          </w:tcPr>
          <w:p w14:paraId="36E0AD6F"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-94,3</w:t>
            </w:r>
          </w:p>
        </w:tc>
      </w:tr>
      <w:tr w:rsidR="005B71D3" w:rsidRPr="00207A6D" w14:paraId="20D291EC" w14:textId="77777777" w:rsidTr="002B0C73">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E3AFEF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117</w:t>
            </w:r>
          </w:p>
        </w:tc>
        <w:tc>
          <w:tcPr>
            <w:tcW w:w="2552" w:type="dxa"/>
            <w:tcBorders>
              <w:top w:val="nil"/>
              <w:left w:val="nil"/>
              <w:bottom w:val="single" w:sz="4" w:space="0" w:color="auto"/>
              <w:right w:val="single" w:sz="4" w:space="0" w:color="auto"/>
            </w:tcBorders>
            <w:shd w:val="clear" w:color="auto" w:fill="auto"/>
            <w:vAlign w:val="center"/>
            <w:hideMark/>
          </w:tcPr>
          <w:p w14:paraId="18541DBA" w14:textId="77777777" w:rsidR="005B71D3" w:rsidRPr="00207A6D" w:rsidRDefault="005B71D3" w:rsidP="005B71D3">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Прочие неналоговые доходы (инициативные платежи)</w:t>
            </w:r>
          </w:p>
        </w:tc>
        <w:tc>
          <w:tcPr>
            <w:tcW w:w="1218" w:type="dxa"/>
            <w:tcBorders>
              <w:top w:val="nil"/>
              <w:left w:val="nil"/>
              <w:bottom w:val="single" w:sz="4" w:space="0" w:color="auto"/>
              <w:right w:val="single" w:sz="4" w:space="0" w:color="auto"/>
            </w:tcBorders>
            <w:shd w:val="clear" w:color="auto" w:fill="auto"/>
            <w:noWrap/>
            <w:vAlign w:val="center"/>
            <w:hideMark/>
          </w:tcPr>
          <w:p w14:paraId="6E0533CC"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620,7</w:t>
            </w:r>
          </w:p>
        </w:tc>
        <w:tc>
          <w:tcPr>
            <w:tcW w:w="927" w:type="dxa"/>
            <w:tcBorders>
              <w:top w:val="nil"/>
              <w:left w:val="nil"/>
              <w:bottom w:val="single" w:sz="4" w:space="0" w:color="auto"/>
              <w:right w:val="nil"/>
            </w:tcBorders>
            <w:shd w:val="clear" w:color="000000" w:fill="FFFFFF"/>
            <w:vAlign w:val="center"/>
            <w:hideMark/>
          </w:tcPr>
          <w:p w14:paraId="58A10109"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400,0</w:t>
            </w:r>
          </w:p>
        </w:tc>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33B18DB6"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400,2</w:t>
            </w:r>
          </w:p>
        </w:tc>
        <w:tc>
          <w:tcPr>
            <w:tcW w:w="1221" w:type="dxa"/>
            <w:tcBorders>
              <w:top w:val="nil"/>
              <w:left w:val="nil"/>
              <w:bottom w:val="single" w:sz="4" w:space="0" w:color="auto"/>
              <w:right w:val="single" w:sz="4" w:space="0" w:color="auto"/>
            </w:tcBorders>
            <w:shd w:val="clear" w:color="auto" w:fill="auto"/>
            <w:vAlign w:val="center"/>
            <w:hideMark/>
          </w:tcPr>
          <w:p w14:paraId="3D9657FC"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100,1</w:t>
            </w:r>
          </w:p>
        </w:tc>
        <w:tc>
          <w:tcPr>
            <w:tcW w:w="822" w:type="dxa"/>
            <w:gridSpan w:val="2"/>
            <w:tcBorders>
              <w:top w:val="nil"/>
              <w:left w:val="nil"/>
              <w:bottom w:val="single" w:sz="4" w:space="0" w:color="auto"/>
              <w:right w:val="single" w:sz="4" w:space="0" w:color="auto"/>
            </w:tcBorders>
            <w:shd w:val="clear" w:color="auto" w:fill="auto"/>
            <w:vAlign w:val="center"/>
            <w:hideMark/>
          </w:tcPr>
          <w:p w14:paraId="4BBA225B" w14:textId="77777777" w:rsidR="005B71D3" w:rsidRPr="00207A6D" w:rsidRDefault="005B71D3" w:rsidP="005B71D3">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2,1</w:t>
            </w:r>
          </w:p>
        </w:tc>
        <w:tc>
          <w:tcPr>
            <w:tcW w:w="1140" w:type="dxa"/>
            <w:tcBorders>
              <w:top w:val="nil"/>
              <w:left w:val="nil"/>
              <w:bottom w:val="single" w:sz="4" w:space="0" w:color="auto"/>
              <w:right w:val="single" w:sz="4" w:space="0" w:color="auto"/>
            </w:tcBorders>
            <w:shd w:val="clear" w:color="auto" w:fill="auto"/>
            <w:vAlign w:val="center"/>
            <w:hideMark/>
          </w:tcPr>
          <w:p w14:paraId="3EC4E5A9"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-220,5</w:t>
            </w:r>
          </w:p>
        </w:tc>
        <w:tc>
          <w:tcPr>
            <w:tcW w:w="825" w:type="dxa"/>
            <w:tcBorders>
              <w:top w:val="nil"/>
              <w:left w:val="nil"/>
              <w:bottom w:val="single" w:sz="4" w:space="0" w:color="auto"/>
              <w:right w:val="single" w:sz="4" w:space="0" w:color="auto"/>
            </w:tcBorders>
            <w:shd w:val="clear" w:color="auto" w:fill="auto"/>
            <w:vAlign w:val="center"/>
            <w:hideMark/>
          </w:tcPr>
          <w:p w14:paraId="22AB4DC0" w14:textId="77777777" w:rsidR="005B71D3" w:rsidRPr="00207A6D" w:rsidRDefault="005B71D3" w:rsidP="005B71D3">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-35,5</w:t>
            </w:r>
          </w:p>
        </w:tc>
      </w:tr>
    </w:tbl>
    <w:p w14:paraId="17FF57A4" w14:textId="27590DB4" w:rsidR="005B71D3" w:rsidRPr="00207A6D" w:rsidRDefault="005B71D3" w:rsidP="003D4726">
      <w:pPr>
        <w:spacing w:after="0"/>
        <w:jc w:val="both"/>
        <w:rPr>
          <w:rFonts w:ascii="Times New Roman" w:hAnsi="Times New Roman" w:cs="Times New Roman"/>
        </w:rPr>
      </w:pPr>
    </w:p>
    <w:p w14:paraId="3FEC5D26" w14:textId="68B068FB" w:rsidR="00102A93" w:rsidRPr="00207A6D" w:rsidRDefault="00102A93" w:rsidP="000773DC">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Удельный вес неналоговых доходов </w:t>
      </w:r>
      <w:r w:rsidR="00310734" w:rsidRPr="00207A6D">
        <w:rPr>
          <w:rFonts w:ascii="Times New Roman" w:hAnsi="Times New Roman" w:cs="Times New Roman"/>
          <w:sz w:val="28"/>
          <w:szCs w:val="28"/>
        </w:rPr>
        <w:t>202</w:t>
      </w:r>
      <w:r w:rsidR="00FC25E6" w:rsidRPr="00207A6D">
        <w:rPr>
          <w:rFonts w:ascii="Times New Roman" w:hAnsi="Times New Roman" w:cs="Times New Roman"/>
          <w:sz w:val="28"/>
          <w:szCs w:val="28"/>
        </w:rPr>
        <w:t>5</w:t>
      </w:r>
      <w:r w:rsidR="00310734" w:rsidRPr="00207A6D">
        <w:rPr>
          <w:rFonts w:ascii="Times New Roman" w:hAnsi="Times New Roman" w:cs="Times New Roman"/>
          <w:sz w:val="28"/>
          <w:szCs w:val="28"/>
        </w:rPr>
        <w:t xml:space="preserve"> года </w:t>
      </w:r>
      <w:r w:rsidRPr="00207A6D">
        <w:rPr>
          <w:rFonts w:ascii="Times New Roman" w:hAnsi="Times New Roman" w:cs="Times New Roman"/>
          <w:sz w:val="28"/>
          <w:szCs w:val="28"/>
        </w:rPr>
        <w:t>в общем объеме поступлений (</w:t>
      </w:r>
      <w:r w:rsidR="00FC25E6" w:rsidRPr="00207A6D">
        <w:rPr>
          <w:rFonts w:ascii="Times New Roman" w:hAnsi="Times New Roman" w:cs="Times New Roman"/>
          <w:sz w:val="28"/>
          <w:szCs w:val="28"/>
        </w:rPr>
        <w:t>723513</w:t>
      </w:r>
      <w:r w:rsidR="00365A78"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тыс. рублей) в бюджет округа в отчетном периоде составил </w:t>
      </w:r>
      <w:r w:rsidR="00FC25E6" w:rsidRPr="00207A6D">
        <w:rPr>
          <w:rFonts w:ascii="Times New Roman" w:hAnsi="Times New Roman" w:cs="Times New Roman"/>
          <w:sz w:val="28"/>
          <w:szCs w:val="28"/>
        </w:rPr>
        <w:t>2,6</w:t>
      </w:r>
      <w:r w:rsidR="00AB4B54" w:rsidRPr="00207A6D">
        <w:rPr>
          <w:rFonts w:ascii="Times New Roman" w:hAnsi="Times New Roman" w:cs="Times New Roman"/>
          <w:sz w:val="28"/>
          <w:szCs w:val="28"/>
        </w:rPr>
        <w:t>% -</w:t>
      </w:r>
      <w:r w:rsidR="00310734" w:rsidRPr="00207A6D">
        <w:rPr>
          <w:rFonts w:ascii="Times New Roman" w:hAnsi="Times New Roman" w:cs="Times New Roman"/>
          <w:sz w:val="28"/>
          <w:szCs w:val="28"/>
        </w:rPr>
        <w:t xml:space="preserve">  на </w:t>
      </w:r>
      <w:r w:rsidR="000773DC" w:rsidRPr="00207A6D">
        <w:rPr>
          <w:rFonts w:ascii="Times New Roman" w:hAnsi="Times New Roman" w:cs="Times New Roman"/>
          <w:sz w:val="28"/>
          <w:szCs w:val="28"/>
        </w:rPr>
        <w:t>0,8% больше уровня 202</w:t>
      </w:r>
      <w:r w:rsidR="00FC25E6" w:rsidRPr="00207A6D">
        <w:rPr>
          <w:rFonts w:ascii="Times New Roman" w:hAnsi="Times New Roman" w:cs="Times New Roman"/>
          <w:sz w:val="28"/>
          <w:szCs w:val="28"/>
        </w:rPr>
        <w:t>4</w:t>
      </w:r>
      <w:r w:rsidRPr="00207A6D">
        <w:rPr>
          <w:rFonts w:ascii="Times New Roman" w:hAnsi="Times New Roman" w:cs="Times New Roman"/>
          <w:sz w:val="28"/>
          <w:szCs w:val="28"/>
        </w:rPr>
        <w:t xml:space="preserve"> год</w:t>
      </w:r>
      <w:r w:rsidR="00310734" w:rsidRPr="00207A6D">
        <w:rPr>
          <w:rFonts w:ascii="Times New Roman" w:hAnsi="Times New Roman" w:cs="Times New Roman"/>
          <w:sz w:val="28"/>
          <w:szCs w:val="28"/>
        </w:rPr>
        <w:t>а</w:t>
      </w:r>
      <w:r w:rsidR="00FC25E6" w:rsidRPr="00207A6D">
        <w:rPr>
          <w:rFonts w:ascii="Times New Roman" w:hAnsi="Times New Roman" w:cs="Times New Roman"/>
          <w:sz w:val="28"/>
          <w:szCs w:val="28"/>
        </w:rPr>
        <w:t xml:space="preserve"> (1,8%).</w:t>
      </w:r>
    </w:p>
    <w:p w14:paraId="0753F162" w14:textId="5D91DC4A" w:rsidR="00BF06DC" w:rsidRPr="00207A6D" w:rsidRDefault="00EB4791" w:rsidP="000773DC">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Основным источником</w:t>
      </w:r>
      <w:r w:rsidR="00EB1947" w:rsidRPr="00207A6D">
        <w:rPr>
          <w:rFonts w:ascii="Times New Roman" w:hAnsi="Times New Roman" w:cs="Times New Roman"/>
          <w:sz w:val="28"/>
          <w:szCs w:val="28"/>
        </w:rPr>
        <w:t xml:space="preserve"> неналоговых доходов в 20</w:t>
      </w:r>
      <w:r w:rsidR="0088760A" w:rsidRPr="00207A6D">
        <w:rPr>
          <w:rFonts w:ascii="Times New Roman" w:hAnsi="Times New Roman" w:cs="Times New Roman"/>
          <w:sz w:val="28"/>
          <w:szCs w:val="28"/>
        </w:rPr>
        <w:t>2</w:t>
      </w:r>
      <w:r w:rsidR="00FC25E6"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году </w:t>
      </w:r>
      <w:r w:rsidR="00CA12BB" w:rsidRPr="00207A6D">
        <w:rPr>
          <w:rFonts w:ascii="Times New Roman" w:hAnsi="Times New Roman" w:cs="Times New Roman"/>
          <w:sz w:val="28"/>
          <w:szCs w:val="28"/>
        </w:rPr>
        <w:t>стал</w:t>
      </w:r>
      <w:r w:rsidR="00FC25E6" w:rsidRPr="00207A6D">
        <w:rPr>
          <w:rFonts w:ascii="Times New Roman" w:hAnsi="Times New Roman" w:cs="Times New Roman"/>
          <w:sz w:val="28"/>
          <w:szCs w:val="28"/>
        </w:rPr>
        <w:t>и</w:t>
      </w:r>
      <w:r w:rsidRPr="00207A6D">
        <w:rPr>
          <w:rFonts w:ascii="Times New Roman" w:hAnsi="Times New Roman" w:cs="Times New Roman"/>
          <w:sz w:val="28"/>
          <w:szCs w:val="28"/>
        </w:rPr>
        <w:t xml:space="preserve"> </w:t>
      </w:r>
      <w:r w:rsidR="00CA12BB" w:rsidRPr="00207A6D">
        <w:rPr>
          <w:rFonts w:ascii="Times New Roman" w:hAnsi="Times New Roman" w:cs="Times New Roman"/>
          <w:sz w:val="28"/>
          <w:szCs w:val="28"/>
        </w:rPr>
        <w:t>доход</w:t>
      </w:r>
      <w:r w:rsidR="000773DC" w:rsidRPr="00207A6D">
        <w:rPr>
          <w:rFonts w:ascii="Times New Roman" w:hAnsi="Times New Roman" w:cs="Times New Roman"/>
          <w:sz w:val="28"/>
          <w:szCs w:val="28"/>
        </w:rPr>
        <w:t xml:space="preserve">ы, полученные </w:t>
      </w:r>
      <w:r w:rsidR="00FC25E6" w:rsidRPr="00207A6D">
        <w:rPr>
          <w:rFonts w:ascii="Times New Roman" w:hAnsi="Times New Roman" w:cs="Times New Roman"/>
          <w:sz w:val="28"/>
          <w:szCs w:val="28"/>
        </w:rPr>
        <w:t>от оказания платных услуг и компенсации затрат государства</w:t>
      </w:r>
      <w:r w:rsidR="00195A0C" w:rsidRPr="00207A6D">
        <w:rPr>
          <w:rFonts w:ascii="Times New Roman" w:hAnsi="Times New Roman" w:cs="Times New Roman"/>
          <w:sz w:val="28"/>
          <w:szCs w:val="28"/>
        </w:rPr>
        <w:t>, доля которых в</w:t>
      </w:r>
      <w:r w:rsidR="00EB1947" w:rsidRPr="00207A6D">
        <w:rPr>
          <w:rFonts w:ascii="Times New Roman" w:hAnsi="Times New Roman" w:cs="Times New Roman"/>
          <w:sz w:val="28"/>
          <w:szCs w:val="28"/>
        </w:rPr>
        <w:t xml:space="preserve"> неналоговых доходах составила </w:t>
      </w:r>
      <w:r w:rsidR="00FC25E6" w:rsidRPr="00207A6D">
        <w:rPr>
          <w:rFonts w:ascii="Times New Roman" w:hAnsi="Times New Roman" w:cs="Times New Roman"/>
          <w:sz w:val="28"/>
          <w:szCs w:val="28"/>
        </w:rPr>
        <w:t>53,3</w:t>
      </w:r>
      <w:r w:rsidR="00EB1947" w:rsidRPr="00207A6D">
        <w:rPr>
          <w:rFonts w:ascii="Times New Roman" w:hAnsi="Times New Roman" w:cs="Times New Roman"/>
          <w:sz w:val="28"/>
          <w:szCs w:val="28"/>
        </w:rPr>
        <w:t>%</w:t>
      </w:r>
      <w:r w:rsidR="00203FC9" w:rsidRPr="00207A6D">
        <w:rPr>
          <w:rFonts w:ascii="Times New Roman" w:hAnsi="Times New Roman" w:cs="Times New Roman"/>
          <w:sz w:val="28"/>
          <w:szCs w:val="28"/>
        </w:rPr>
        <w:t>.</w:t>
      </w:r>
      <w:r w:rsidR="00BF06DC" w:rsidRPr="00207A6D">
        <w:rPr>
          <w:rFonts w:ascii="Times New Roman" w:hAnsi="Times New Roman" w:cs="Times New Roman"/>
          <w:sz w:val="28"/>
          <w:szCs w:val="28"/>
        </w:rPr>
        <w:t xml:space="preserve">  </w:t>
      </w:r>
      <w:r w:rsidR="00FC25E6" w:rsidRPr="00207A6D">
        <w:rPr>
          <w:rFonts w:ascii="Times New Roman" w:hAnsi="Times New Roman" w:cs="Times New Roman"/>
          <w:sz w:val="28"/>
          <w:szCs w:val="28"/>
        </w:rPr>
        <w:t>31,2</w:t>
      </w:r>
      <w:r w:rsidR="00BF06DC" w:rsidRPr="00207A6D">
        <w:rPr>
          <w:rFonts w:ascii="Times New Roman" w:hAnsi="Times New Roman" w:cs="Times New Roman"/>
          <w:sz w:val="28"/>
          <w:szCs w:val="28"/>
        </w:rPr>
        <w:t xml:space="preserve"> процент</w:t>
      </w:r>
      <w:r w:rsidR="00FC25E6" w:rsidRPr="00207A6D">
        <w:rPr>
          <w:rFonts w:ascii="Times New Roman" w:hAnsi="Times New Roman" w:cs="Times New Roman"/>
          <w:sz w:val="28"/>
          <w:szCs w:val="28"/>
        </w:rPr>
        <w:t>а</w:t>
      </w:r>
      <w:r w:rsidR="00BF06DC" w:rsidRPr="00207A6D">
        <w:rPr>
          <w:rFonts w:ascii="Times New Roman" w:hAnsi="Times New Roman" w:cs="Times New Roman"/>
          <w:sz w:val="28"/>
          <w:szCs w:val="28"/>
        </w:rPr>
        <w:t xml:space="preserve"> – удельный вес в неналоговых расходах занимают </w:t>
      </w:r>
      <w:r w:rsidR="000773DC" w:rsidRPr="00207A6D">
        <w:rPr>
          <w:rFonts w:ascii="Times New Roman" w:hAnsi="Times New Roman" w:cs="Times New Roman"/>
          <w:sz w:val="28"/>
          <w:szCs w:val="28"/>
        </w:rPr>
        <w:t>доходы от использования имущества, находящегося в муниципальной собственности.</w:t>
      </w:r>
    </w:p>
    <w:p w14:paraId="75AD3E6E" w14:textId="7E289190" w:rsidR="006B74E9" w:rsidRPr="00207A6D" w:rsidRDefault="0055136F" w:rsidP="00110CD6">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b/>
          <w:i/>
          <w:sz w:val="28"/>
          <w:szCs w:val="28"/>
        </w:rPr>
        <w:t xml:space="preserve">          </w:t>
      </w:r>
      <w:r w:rsidR="006B74E9" w:rsidRPr="00207A6D">
        <w:rPr>
          <w:rFonts w:ascii="Times New Roman" w:hAnsi="Times New Roman" w:cs="Times New Roman"/>
          <w:b/>
          <w:i/>
          <w:sz w:val="28"/>
          <w:szCs w:val="28"/>
        </w:rPr>
        <w:t xml:space="preserve">Доходы от использования имущества, находящегося в муниципальной собственности </w:t>
      </w:r>
      <w:r w:rsidR="006B74E9" w:rsidRPr="00207A6D">
        <w:rPr>
          <w:rFonts w:ascii="Times New Roman" w:hAnsi="Times New Roman" w:cs="Times New Roman"/>
          <w:sz w:val="28"/>
          <w:szCs w:val="28"/>
        </w:rPr>
        <w:t xml:space="preserve">поступили в сумме </w:t>
      </w:r>
      <w:r w:rsidR="00080662" w:rsidRPr="00207A6D">
        <w:rPr>
          <w:rFonts w:ascii="Times New Roman" w:hAnsi="Times New Roman" w:cs="Times New Roman"/>
          <w:sz w:val="28"/>
          <w:szCs w:val="28"/>
        </w:rPr>
        <w:t>5844,3</w:t>
      </w:r>
      <w:r w:rsidR="006B74E9" w:rsidRPr="00207A6D">
        <w:rPr>
          <w:rFonts w:ascii="Times New Roman" w:hAnsi="Times New Roman" w:cs="Times New Roman"/>
          <w:sz w:val="28"/>
          <w:szCs w:val="28"/>
        </w:rPr>
        <w:t xml:space="preserve"> тыс. рублей, с </w:t>
      </w:r>
      <w:r w:rsidR="00080662" w:rsidRPr="00207A6D">
        <w:rPr>
          <w:rFonts w:ascii="Times New Roman" w:hAnsi="Times New Roman" w:cs="Times New Roman"/>
          <w:sz w:val="28"/>
          <w:szCs w:val="28"/>
        </w:rPr>
        <w:t>увеличением</w:t>
      </w:r>
      <w:r w:rsidR="006B74E9" w:rsidRPr="00207A6D">
        <w:rPr>
          <w:rFonts w:ascii="Times New Roman" w:hAnsi="Times New Roman" w:cs="Times New Roman"/>
          <w:sz w:val="28"/>
          <w:szCs w:val="28"/>
        </w:rPr>
        <w:t xml:space="preserve"> на </w:t>
      </w:r>
      <w:r w:rsidR="00080662" w:rsidRPr="00207A6D">
        <w:rPr>
          <w:rFonts w:ascii="Times New Roman" w:hAnsi="Times New Roman" w:cs="Times New Roman"/>
          <w:sz w:val="28"/>
          <w:szCs w:val="28"/>
        </w:rPr>
        <w:t>2088,3</w:t>
      </w:r>
      <w:r w:rsidR="006B74E9" w:rsidRPr="00207A6D">
        <w:rPr>
          <w:rFonts w:ascii="Times New Roman" w:hAnsi="Times New Roman" w:cs="Times New Roman"/>
          <w:sz w:val="28"/>
          <w:szCs w:val="28"/>
        </w:rPr>
        <w:t xml:space="preserve"> тыс. рублей (на </w:t>
      </w:r>
      <w:r w:rsidR="00080662" w:rsidRPr="00207A6D">
        <w:rPr>
          <w:rFonts w:ascii="Times New Roman" w:hAnsi="Times New Roman" w:cs="Times New Roman"/>
          <w:sz w:val="28"/>
          <w:szCs w:val="28"/>
        </w:rPr>
        <w:t>55,6</w:t>
      </w:r>
      <w:r w:rsidR="006B74E9" w:rsidRPr="00207A6D">
        <w:rPr>
          <w:rFonts w:ascii="Times New Roman" w:hAnsi="Times New Roman" w:cs="Times New Roman"/>
          <w:sz w:val="28"/>
          <w:szCs w:val="28"/>
        </w:rPr>
        <w:t>%) к уровню исполнения аналогичных доходов за 20</w:t>
      </w:r>
      <w:r w:rsidR="00F17619" w:rsidRPr="00207A6D">
        <w:rPr>
          <w:rFonts w:ascii="Times New Roman" w:hAnsi="Times New Roman" w:cs="Times New Roman"/>
          <w:sz w:val="28"/>
          <w:szCs w:val="28"/>
        </w:rPr>
        <w:t>2</w:t>
      </w:r>
      <w:r w:rsidR="00080662" w:rsidRPr="00207A6D">
        <w:rPr>
          <w:rFonts w:ascii="Times New Roman" w:hAnsi="Times New Roman" w:cs="Times New Roman"/>
          <w:sz w:val="28"/>
          <w:szCs w:val="28"/>
        </w:rPr>
        <w:t>4</w:t>
      </w:r>
      <w:r w:rsidR="006B74E9" w:rsidRPr="00207A6D">
        <w:rPr>
          <w:rFonts w:ascii="Times New Roman" w:hAnsi="Times New Roman" w:cs="Times New Roman"/>
          <w:sz w:val="28"/>
          <w:szCs w:val="28"/>
        </w:rPr>
        <w:t xml:space="preserve"> год (</w:t>
      </w:r>
      <w:r w:rsidR="00080662" w:rsidRPr="00207A6D">
        <w:rPr>
          <w:rFonts w:ascii="Times New Roman" w:hAnsi="Times New Roman" w:cs="Times New Roman"/>
          <w:sz w:val="28"/>
          <w:szCs w:val="28"/>
        </w:rPr>
        <w:t>3756,0</w:t>
      </w:r>
      <w:r w:rsidR="006B74E9" w:rsidRPr="00207A6D">
        <w:rPr>
          <w:rFonts w:ascii="Times New Roman" w:hAnsi="Times New Roman" w:cs="Times New Roman"/>
          <w:sz w:val="28"/>
          <w:szCs w:val="28"/>
        </w:rPr>
        <w:t xml:space="preserve"> тыс. рублей), в том числе в составе данной подгруппы:</w:t>
      </w:r>
    </w:p>
    <w:p w14:paraId="00D59DA3" w14:textId="69F00579" w:rsidR="00443421" w:rsidRPr="00207A6D" w:rsidRDefault="00A068BA" w:rsidP="005A0C92">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Pr="00207A6D">
        <w:rPr>
          <w:rFonts w:ascii="Times New Roman" w:hAnsi="Times New Roman" w:cs="Times New Roman"/>
          <w:i/>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w:t>
      </w:r>
      <w:r w:rsidR="00776C71" w:rsidRPr="00207A6D">
        <w:rPr>
          <w:rFonts w:ascii="Times New Roman" w:hAnsi="Times New Roman" w:cs="Times New Roman"/>
          <w:i/>
          <w:sz w:val="28"/>
          <w:szCs w:val="28"/>
        </w:rPr>
        <w:t>дприятий, в том числе казенных</w:t>
      </w:r>
      <w:r w:rsidR="00776C71" w:rsidRPr="00207A6D">
        <w:rPr>
          <w:rFonts w:ascii="Times New Roman" w:hAnsi="Times New Roman" w:cs="Times New Roman"/>
          <w:sz w:val="28"/>
          <w:szCs w:val="28"/>
        </w:rPr>
        <w:t>)</w:t>
      </w:r>
      <w:r w:rsidRPr="00207A6D">
        <w:rPr>
          <w:rFonts w:ascii="Times New Roman" w:hAnsi="Times New Roman" w:cs="Times New Roman"/>
          <w:sz w:val="28"/>
          <w:szCs w:val="28"/>
        </w:rPr>
        <w:t xml:space="preserve"> - исполнение составило</w:t>
      </w:r>
      <w:r w:rsidR="00E3769A" w:rsidRPr="00207A6D">
        <w:rPr>
          <w:rFonts w:ascii="Times New Roman" w:hAnsi="Times New Roman" w:cs="Times New Roman"/>
          <w:sz w:val="28"/>
          <w:szCs w:val="28"/>
        </w:rPr>
        <w:t xml:space="preserve"> </w:t>
      </w:r>
      <w:r w:rsidR="00080662" w:rsidRPr="00207A6D">
        <w:rPr>
          <w:rFonts w:ascii="Times New Roman" w:hAnsi="Times New Roman" w:cs="Times New Roman"/>
          <w:sz w:val="28"/>
          <w:szCs w:val="28"/>
        </w:rPr>
        <w:t>5209,9</w:t>
      </w:r>
      <w:r w:rsidR="00633C78" w:rsidRPr="00207A6D">
        <w:rPr>
          <w:rFonts w:ascii="Times New Roman" w:hAnsi="Times New Roman" w:cs="Times New Roman"/>
          <w:sz w:val="28"/>
          <w:szCs w:val="28"/>
        </w:rPr>
        <w:t xml:space="preserve"> тыс.руб. или </w:t>
      </w:r>
      <w:r w:rsidR="00080662" w:rsidRPr="00207A6D">
        <w:rPr>
          <w:rFonts w:ascii="Times New Roman" w:hAnsi="Times New Roman" w:cs="Times New Roman"/>
          <w:sz w:val="28"/>
          <w:szCs w:val="28"/>
        </w:rPr>
        <w:t>101,9</w:t>
      </w:r>
      <w:r w:rsidRPr="00207A6D">
        <w:rPr>
          <w:rFonts w:ascii="Times New Roman" w:hAnsi="Times New Roman" w:cs="Times New Roman"/>
          <w:sz w:val="28"/>
          <w:szCs w:val="28"/>
        </w:rPr>
        <w:t xml:space="preserve"> % к уточ</w:t>
      </w:r>
      <w:r w:rsidR="00110CD6" w:rsidRPr="00207A6D">
        <w:rPr>
          <w:rFonts w:ascii="Times New Roman" w:hAnsi="Times New Roman" w:cs="Times New Roman"/>
          <w:sz w:val="28"/>
          <w:szCs w:val="28"/>
        </w:rPr>
        <w:t xml:space="preserve">ненному плану </w:t>
      </w:r>
      <w:r w:rsidR="00080662" w:rsidRPr="00207A6D">
        <w:rPr>
          <w:rFonts w:ascii="Times New Roman" w:hAnsi="Times New Roman" w:cs="Times New Roman"/>
          <w:sz w:val="28"/>
          <w:szCs w:val="28"/>
        </w:rPr>
        <w:t>5114,8</w:t>
      </w:r>
      <w:r w:rsidR="00BB62B3" w:rsidRPr="00207A6D">
        <w:rPr>
          <w:rFonts w:ascii="Times New Roman" w:hAnsi="Times New Roman" w:cs="Times New Roman"/>
          <w:sz w:val="28"/>
          <w:szCs w:val="28"/>
        </w:rPr>
        <w:t xml:space="preserve"> тыс.руб. На </w:t>
      </w:r>
      <w:r w:rsidR="00080662" w:rsidRPr="00207A6D">
        <w:rPr>
          <w:rFonts w:ascii="Times New Roman" w:hAnsi="Times New Roman" w:cs="Times New Roman"/>
          <w:sz w:val="28"/>
          <w:szCs w:val="28"/>
        </w:rPr>
        <w:t>45,5</w:t>
      </w:r>
      <w:r w:rsidR="00BB62B3" w:rsidRPr="00207A6D">
        <w:rPr>
          <w:rFonts w:ascii="Times New Roman" w:hAnsi="Times New Roman" w:cs="Times New Roman"/>
          <w:sz w:val="28"/>
          <w:szCs w:val="28"/>
        </w:rPr>
        <w:t>%</w:t>
      </w:r>
      <w:r w:rsidR="00110CD6" w:rsidRPr="00207A6D">
        <w:rPr>
          <w:rFonts w:ascii="Times New Roman" w:hAnsi="Times New Roman" w:cs="Times New Roman"/>
          <w:sz w:val="28"/>
          <w:szCs w:val="28"/>
        </w:rPr>
        <w:t xml:space="preserve"> или на </w:t>
      </w:r>
      <w:r w:rsidR="00080662" w:rsidRPr="00207A6D">
        <w:rPr>
          <w:rFonts w:ascii="Times New Roman" w:hAnsi="Times New Roman" w:cs="Times New Roman"/>
          <w:sz w:val="28"/>
          <w:szCs w:val="28"/>
        </w:rPr>
        <w:t>1629,4</w:t>
      </w:r>
      <w:r w:rsidR="00110CD6" w:rsidRPr="00207A6D">
        <w:rPr>
          <w:rFonts w:ascii="Times New Roman" w:hAnsi="Times New Roman" w:cs="Times New Roman"/>
          <w:sz w:val="28"/>
          <w:szCs w:val="28"/>
        </w:rPr>
        <w:t xml:space="preserve"> тыс. рублей </w:t>
      </w:r>
      <w:r w:rsidR="00080662" w:rsidRPr="00207A6D">
        <w:rPr>
          <w:rFonts w:ascii="Times New Roman" w:hAnsi="Times New Roman" w:cs="Times New Roman"/>
          <w:sz w:val="28"/>
          <w:szCs w:val="28"/>
        </w:rPr>
        <w:t>больше</w:t>
      </w:r>
      <w:r w:rsidR="00110CD6" w:rsidRPr="00207A6D">
        <w:rPr>
          <w:rFonts w:ascii="Times New Roman" w:hAnsi="Times New Roman" w:cs="Times New Roman"/>
          <w:sz w:val="28"/>
          <w:szCs w:val="28"/>
        </w:rPr>
        <w:t xml:space="preserve"> </w:t>
      </w:r>
      <w:r w:rsidRPr="00207A6D">
        <w:rPr>
          <w:rFonts w:ascii="Times New Roman" w:hAnsi="Times New Roman" w:cs="Times New Roman"/>
          <w:sz w:val="28"/>
          <w:szCs w:val="28"/>
        </w:rPr>
        <w:t>к уровню исполнения аналогичных доходов за 202</w:t>
      </w:r>
      <w:r w:rsidR="00080662" w:rsidRPr="00207A6D">
        <w:rPr>
          <w:rFonts w:ascii="Times New Roman" w:hAnsi="Times New Roman" w:cs="Times New Roman"/>
          <w:sz w:val="28"/>
          <w:szCs w:val="28"/>
        </w:rPr>
        <w:t>4</w:t>
      </w:r>
      <w:r w:rsidRPr="00207A6D">
        <w:rPr>
          <w:rFonts w:ascii="Times New Roman" w:hAnsi="Times New Roman" w:cs="Times New Roman"/>
          <w:sz w:val="28"/>
          <w:szCs w:val="28"/>
        </w:rPr>
        <w:t xml:space="preserve"> год (</w:t>
      </w:r>
      <w:r w:rsidR="00080662" w:rsidRPr="00207A6D">
        <w:rPr>
          <w:rFonts w:ascii="Times New Roman" w:hAnsi="Times New Roman" w:cs="Times New Roman"/>
          <w:sz w:val="28"/>
          <w:szCs w:val="28"/>
        </w:rPr>
        <w:t>3580,</w:t>
      </w:r>
      <w:r w:rsidR="005A0C92" w:rsidRPr="00207A6D">
        <w:rPr>
          <w:rFonts w:ascii="Times New Roman" w:hAnsi="Times New Roman" w:cs="Times New Roman"/>
          <w:sz w:val="28"/>
          <w:szCs w:val="28"/>
        </w:rPr>
        <w:t xml:space="preserve"> тыс. рублей). Согласно пояснительной записки п</w:t>
      </w:r>
      <w:r w:rsidR="00443421" w:rsidRPr="00207A6D">
        <w:rPr>
          <w:rFonts w:ascii="Times New Roman" w:hAnsi="Times New Roman" w:cs="Times New Roman"/>
          <w:sz w:val="28"/>
          <w:szCs w:val="28"/>
        </w:rPr>
        <w:t xml:space="preserve">ервоначальный прогноз по арендной плате за земельные </w:t>
      </w:r>
      <w:proofErr w:type="gramStart"/>
      <w:r w:rsidR="00443421" w:rsidRPr="00207A6D">
        <w:rPr>
          <w:rFonts w:ascii="Times New Roman" w:hAnsi="Times New Roman" w:cs="Times New Roman"/>
          <w:sz w:val="28"/>
          <w:szCs w:val="28"/>
        </w:rPr>
        <w:t>участки  перевыполнен</w:t>
      </w:r>
      <w:proofErr w:type="gramEnd"/>
      <w:r w:rsidR="00443421" w:rsidRPr="00207A6D">
        <w:rPr>
          <w:rFonts w:ascii="Times New Roman" w:hAnsi="Times New Roman" w:cs="Times New Roman"/>
          <w:sz w:val="28"/>
          <w:szCs w:val="28"/>
        </w:rPr>
        <w:t xml:space="preserve"> на 10,2 %  в связи с заключением новых договоров под жилищное строительство и договоров аренды земель сельско-хозяйственного назначения с ООО «СОЮЗ».</w:t>
      </w:r>
    </w:p>
    <w:p w14:paraId="05120359" w14:textId="77777777" w:rsidR="00427C7B" w:rsidRPr="00207A6D" w:rsidRDefault="00A068BA" w:rsidP="00427C7B">
      <w:pPr>
        <w:spacing w:after="0"/>
        <w:jc w:val="both"/>
        <w:rPr>
          <w:rFonts w:ascii="Times New Roman" w:hAnsi="Times New Roman" w:cs="Times New Roman"/>
          <w:sz w:val="28"/>
          <w:szCs w:val="28"/>
        </w:rPr>
      </w:pPr>
      <w:r w:rsidRPr="00207A6D">
        <w:rPr>
          <w:rFonts w:ascii="Times New Roman" w:hAnsi="Times New Roman" w:cs="Times New Roman"/>
          <w:sz w:val="28"/>
          <w:szCs w:val="28"/>
        </w:rPr>
        <w:lastRenderedPageBreak/>
        <w:t xml:space="preserve">        </w:t>
      </w:r>
      <w:r w:rsidRPr="00207A6D">
        <w:rPr>
          <w:rFonts w:ascii="Times New Roman" w:hAnsi="Times New Roman" w:cs="Times New Roman"/>
          <w:i/>
          <w:sz w:val="28"/>
          <w:szCs w:val="28"/>
        </w:rPr>
        <w:t>Платежи от муниципальных унитарных предприятий</w:t>
      </w:r>
      <w:r w:rsidR="00E3769A" w:rsidRPr="00207A6D">
        <w:rPr>
          <w:rFonts w:ascii="Times New Roman" w:hAnsi="Times New Roman" w:cs="Times New Roman"/>
          <w:i/>
          <w:sz w:val="28"/>
          <w:szCs w:val="28"/>
        </w:rPr>
        <w:t>:</w:t>
      </w:r>
      <w:r w:rsidR="001F5DD7" w:rsidRPr="00207A6D">
        <w:rPr>
          <w:rFonts w:ascii="Times New Roman" w:hAnsi="Times New Roman" w:cs="Times New Roman"/>
          <w:sz w:val="28"/>
          <w:szCs w:val="28"/>
        </w:rPr>
        <w:t xml:space="preserve"> д</w:t>
      </w:r>
      <w:r w:rsidR="00E3769A" w:rsidRPr="00207A6D">
        <w:rPr>
          <w:rFonts w:ascii="Times New Roman" w:hAnsi="Times New Roman" w:cs="Times New Roman"/>
          <w:sz w:val="28"/>
          <w:szCs w:val="28"/>
        </w:rPr>
        <w:t xml:space="preserve">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исполнены в сумме </w:t>
      </w:r>
      <w:r w:rsidR="005A0C92" w:rsidRPr="00207A6D">
        <w:rPr>
          <w:rFonts w:ascii="Times New Roman" w:hAnsi="Times New Roman" w:cs="Times New Roman"/>
          <w:sz w:val="28"/>
          <w:szCs w:val="28"/>
        </w:rPr>
        <w:t>47,5</w:t>
      </w:r>
      <w:r w:rsidR="00E3769A" w:rsidRPr="00207A6D">
        <w:rPr>
          <w:rFonts w:ascii="Times New Roman" w:hAnsi="Times New Roman" w:cs="Times New Roman"/>
          <w:sz w:val="28"/>
          <w:szCs w:val="28"/>
        </w:rPr>
        <w:t xml:space="preserve"> тыс. рублей или 100,0</w:t>
      </w:r>
      <w:r w:rsidR="00762B89" w:rsidRPr="00207A6D">
        <w:rPr>
          <w:rFonts w:ascii="Times New Roman" w:hAnsi="Times New Roman" w:cs="Times New Roman"/>
          <w:sz w:val="28"/>
          <w:szCs w:val="28"/>
        </w:rPr>
        <w:t>% к уто</w:t>
      </w:r>
      <w:r w:rsidR="001630FD" w:rsidRPr="00207A6D">
        <w:rPr>
          <w:rFonts w:ascii="Times New Roman" w:hAnsi="Times New Roman" w:cs="Times New Roman"/>
          <w:sz w:val="28"/>
          <w:szCs w:val="28"/>
        </w:rPr>
        <w:t xml:space="preserve">чненному плану, что </w:t>
      </w:r>
      <w:r w:rsidR="005A0C92" w:rsidRPr="00207A6D">
        <w:rPr>
          <w:rFonts w:ascii="Times New Roman" w:hAnsi="Times New Roman" w:cs="Times New Roman"/>
          <w:sz w:val="28"/>
          <w:szCs w:val="28"/>
        </w:rPr>
        <w:t>ниже</w:t>
      </w:r>
      <w:r w:rsidR="001630FD" w:rsidRPr="00207A6D">
        <w:rPr>
          <w:rFonts w:ascii="Times New Roman" w:hAnsi="Times New Roman" w:cs="Times New Roman"/>
          <w:sz w:val="28"/>
          <w:szCs w:val="28"/>
        </w:rPr>
        <w:t xml:space="preserve"> уровня прошлого года на </w:t>
      </w:r>
      <w:r w:rsidR="005A0C92" w:rsidRPr="00207A6D">
        <w:rPr>
          <w:rFonts w:ascii="Times New Roman" w:hAnsi="Times New Roman" w:cs="Times New Roman"/>
          <w:sz w:val="28"/>
          <w:szCs w:val="28"/>
        </w:rPr>
        <w:t>72,9</w:t>
      </w:r>
      <w:r w:rsidR="001630FD" w:rsidRPr="00207A6D">
        <w:rPr>
          <w:rFonts w:ascii="Times New Roman" w:hAnsi="Times New Roman" w:cs="Times New Roman"/>
          <w:sz w:val="28"/>
          <w:szCs w:val="28"/>
        </w:rPr>
        <w:t xml:space="preserve">% или на </w:t>
      </w:r>
      <w:r w:rsidR="005A0C92" w:rsidRPr="00207A6D">
        <w:rPr>
          <w:rFonts w:ascii="Times New Roman" w:hAnsi="Times New Roman" w:cs="Times New Roman"/>
          <w:sz w:val="28"/>
          <w:szCs w:val="28"/>
        </w:rPr>
        <w:t>128,0</w:t>
      </w:r>
      <w:r w:rsidR="001630FD" w:rsidRPr="00207A6D">
        <w:rPr>
          <w:rFonts w:ascii="Times New Roman" w:hAnsi="Times New Roman" w:cs="Times New Roman"/>
          <w:sz w:val="28"/>
          <w:szCs w:val="28"/>
        </w:rPr>
        <w:t xml:space="preserve"> тыс. рублей.</w:t>
      </w:r>
      <w:r w:rsidR="00427C7B" w:rsidRPr="00207A6D">
        <w:rPr>
          <w:rFonts w:ascii="Times New Roman" w:hAnsi="Times New Roman" w:cs="Times New Roman"/>
          <w:sz w:val="28"/>
          <w:szCs w:val="28"/>
        </w:rPr>
        <w:t xml:space="preserve"> Согласно пояснительной записки в первоначальном бюджете сумма поступлений не прогнозировалась. Но МУП «Тонкинские теплосети» вопреки прогнозам сработало с прибылью по итогам 2024 года.</w:t>
      </w:r>
    </w:p>
    <w:p w14:paraId="02749900" w14:textId="718732FB" w:rsidR="00427C7B" w:rsidRPr="00207A6D" w:rsidRDefault="00427C7B" w:rsidP="00427C7B">
      <w:pPr>
        <w:spacing w:after="0"/>
        <w:jc w:val="both"/>
        <w:rPr>
          <w:rFonts w:ascii="Times New Roman" w:hAnsi="Times New Roman" w:cs="Times New Roman"/>
          <w:sz w:val="28"/>
          <w:szCs w:val="28"/>
        </w:rPr>
      </w:pPr>
      <w:r w:rsidRPr="00207A6D">
        <w:rPr>
          <w:rFonts w:ascii="Times New Roman" w:hAnsi="Times New Roman" w:cs="Times New Roman"/>
          <w:i/>
          <w:sz w:val="28"/>
          <w:szCs w:val="28"/>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207A6D">
        <w:rPr>
          <w:rFonts w:ascii="Times New Roman" w:hAnsi="Times New Roman" w:cs="Times New Roman"/>
          <w:sz w:val="28"/>
          <w:szCs w:val="28"/>
        </w:rPr>
        <w:t xml:space="preserve"> Исполнение составило 585,5 тыс. рублей (первоначальный план отсутствовал) в связи с незапланированным поступлением денежных средств за использование земельного участка для строительства распределительного газопровода.   К уточненному плану исполнение составило 100,0 %.</w:t>
      </w:r>
    </w:p>
    <w:p w14:paraId="51DBF2D1" w14:textId="6AA7B66F" w:rsidR="00427C7B" w:rsidRPr="00207A6D" w:rsidRDefault="008326D9" w:rsidP="00427C7B">
      <w:pPr>
        <w:spacing w:after="0"/>
        <w:jc w:val="both"/>
        <w:rPr>
          <w:rFonts w:ascii="Times New Roman" w:hAnsi="Times New Roman" w:cs="Times New Roman"/>
          <w:sz w:val="28"/>
          <w:szCs w:val="28"/>
        </w:rPr>
      </w:pPr>
      <w:r w:rsidRPr="00207A6D">
        <w:rPr>
          <w:rFonts w:ascii="Times New Roman" w:hAnsi="Times New Roman" w:cs="Times New Roman"/>
          <w:b/>
          <w:i/>
          <w:sz w:val="28"/>
          <w:szCs w:val="28"/>
        </w:rPr>
        <w:t xml:space="preserve">           </w:t>
      </w:r>
      <w:r w:rsidR="006B74E9" w:rsidRPr="00207A6D">
        <w:rPr>
          <w:rFonts w:ascii="Times New Roman" w:hAnsi="Times New Roman" w:cs="Times New Roman"/>
          <w:b/>
          <w:i/>
          <w:sz w:val="28"/>
          <w:szCs w:val="28"/>
        </w:rPr>
        <w:t>П</w:t>
      </w:r>
      <w:r w:rsidR="006B74E9" w:rsidRPr="00207A6D">
        <w:rPr>
          <w:rFonts w:ascii="Times New Roman" w:hAnsi="Times New Roman" w:cs="Times New Roman"/>
          <w:b/>
          <w:i/>
          <w:iCs/>
          <w:sz w:val="28"/>
          <w:szCs w:val="28"/>
        </w:rPr>
        <w:t>латежи при пользовании природными ресу</w:t>
      </w:r>
      <w:r w:rsidR="006B74E9" w:rsidRPr="00207A6D">
        <w:rPr>
          <w:rFonts w:ascii="Times New Roman" w:hAnsi="Times New Roman" w:cs="Times New Roman"/>
          <w:b/>
          <w:iCs/>
          <w:sz w:val="28"/>
          <w:szCs w:val="28"/>
        </w:rPr>
        <w:t xml:space="preserve">рсами </w:t>
      </w:r>
      <w:r w:rsidR="006B74E9" w:rsidRPr="00207A6D">
        <w:rPr>
          <w:rFonts w:ascii="Times New Roman" w:hAnsi="Times New Roman" w:cs="Times New Roman"/>
          <w:sz w:val="28"/>
          <w:szCs w:val="28"/>
        </w:rPr>
        <w:t xml:space="preserve">поступили в сумме </w:t>
      </w:r>
      <w:r w:rsidR="00427C7B" w:rsidRPr="00207A6D">
        <w:rPr>
          <w:rFonts w:ascii="Times New Roman" w:hAnsi="Times New Roman" w:cs="Times New Roman"/>
          <w:sz w:val="28"/>
          <w:szCs w:val="28"/>
        </w:rPr>
        <w:t>1580,5</w:t>
      </w:r>
      <w:r w:rsidR="006B74E9" w:rsidRPr="00207A6D">
        <w:rPr>
          <w:rFonts w:ascii="Times New Roman" w:hAnsi="Times New Roman" w:cs="Times New Roman"/>
          <w:sz w:val="28"/>
          <w:szCs w:val="28"/>
        </w:rPr>
        <w:t xml:space="preserve"> тыс. рублей, к показателям уточн</w:t>
      </w:r>
      <w:r w:rsidRPr="00207A6D">
        <w:rPr>
          <w:rFonts w:ascii="Times New Roman" w:hAnsi="Times New Roman" w:cs="Times New Roman"/>
          <w:sz w:val="28"/>
          <w:szCs w:val="28"/>
        </w:rPr>
        <w:t>е</w:t>
      </w:r>
      <w:r w:rsidR="006B74E9" w:rsidRPr="00207A6D">
        <w:rPr>
          <w:rFonts w:ascii="Times New Roman" w:hAnsi="Times New Roman" w:cs="Times New Roman"/>
          <w:sz w:val="28"/>
          <w:szCs w:val="28"/>
        </w:rPr>
        <w:t>нного плана (</w:t>
      </w:r>
      <w:r w:rsidR="00427C7B" w:rsidRPr="00207A6D">
        <w:rPr>
          <w:rFonts w:ascii="Times New Roman" w:hAnsi="Times New Roman" w:cs="Times New Roman"/>
          <w:sz w:val="28"/>
          <w:szCs w:val="28"/>
        </w:rPr>
        <w:t>1580,5</w:t>
      </w:r>
      <w:r w:rsidR="006B74E9" w:rsidRPr="00207A6D">
        <w:rPr>
          <w:rFonts w:ascii="Times New Roman" w:hAnsi="Times New Roman" w:cs="Times New Roman"/>
          <w:sz w:val="28"/>
          <w:szCs w:val="28"/>
        </w:rPr>
        <w:t xml:space="preserve"> тыс. рублей) исполнение составило </w:t>
      </w:r>
      <w:r w:rsidR="005F501C" w:rsidRPr="00207A6D">
        <w:rPr>
          <w:rFonts w:ascii="Times New Roman" w:hAnsi="Times New Roman" w:cs="Times New Roman"/>
          <w:sz w:val="28"/>
          <w:szCs w:val="28"/>
        </w:rPr>
        <w:t>100</w:t>
      </w:r>
      <w:r w:rsidR="00452FD1" w:rsidRPr="00207A6D">
        <w:rPr>
          <w:rFonts w:ascii="Times New Roman" w:hAnsi="Times New Roman" w:cs="Times New Roman"/>
          <w:sz w:val="28"/>
          <w:szCs w:val="28"/>
        </w:rPr>
        <w:t>%</w:t>
      </w:r>
      <w:r w:rsidR="00877B56" w:rsidRPr="00207A6D">
        <w:rPr>
          <w:rFonts w:ascii="Times New Roman" w:hAnsi="Times New Roman" w:cs="Times New Roman"/>
          <w:sz w:val="28"/>
          <w:szCs w:val="28"/>
        </w:rPr>
        <w:t>.</w:t>
      </w:r>
      <w:r w:rsidR="005F501C"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 </w:t>
      </w:r>
      <w:r w:rsidR="00427C7B" w:rsidRPr="00207A6D">
        <w:rPr>
          <w:rFonts w:ascii="Times New Roman" w:hAnsi="Times New Roman" w:cs="Times New Roman"/>
          <w:sz w:val="28"/>
          <w:szCs w:val="28"/>
        </w:rPr>
        <w:t>Увеличение</w:t>
      </w:r>
      <w:r w:rsidRPr="00207A6D">
        <w:rPr>
          <w:rFonts w:ascii="Times New Roman" w:hAnsi="Times New Roman" w:cs="Times New Roman"/>
          <w:sz w:val="28"/>
          <w:szCs w:val="28"/>
        </w:rPr>
        <w:t xml:space="preserve"> к предыдущему году составило </w:t>
      </w:r>
      <w:r w:rsidR="00427C7B" w:rsidRPr="00207A6D">
        <w:rPr>
          <w:rFonts w:ascii="Times New Roman" w:hAnsi="Times New Roman" w:cs="Times New Roman"/>
          <w:sz w:val="28"/>
          <w:szCs w:val="28"/>
        </w:rPr>
        <w:t>более чем в 309 раз или</w:t>
      </w:r>
      <w:r w:rsidRPr="00207A6D">
        <w:rPr>
          <w:rFonts w:ascii="Times New Roman" w:hAnsi="Times New Roman" w:cs="Times New Roman"/>
          <w:sz w:val="28"/>
          <w:szCs w:val="28"/>
        </w:rPr>
        <w:t xml:space="preserve"> </w:t>
      </w:r>
      <w:r w:rsidR="00427C7B" w:rsidRPr="00207A6D">
        <w:rPr>
          <w:rFonts w:ascii="Times New Roman" w:hAnsi="Times New Roman" w:cs="Times New Roman"/>
          <w:sz w:val="28"/>
          <w:szCs w:val="28"/>
        </w:rPr>
        <w:t>на 1575,4</w:t>
      </w:r>
      <w:r w:rsidRPr="00207A6D">
        <w:rPr>
          <w:rFonts w:ascii="Times New Roman" w:hAnsi="Times New Roman" w:cs="Times New Roman"/>
          <w:sz w:val="28"/>
          <w:szCs w:val="28"/>
        </w:rPr>
        <w:t xml:space="preserve"> тыс. рублей. Группу доходов формирует плата за негативное воздействие на окружающую среду. Согласно пояснительной записки управления финансов </w:t>
      </w:r>
      <w:r w:rsidR="00427C7B" w:rsidRPr="00207A6D">
        <w:rPr>
          <w:rFonts w:ascii="Times New Roman" w:hAnsi="Times New Roman" w:cs="Times New Roman"/>
          <w:sz w:val="28"/>
          <w:szCs w:val="28"/>
        </w:rPr>
        <w:t xml:space="preserve">перевыполнение связано с тем, </w:t>
      </w:r>
      <w:proofErr w:type="gramStart"/>
      <w:r w:rsidR="00427C7B" w:rsidRPr="00207A6D">
        <w:rPr>
          <w:rFonts w:ascii="Times New Roman" w:hAnsi="Times New Roman" w:cs="Times New Roman"/>
          <w:sz w:val="28"/>
          <w:szCs w:val="28"/>
        </w:rPr>
        <w:t>что  Межрайонным</w:t>
      </w:r>
      <w:proofErr w:type="gramEnd"/>
      <w:r w:rsidR="00427C7B" w:rsidRPr="00207A6D">
        <w:rPr>
          <w:rFonts w:ascii="Times New Roman" w:hAnsi="Times New Roman" w:cs="Times New Roman"/>
          <w:sz w:val="28"/>
          <w:szCs w:val="28"/>
        </w:rPr>
        <w:t xml:space="preserve"> управлением Федеральной службы по надзору в сфере природопользования по Нижегородской области и республике Мордовия была проведена проверка и выставлено   «Требование о представлении декларации о плате за негативное воздействие на окружающую среду и о внесении сумм платы в бюджеты бюджетной системы РФ» в отношении МУП "Тонкинские теплосети" от 23.04.2025  № 01-15/4427.</w:t>
      </w:r>
    </w:p>
    <w:p w14:paraId="27A931AA" w14:textId="53F9527F" w:rsidR="00ED790F" w:rsidRPr="00207A6D" w:rsidRDefault="00AA0D62" w:rsidP="00ED790F">
      <w:pPr>
        <w:shd w:val="clear" w:color="auto" w:fill="FFFFFF"/>
        <w:spacing w:after="0"/>
        <w:jc w:val="both"/>
        <w:rPr>
          <w:rFonts w:ascii="Times New Roman" w:hAnsi="Times New Roman" w:cs="Times New Roman"/>
          <w:sz w:val="28"/>
          <w:szCs w:val="28"/>
        </w:rPr>
      </w:pPr>
      <w:r w:rsidRPr="00207A6D">
        <w:rPr>
          <w:rFonts w:ascii="Times New Roman" w:hAnsi="Times New Roman" w:cs="Times New Roman"/>
          <w:iCs/>
          <w:sz w:val="28"/>
          <w:szCs w:val="28"/>
        </w:rPr>
        <w:t xml:space="preserve">          </w:t>
      </w:r>
      <w:r w:rsidR="006B74E9" w:rsidRPr="00207A6D">
        <w:rPr>
          <w:rFonts w:ascii="Times New Roman" w:hAnsi="Times New Roman" w:cs="Times New Roman"/>
          <w:iCs/>
          <w:sz w:val="28"/>
          <w:szCs w:val="28"/>
        </w:rPr>
        <w:t xml:space="preserve">Доходы от </w:t>
      </w:r>
      <w:r w:rsidR="006B74E9" w:rsidRPr="00207A6D">
        <w:rPr>
          <w:rFonts w:ascii="Times New Roman" w:hAnsi="Times New Roman" w:cs="Times New Roman"/>
          <w:b/>
          <w:i/>
          <w:iCs/>
          <w:sz w:val="28"/>
          <w:szCs w:val="28"/>
        </w:rPr>
        <w:t>оказания платных услуг</w:t>
      </w:r>
      <w:r w:rsidR="00C003F4" w:rsidRPr="00207A6D">
        <w:rPr>
          <w:rFonts w:ascii="Times New Roman" w:hAnsi="Times New Roman" w:cs="Times New Roman"/>
          <w:b/>
          <w:i/>
          <w:iCs/>
          <w:sz w:val="28"/>
          <w:szCs w:val="28"/>
        </w:rPr>
        <w:t xml:space="preserve"> </w:t>
      </w:r>
      <w:r w:rsidR="006B74E9" w:rsidRPr="00207A6D">
        <w:rPr>
          <w:rFonts w:ascii="Times New Roman" w:hAnsi="Times New Roman" w:cs="Times New Roman"/>
          <w:b/>
          <w:i/>
          <w:iCs/>
          <w:sz w:val="28"/>
          <w:szCs w:val="28"/>
        </w:rPr>
        <w:t>и компенсации затрат государства</w:t>
      </w:r>
      <w:r w:rsidR="006B74E9" w:rsidRPr="00207A6D">
        <w:rPr>
          <w:rFonts w:ascii="Times New Roman" w:hAnsi="Times New Roman" w:cs="Times New Roman"/>
          <w:iCs/>
          <w:sz w:val="28"/>
          <w:szCs w:val="28"/>
        </w:rPr>
        <w:t xml:space="preserve"> </w:t>
      </w:r>
      <w:r w:rsidR="002B51F5" w:rsidRPr="00207A6D">
        <w:rPr>
          <w:rFonts w:ascii="Times New Roman" w:hAnsi="Times New Roman" w:cs="Times New Roman"/>
          <w:sz w:val="28"/>
          <w:szCs w:val="28"/>
        </w:rPr>
        <w:t>поступили</w:t>
      </w:r>
      <w:r w:rsidR="00C003F4" w:rsidRPr="00207A6D">
        <w:rPr>
          <w:rFonts w:ascii="Times New Roman" w:hAnsi="Times New Roman" w:cs="Times New Roman"/>
          <w:sz w:val="28"/>
          <w:szCs w:val="28"/>
        </w:rPr>
        <w:t xml:space="preserve"> в сумме </w:t>
      </w:r>
      <w:r w:rsidR="00427C7B" w:rsidRPr="00207A6D">
        <w:rPr>
          <w:rFonts w:ascii="Times New Roman" w:hAnsi="Times New Roman" w:cs="Times New Roman"/>
          <w:sz w:val="28"/>
          <w:szCs w:val="28"/>
        </w:rPr>
        <w:t>9997,6</w:t>
      </w:r>
      <w:r w:rsidR="00592515" w:rsidRPr="00207A6D">
        <w:rPr>
          <w:rFonts w:ascii="Times New Roman" w:hAnsi="Times New Roman" w:cs="Times New Roman"/>
          <w:sz w:val="28"/>
          <w:szCs w:val="28"/>
        </w:rPr>
        <w:t xml:space="preserve"> тыс. рублей</w:t>
      </w:r>
      <w:r w:rsidR="00112907" w:rsidRPr="00207A6D">
        <w:rPr>
          <w:rFonts w:ascii="Times New Roman" w:hAnsi="Times New Roman" w:cs="Times New Roman"/>
          <w:sz w:val="28"/>
          <w:szCs w:val="28"/>
        </w:rPr>
        <w:t xml:space="preserve"> или </w:t>
      </w:r>
      <w:r w:rsidR="00427C7B" w:rsidRPr="00207A6D">
        <w:rPr>
          <w:rFonts w:ascii="Times New Roman" w:hAnsi="Times New Roman" w:cs="Times New Roman"/>
          <w:sz w:val="28"/>
          <w:szCs w:val="28"/>
        </w:rPr>
        <w:t>315538%</w:t>
      </w:r>
      <w:r w:rsidR="00592515" w:rsidRPr="00207A6D">
        <w:rPr>
          <w:rFonts w:ascii="Times New Roman" w:hAnsi="Times New Roman" w:cs="Times New Roman"/>
          <w:sz w:val="28"/>
          <w:szCs w:val="28"/>
        </w:rPr>
        <w:t xml:space="preserve"> к уточненному </w:t>
      </w:r>
      <w:r w:rsidR="0015629A" w:rsidRPr="00207A6D">
        <w:rPr>
          <w:rFonts w:ascii="Times New Roman" w:hAnsi="Times New Roman" w:cs="Times New Roman"/>
          <w:sz w:val="28"/>
          <w:szCs w:val="28"/>
        </w:rPr>
        <w:t xml:space="preserve">годовому </w:t>
      </w:r>
      <w:r w:rsidR="00592515" w:rsidRPr="00207A6D">
        <w:rPr>
          <w:rFonts w:ascii="Times New Roman" w:hAnsi="Times New Roman" w:cs="Times New Roman"/>
          <w:sz w:val="28"/>
          <w:szCs w:val="28"/>
        </w:rPr>
        <w:t>плану</w:t>
      </w:r>
      <w:r w:rsidR="000A5450" w:rsidRPr="00207A6D">
        <w:rPr>
          <w:rFonts w:ascii="Times New Roman" w:hAnsi="Times New Roman" w:cs="Times New Roman"/>
          <w:sz w:val="28"/>
          <w:szCs w:val="28"/>
        </w:rPr>
        <w:t xml:space="preserve"> </w:t>
      </w:r>
      <w:r w:rsidR="00427C7B" w:rsidRPr="00207A6D">
        <w:rPr>
          <w:rFonts w:ascii="Times New Roman" w:hAnsi="Times New Roman" w:cs="Times New Roman"/>
          <w:sz w:val="28"/>
          <w:szCs w:val="28"/>
        </w:rPr>
        <w:t xml:space="preserve">(31,7 </w:t>
      </w:r>
      <w:r w:rsidR="00ED790F" w:rsidRPr="00207A6D">
        <w:rPr>
          <w:rFonts w:ascii="Times New Roman" w:hAnsi="Times New Roman" w:cs="Times New Roman"/>
          <w:sz w:val="28"/>
          <w:szCs w:val="28"/>
        </w:rPr>
        <w:t xml:space="preserve">тыс. </w:t>
      </w:r>
      <w:r w:rsidR="00001A5F" w:rsidRPr="00207A6D">
        <w:rPr>
          <w:rFonts w:ascii="Times New Roman" w:hAnsi="Times New Roman" w:cs="Times New Roman"/>
          <w:sz w:val="28"/>
          <w:szCs w:val="28"/>
        </w:rPr>
        <w:t>рублей) и на</w:t>
      </w:r>
      <w:r w:rsidR="00C003F4" w:rsidRPr="00207A6D">
        <w:rPr>
          <w:rFonts w:ascii="Times New Roman" w:hAnsi="Times New Roman" w:cs="Times New Roman"/>
          <w:sz w:val="28"/>
          <w:szCs w:val="28"/>
        </w:rPr>
        <w:t xml:space="preserve"> </w:t>
      </w:r>
      <w:r w:rsidR="00427C7B" w:rsidRPr="00207A6D">
        <w:rPr>
          <w:rFonts w:ascii="Times New Roman" w:hAnsi="Times New Roman" w:cs="Times New Roman"/>
          <w:sz w:val="28"/>
          <w:szCs w:val="28"/>
        </w:rPr>
        <w:t>9267,4</w:t>
      </w:r>
      <w:r w:rsidR="00592515" w:rsidRPr="00207A6D">
        <w:rPr>
          <w:rFonts w:ascii="Times New Roman" w:hAnsi="Times New Roman" w:cs="Times New Roman"/>
          <w:sz w:val="28"/>
          <w:szCs w:val="28"/>
        </w:rPr>
        <w:t xml:space="preserve"> тыс. </w:t>
      </w:r>
      <w:r w:rsidR="00C003F4" w:rsidRPr="00207A6D">
        <w:rPr>
          <w:rFonts w:ascii="Times New Roman" w:hAnsi="Times New Roman" w:cs="Times New Roman"/>
          <w:sz w:val="28"/>
          <w:szCs w:val="28"/>
        </w:rPr>
        <w:t>рублей больше</w:t>
      </w:r>
      <w:r w:rsidR="00592515" w:rsidRPr="00207A6D">
        <w:rPr>
          <w:rFonts w:ascii="Times New Roman" w:hAnsi="Times New Roman" w:cs="Times New Roman"/>
          <w:sz w:val="28"/>
          <w:szCs w:val="28"/>
        </w:rPr>
        <w:t xml:space="preserve"> </w:t>
      </w:r>
      <w:r w:rsidR="0015629A" w:rsidRPr="00207A6D">
        <w:rPr>
          <w:rFonts w:ascii="Times New Roman" w:hAnsi="Times New Roman" w:cs="Times New Roman"/>
          <w:sz w:val="28"/>
          <w:szCs w:val="28"/>
        </w:rPr>
        <w:t xml:space="preserve">поступлений аналогичного периода прошлого </w:t>
      </w:r>
      <w:r w:rsidR="00C003F4" w:rsidRPr="00207A6D">
        <w:rPr>
          <w:rFonts w:ascii="Times New Roman" w:hAnsi="Times New Roman" w:cs="Times New Roman"/>
          <w:sz w:val="28"/>
          <w:szCs w:val="28"/>
        </w:rPr>
        <w:t>года (</w:t>
      </w:r>
      <w:r w:rsidR="00427C7B" w:rsidRPr="00207A6D">
        <w:rPr>
          <w:rFonts w:ascii="Times New Roman" w:hAnsi="Times New Roman" w:cs="Times New Roman"/>
          <w:sz w:val="28"/>
          <w:szCs w:val="28"/>
        </w:rPr>
        <w:t>730,2</w:t>
      </w:r>
      <w:r w:rsidR="00592515" w:rsidRPr="00207A6D">
        <w:rPr>
          <w:rFonts w:ascii="Times New Roman" w:hAnsi="Times New Roman" w:cs="Times New Roman"/>
          <w:sz w:val="28"/>
          <w:szCs w:val="28"/>
        </w:rPr>
        <w:t xml:space="preserve"> тыс. рублей).</w:t>
      </w:r>
      <w:r w:rsidR="006B74E9" w:rsidRPr="00207A6D">
        <w:rPr>
          <w:rFonts w:ascii="Times New Roman" w:hAnsi="Times New Roman" w:cs="Times New Roman"/>
          <w:sz w:val="28"/>
          <w:szCs w:val="28"/>
        </w:rPr>
        <w:t xml:space="preserve"> </w:t>
      </w:r>
      <w:r w:rsidR="00877B56" w:rsidRPr="00207A6D">
        <w:rPr>
          <w:rFonts w:ascii="Times New Roman" w:hAnsi="Times New Roman" w:cs="Times New Roman"/>
          <w:sz w:val="28"/>
          <w:szCs w:val="28"/>
        </w:rPr>
        <w:t xml:space="preserve"> </w:t>
      </w:r>
      <w:r w:rsidR="00762B89" w:rsidRPr="00207A6D">
        <w:rPr>
          <w:rFonts w:ascii="Times New Roman" w:hAnsi="Times New Roman" w:cs="Times New Roman"/>
          <w:sz w:val="28"/>
          <w:szCs w:val="28"/>
        </w:rPr>
        <w:t>Согласно пояснитель</w:t>
      </w:r>
      <w:r w:rsidR="001C2FDB" w:rsidRPr="00207A6D">
        <w:rPr>
          <w:rFonts w:ascii="Times New Roman" w:hAnsi="Times New Roman" w:cs="Times New Roman"/>
          <w:sz w:val="28"/>
          <w:szCs w:val="28"/>
        </w:rPr>
        <w:t>но записки управления финансов</w:t>
      </w:r>
      <w:r w:rsidR="00ED790F" w:rsidRPr="00207A6D">
        <w:rPr>
          <w:rFonts w:ascii="Times New Roman" w:hAnsi="Times New Roman" w:cs="Times New Roman"/>
          <w:sz w:val="28"/>
          <w:szCs w:val="28"/>
        </w:rPr>
        <w:t xml:space="preserve"> </w:t>
      </w:r>
      <w:r w:rsidR="00001A5F" w:rsidRPr="00207A6D">
        <w:rPr>
          <w:rFonts w:ascii="Times New Roman" w:hAnsi="Times New Roman" w:cs="Times New Roman"/>
          <w:sz w:val="28"/>
          <w:szCs w:val="28"/>
        </w:rPr>
        <w:t>по КБК</w:t>
      </w:r>
      <w:r w:rsidR="00ED790F" w:rsidRPr="00207A6D">
        <w:rPr>
          <w:rFonts w:ascii="Times New Roman" w:hAnsi="Times New Roman" w:cs="Times New Roman"/>
          <w:sz w:val="28"/>
          <w:szCs w:val="28"/>
        </w:rPr>
        <w:t xml:space="preserve">   000 1 13 02000 00 0000 130 в первоначальном бюджете сумма поступлений не прогнозировалась, </w:t>
      </w:r>
      <w:r w:rsidR="00001A5F" w:rsidRPr="00207A6D">
        <w:rPr>
          <w:rFonts w:ascii="Times New Roman" w:hAnsi="Times New Roman" w:cs="Times New Roman"/>
          <w:sz w:val="28"/>
          <w:szCs w:val="28"/>
        </w:rPr>
        <w:t>рост показателя</w:t>
      </w:r>
      <w:r w:rsidR="00ED790F" w:rsidRPr="00207A6D">
        <w:rPr>
          <w:rFonts w:ascii="Times New Roman" w:hAnsi="Times New Roman" w:cs="Times New Roman"/>
          <w:sz w:val="28"/>
          <w:szCs w:val="28"/>
        </w:rPr>
        <w:t xml:space="preserve"> сложился ввиду поступления </w:t>
      </w:r>
      <w:r w:rsidR="00001A5F" w:rsidRPr="00207A6D">
        <w:rPr>
          <w:rFonts w:ascii="Times New Roman" w:hAnsi="Times New Roman" w:cs="Times New Roman"/>
          <w:sz w:val="28"/>
          <w:szCs w:val="28"/>
        </w:rPr>
        <w:t>компенсационной стоимости</w:t>
      </w:r>
      <w:r w:rsidR="00ED790F" w:rsidRPr="00207A6D">
        <w:rPr>
          <w:rFonts w:ascii="Times New Roman" w:hAnsi="Times New Roman" w:cs="Times New Roman"/>
          <w:sz w:val="28"/>
          <w:szCs w:val="28"/>
        </w:rPr>
        <w:t xml:space="preserve"> за уничтожение (вырубки, сноса) или повреждение зеленых насаждений в сумме 9952,9 </w:t>
      </w:r>
      <w:r w:rsidR="00001A5F" w:rsidRPr="00207A6D">
        <w:rPr>
          <w:rFonts w:ascii="Times New Roman" w:hAnsi="Times New Roman" w:cs="Times New Roman"/>
          <w:sz w:val="28"/>
          <w:szCs w:val="28"/>
        </w:rPr>
        <w:t>тыс. рублей</w:t>
      </w:r>
      <w:r w:rsidR="00ED790F" w:rsidRPr="00207A6D">
        <w:rPr>
          <w:rFonts w:ascii="Times New Roman" w:eastAsia="Times New Roman" w:hAnsi="Times New Roman" w:cs="Times New Roman"/>
          <w:sz w:val="28"/>
          <w:szCs w:val="28"/>
          <w:lang w:eastAsia="ru-RU"/>
        </w:rPr>
        <w:t xml:space="preserve"> от ООО «Газораспределение Нижний Новгород».</w:t>
      </w:r>
    </w:p>
    <w:p w14:paraId="20E31C8E" w14:textId="77777777" w:rsidR="00ED790F" w:rsidRPr="00207A6D" w:rsidRDefault="00ED790F" w:rsidP="00ED790F">
      <w:pPr>
        <w:jc w:val="both"/>
        <w:rPr>
          <w:sz w:val="28"/>
          <w:szCs w:val="28"/>
        </w:rPr>
      </w:pPr>
    </w:p>
    <w:p w14:paraId="5CF9C675" w14:textId="510A1A2E" w:rsidR="00ED790F" w:rsidRPr="00207A6D" w:rsidRDefault="006B74E9" w:rsidP="00D8219B">
      <w:pPr>
        <w:spacing w:after="0"/>
        <w:jc w:val="both"/>
        <w:rPr>
          <w:rFonts w:ascii="Times New Roman" w:hAnsi="Times New Roman" w:cs="Times New Roman"/>
          <w:sz w:val="28"/>
          <w:szCs w:val="28"/>
        </w:rPr>
      </w:pPr>
      <w:r w:rsidRPr="00207A6D">
        <w:rPr>
          <w:rFonts w:ascii="Times New Roman" w:hAnsi="Times New Roman" w:cs="Times New Roman"/>
          <w:sz w:val="28"/>
          <w:szCs w:val="28"/>
        </w:rPr>
        <w:lastRenderedPageBreak/>
        <w:t xml:space="preserve">          Доходы от</w:t>
      </w:r>
      <w:r w:rsidRPr="00207A6D">
        <w:rPr>
          <w:rFonts w:ascii="Times New Roman" w:hAnsi="Times New Roman" w:cs="Times New Roman"/>
          <w:b/>
          <w:sz w:val="28"/>
          <w:szCs w:val="28"/>
        </w:rPr>
        <w:t xml:space="preserve"> </w:t>
      </w:r>
      <w:r w:rsidRPr="00207A6D">
        <w:rPr>
          <w:rFonts w:ascii="Times New Roman" w:hAnsi="Times New Roman" w:cs="Times New Roman"/>
          <w:b/>
          <w:i/>
          <w:sz w:val="28"/>
          <w:szCs w:val="28"/>
        </w:rPr>
        <w:t>продажи материальных и нематериальных активов</w:t>
      </w:r>
      <w:r w:rsidRPr="00207A6D">
        <w:rPr>
          <w:rFonts w:ascii="Times New Roman" w:hAnsi="Times New Roman" w:cs="Times New Roman"/>
          <w:sz w:val="28"/>
          <w:szCs w:val="28"/>
        </w:rPr>
        <w:t xml:space="preserve"> в 20</w:t>
      </w:r>
      <w:r w:rsidR="00D73274" w:rsidRPr="00207A6D">
        <w:rPr>
          <w:rFonts w:ascii="Times New Roman" w:hAnsi="Times New Roman" w:cs="Times New Roman"/>
          <w:sz w:val="28"/>
          <w:szCs w:val="28"/>
        </w:rPr>
        <w:t>2</w:t>
      </w:r>
      <w:r w:rsidR="008326D9" w:rsidRPr="00207A6D">
        <w:rPr>
          <w:rFonts w:ascii="Times New Roman" w:hAnsi="Times New Roman" w:cs="Times New Roman"/>
          <w:sz w:val="28"/>
          <w:szCs w:val="28"/>
        </w:rPr>
        <w:t>4</w:t>
      </w:r>
      <w:r w:rsidRPr="00207A6D">
        <w:rPr>
          <w:rFonts w:ascii="Times New Roman" w:hAnsi="Times New Roman" w:cs="Times New Roman"/>
          <w:sz w:val="28"/>
          <w:szCs w:val="28"/>
        </w:rPr>
        <w:t xml:space="preserve"> году исполнены в сумме </w:t>
      </w:r>
      <w:r w:rsidR="00ED790F" w:rsidRPr="00207A6D">
        <w:rPr>
          <w:rFonts w:ascii="Times New Roman" w:hAnsi="Times New Roman" w:cs="Times New Roman"/>
          <w:sz w:val="28"/>
          <w:szCs w:val="28"/>
        </w:rPr>
        <w:t>475,9</w:t>
      </w:r>
      <w:r w:rsidRPr="00207A6D">
        <w:rPr>
          <w:rFonts w:ascii="Times New Roman" w:hAnsi="Times New Roman" w:cs="Times New Roman"/>
          <w:sz w:val="28"/>
          <w:szCs w:val="28"/>
        </w:rPr>
        <w:t xml:space="preserve"> тыс. рублей или </w:t>
      </w:r>
      <w:r w:rsidR="00F2573A" w:rsidRPr="00207A6D">
        <w:rPr>
          <w:rFonts w:ascii="Times New Roman" w:hAnsi="Times New Roman" w:cs="Times New Roman"/>
          <w:sz w:val="28"/>
          <w:szCs w:val="28"/>
        </w:rPr>
        <w:t>10</w:t>
      </w:r>
      <w:r w:rsidR="00EB0E4A" w:rsidRPr="00207A6D">
        <w:rPr>
          <w:rFonts w:ascii="Times New Roman" w:hAnsi="Times New Roman" w:cs="Times New Roman"/>
          <w:sz w:val="28"/>
          <w:szCs w:val="28"/>
        </w:rPr>
        <w:t>0</w:t>
      </w:r>
      <w:r w:rsidRPr="00207A6D">
        <w:rPr>
          <w:rFonts w:ascii="Times New Roman" w:hAnsi="Times New Roman" w:cs="Times New Roman"/>
          <w:sz w:val="28"/>
          <w:szCs w:val="28"/>
        </w:rPr>
        <w:t xml:space="preserve">% от </w:t>
      </w:r>
      <w:r w:rsidR="005A0E55" w:rsidRPr="00207A6D">
        <w:rPr>
          <w:rFonts w:ascii="Times New Roman" w:hAnsi="Times New Roman" w:cs="Times New Roman"/>
          <w:sz w:val="28"/>
          <w:szCs w:val="28"/>
        </w:rPr>
        <w:t>уточненного плана с</w:t>
      </w:r>
      <w:r w:rsidRPr="00207A6D">
        <w:rPr>
          <w:rFonts w:ascii="Times New Roman" w:hAnsi="Times New Roman" w:cs="Times New Roman"/>
          <w:sz w:val="28"/>
          <w:szCs w:val="28"/>
        </w:rPr>
        <w:t xml:space="preserve"> </w:t>
      </w:r>
      <w:r w:rsidR="00ED790F" w:rsidRPr="00207A6D">
        <w:rPr>
          <w:rFonts w:ascii="Times New Roman" w:hAnsi="Times New Roman" w:cs="Times New Roman"/>
          <w:sz w:val="28"/>
          <w:szCs w:val="28"/>
        </w:rPr>
        <w:t>увеличением</w:t>
      </w:r>
      <w:r w:rsidR="008326D9" w:rsidRPr="00207A6D">
        <w:rPr>
          <w:rFonts w:ascii="Times New Roman" w:hAnsi="Times New Roman" w:cs="Times New Roman"/>
          <w:sz w:val="28"/>
          <w:szCs w:val="28"/>
        </w:rPr>
        <w:t xml:space="preserve"> на</w:t>
      </w:r>
      <w:r w:rsidRPr="00207A6D">
        <w:rPr>
          <w:rFonts w:ascii="Times New Roman" w:hAnsi="Times New Roman" w:cs="Times New Roman"/>
          <w:sz w:val="28"/>
          <w:szCs w:val="28"/>
        </w:rPr>
        <w:t xml:space="preserve"> </w:t>
      </w:r>
      <w:r w:rsidR="00ED790F" w:rsidRPr="00207A6D">
        <w:rPr>
          <w:rFonts w:ascii="Times New Roman" w:hAnsi="Times New Roman" w:cs="Times New Roman"/>
          <w:sz w:val="28"/>
          <w:szCs w:val="28"/>
        </w:rPr>
        <w:t>183,0</w:t>
      </w:r>
      <w:r w:rsidR="00D73274" w:rsidRPr="00207A6D">
        <w:rPr>
          <w:rFonts w:ascii="Times New Roman" w:hAnsi="Times New Roman" w:cs="Times New Roman"/>
          <w:sz w:val="28"/>
          <w:szCs w:val="28"/>
        </w:rPr>
        <w:t xml:space="preserve"> тыс. </w:t>
      </w:r>
      <w:r w:rsidR="008326D9" w:rsidRPr="00207A6D">
        <w:rPr>
          <w:rFonts w:ascii="Times New Roman" w:hAnsi="Times New Roman" w:cs="Times New Roman"/>
          <w:sz w:val="28"/>
          <w:szCs w:val="28"/>
        </w:rPr>
        <w:t xml:space="preserve">рублей или на </w:t>
      </w:r>
      <w:r w:rsidR="00ED790F" w:rsidRPr="00207A6D">
        <w:rPr>
          <w:rFonts w:ascii="Times New Roman" w:hAnsi="Times New Roman" w:cs="Times New Roman"/>
          <w:sz w:val="28"/>
          <w:szCs w:val="28"/>
        </w:rPr>
        <w:t>62,5</w:t>
      </w:r>
      <w:r w:rsidR="008326D9" w:rsidRPr="00207A6D">
        <w:rPr>
          <w:rFonts w:ascii="Times New Roman" w:hAnsi="Times New Roman" w:cs="Times New Roman"/>
          <w:sz w:val="28"/>
          <w:szCs w:val="28"/>
        </w:rPr>
        <w:t>%</w:t>
      </w:r>
      <w:r w:rsidRPr="00207A6D">
        <w:rPr>
          <w:rFonts w:ascii="Times New Roman" w:hAnsi="Times New Roman" w:cs="Times New Roman"/>
          <w:sz w:val="28"/>
          <w:szCs w:val="28"/>
        </w:rPr>
        <w:t xml:space="preserve"> к уровню исполнения за 20</w:t>
      </w:r>
      <w:r w:rsidR="00F2573A" w:rsidRPr="00207A6D">
        <w:rPr>
          <w:rFonts w:ascii="Times New Roman" w:hAnsi="Times New Roman" w:cs="Times New Roman"/>
          <w:sz w:val="28"/>
          <w:szCs w:val="28"/>
        </w:rPr>
        <w:t>2</w:t>
      </w:r>
      <w:r w:rsidR="00ED790F" w:rsidRPr="00207A6D">
        <w:rPr>
          <w:rFonts w:ascii="Times New Roman" w:hAnsi="Times New Roman" w:cs="Times New Roman"/>
          <w:sz w:val="28"/>
          <w:szCs w:val="28"/>
        </w:rPr>
        <w:t>4</w:t>
      </w:r>
      <w:r w:rsidRPr="00207A6D">
        <w:rPr>
          <w:rFonts w:ascii="Times New Roman" w:hAnsi="Times New Roman" w:cs="Times New Roman"/>
          <w:sz w:val="28"/>
          <w:szCs w:val="28"/>
        </w:rPr>
        <w:t xml:space="preserve"> год (</w:t>
      </w:r>
      <w:r w:rsidR="00ED790F" w:rsidRPr="00207A6D">
        <w:rPr>
          <w:rFonts w:ascii="Times New Roman" w:hAnsi="Times New Roman" w:cs="Times New Roman"/>
          <w:sz w:val="28"/>
          <w:szCs w:val="28"/>
        </w:rPr>
        <w:t>292,9</w:t>
      </w:r>
      <w:r w:rsidRPr="00207A6D">
        <w:rPr>
          <w:rFonts w:ascii="Times New Roman" w:hAnsi="Times New Roman" w:cs="Times New Roman"/>
          <w:sz w:val="28"/>
          <w:szCs w:val="28"/>
        </w:rPr>
        <w:t xml:space="preserve"> тыс. рублей).</w:t>
      </w:r>
      <w:r w:rsidR="00EB0E4A" w:rsidRPr="00207A6D">
        <w:rPr>
          <w:rFonts w:ascii="Times New Roman" w:hAnsi="Times New Roman" w:cs="Times New Roman"/>
          <w:sz w:val="28"/>
          <w:szCs w:val="28"/>
        </w:rPr>
        <w:t xml:space="preserve"> </w:t>
      </w:r>
      <w:r w:rsidR="008326D9" w:rsidRPr="00207A6D">
        <w:rPr>
          <w:rFonts w:ascii="Times New Roman" w:hAnsi="Times New Roman" w:cs="Times New Roman"/>
          <w:sz w:val="28"/>
          <w:szCs w:val="28"/>
        </w:rPr>
        <w:t>Согласно пояснител</w:t>
      </w:r>
      <w:r w:rsidR="001C2FDB" w:rsidRPr="00207A6D">
        <w:rPr>
          <w:rFonts w:ascii="Times New Roman" w:hAnsi="Times New Roman" w:cs="Times New Roman"/>
          <w:sz w:val="28"/>
          <w:szCs w:val="28"/>
        </w:rPr>
        <w:t xml:space="preserve">ьно записки управления </w:t>
      </w:r>
      <w:r w:rsidR="00817337" w:rsidRPr="00207A6D">
        <w:rPr>
          <w:rFonts w:ascii="Times New Roman" w:hAnsi="Times New Roman" w:cs="Times New Roman"/>
          <w:sz w:val="28"/>
          <w:szCs w:val="28"/>
        </w:rPr>
        <w:t>финансов заявок</w:t>
      </w:r>
      <w:r w:rsidR="008326D9" w:rsidRPr="00207A6D">
        <w:rPr>
          <w:rFonts w:ascii="Times New Roman" w:hAnsi="Times New Roman" w:cs="Times New Roman"/>
          <w:sz w:val="28"/>
          <w:szCs w:val="28"/>
        </w:rPr>
        <w:t xml:space="preserve"> на приватизацию муниципального имущества не поступало. </w:t>
      </w:r>
      <w:r w:rsidR="000B444D" w:rsidRPr="00207A6D">
        <w:rPr>
          <w:rFonts w:ascii="Times New Roman" w:hAnsi="Times New Roman" w:cs="Times New Roman"/>
          <w:sz w:val="28"/>
          <w:szCs w:val="28"/>
        </w:rPr>
        <w:t>По виду</w:t>
      </w:r>
      <w:r w:rsidR="00FD1503" w:rsidRPr="00207A6D">
        <w:rPr>
          <w:rFonts w:ascii="Times New Roman" w:hAnsi="Times New Roman" w:cs="Times New Roman"/>
          <w:sz w:val="28"/>
          <w:szCs w:val="28"/>
        </w:rPr>
        <w:t xml:space="preserve"> доходов </w:t>
      </w:r>
      <w:r w:rsidR="008326D9" w:rsidRPr="00207A6D">
        <w:rPr>
          <w:rFonts w:ascii="Times New Roman" w:hAnsi="Times New Roman" w:cs="Times New Roman"/>
          <w:sz w:val="28"/>
          <w:szCs w:val="28"/>
        </w:rPr>
        <w:t xml:space="preserve">«Доходы от продажи земельных участков, находящихся в государственной и </w:t>
      </w:r>
      <w:r w:rsidR="00FD1503" w:rsidRPr="00207A6D">
        <w:rPr>
          <w:rFonts w:ascii="Times New Roman" w:hAnsi="Times New Roman" w:cs="Times New Roman"/>
          <w:sz w:val="28"/>
          <w:szCs w:val="28"/>
        </w:rPr>
        <w:t>муниципальной собственности» и</w:t>
      </w:r>
      <w:r w:rsidR="008326D9" w:rsidRPr="00207A6D">
        <w:rPr>
          <w:rFonts w:ascii="Times New Roman" w:hAnsi="Times New Roman" w:cs="Times New Roman"/>
          <w:sz w:val="28"/>
          <w:szCs w:val="28"/>
        </w:rPr>
        <w:t xml:space="preserve">сполнение составило </w:t>
      </w:r>
      <w:r w:rsidR="00ED790F" w:rsidRPr="00207A6D">
        <w:rPr>
          <w:rFonts w:ascii="Times New Roman" w:hAnsi="Times New Roman" w:cs="Times New Roman"/>
          <w:sz w:val="28"/>
          <w:szCs w:val="28"/>
        </w:rPr>
        <w:t>290,2</w:t>
      </w:r>
      <w:r w:rsidR="008326D9" w:rsidRPr="00207A6D">
        <w:rPr>
          <w:rFonts w:ascii="Times New Roman" w:hAnsi="Times New Roman" w:cs="Times New Roman"/>
          <w:sz w:val="28"/>
          <w:szCs w:val="28"/>
        </w:rPr>
        <w:t xml:space="preserve"> % к первоначальному плану   </w:t>
      </w:r>
      <w:r w:rsidR="00ED790F" w:rsidRPr="00207A6D">
        <w:rPr>
          <w:rFonts w:ascii="Times New Roman" w:hAnsi="Times New Roman" w:cs="Times New Roman"/>
          <w:sz w:val="28"/>
          <w:szCs w:val="28"/>
        </w:rPr>
        <w:t xml:space="preserve">в связи с заключением дополнительных договоров купли-продажи земель </w:t>
      </w:r>
      <w:proofErr w:type="spellStart"/>
      <w:r w:rsidR="00D8219B" w:rsidRPr="00207A6D">
        <w:rPr>
          <w:rFonts w:ascii="Times New Roman" w:hAnsi="Times New Roman" w:cs="Times New Roman"/>
          <w:sz w:val="28"/>
          <w:szCs w:val="28"/>
        </w:rPr>
        <w:t>сельхозназначения</w:t>
      </w:r>
      <w:proofErr w:type="spellEnd"/>
      <w:r w:rsidR="00D8219B" w:rsidRPr="00207A6D">
        <w:rPr>
          <w:rFonts w:ascii="Times New Roman" w:hAnsi="Times New Roman" w:cs="Times New Roman"/>
          <w:sz w:val="28"/>
          <w:szCs w:val="28"/>
        </w:rPr>
        <w:t xml:space="preserve"> с</w:t>
      </w:r>
      <w:r w:rsidR="00ED790F" w:rsidRPr="00207A6D">
        <w:rPr>
          <w:rFonts w:ascii="Times New Roman" w:hAnsi="Times New Roman" w:cs="Times New Roman"/>
          <w:sz w:val="28"/>
          <w:szCs w:val="28"/>
        </w:rPr>
        <w:t xml:space="preserve"> ООО «СОЮЗ». </w:t>
      </w:r>
    </w:p>
    <w:p w14:paraId="0FE6624F" w14:textId="5FDC043F" w:rsidR="006126D9" w:rsidRPr="00207A6D" w:rsidRDefault="006B74E9" w:rsidP="00712907">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084F07"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Доходы от поступления </w:t>
      </w:r>
      <w:r w:rsidR="00EB0E4A" w:rsidRPr="00207A6D">
        <w:rPr>
          <w:rFonts w:ascii="Times New Roman" w:hAnsi="Times New Roman" w:cs="Times New Roman"/>
          <w:sz w:val="28"/>
          <w:szCs w:val="28"/>
        </w:rPr>
        <w:t xml:space="preserve">неналоговых </w:t>
      </w:r>
      <w:r w:rsidR="005A0E55" w:rsidRPr="00207A6D">
        <w:rPr>
          <w:rFonts w:ascii="Times New Roman" w:hAnsi="Times New Roman" w:cs="Times New Roman"/>
          <w:sz w:val="28"/>
          <w:szCs w:val="28"/>
        </w:rPr>
        <w:t>доходов «</w:t>
      </w:r>
      <w:r w:rsidR="00EB0E4A" w:rsidRPr="00207A6D">
        <w:rPr>
          <w:rFonts w:ascii="Times New Roman" w:hAnsi="Times New Roman" w:cs="Times New Roman"/>
          <w:sz w:val="28"/>
          <w:szCs w:val="28"/>
        </w:rPr>
        <w:t>штрафы, санкции и возмещение ущерба</w:t>
      </w:r>
      <w:r w:rsidRPr="00207A6D">
        <w:rPr>
          <w:rFonts w:ascii="Times New Roman" w:hAnsi="Times New Roman" w:cs="Times New Roman"/>
          <w:sz w:val="28"/>
          <w:szCs w:val="28"/>
        </w:rPr>
        <w:t xml:space="preserve"> поступили в сумме </w:t>
      </w:r>
      <w:r w:rsidR="00ED790F" w:rsidRPr="00207A6D">
        <w:rPr>
          <w:rFonts w:ascii="Times New Roman" w:hAnsi="Times New Roman" w:cs="Times New Roman"/>
          <w:sz w:val="28"/>
          <w:szCs w:val="28"/>
        </w:rPr>
        <w:t>448,1</w:t>
      </w:r>
      <w:r w:rsidRPr="00207A6D">
        <w:rPr>
          <w:rFonts w:ascii="Times New Roman" w:hAnsi="Times New Roman" w:cs="Times New Roman"/>
          <w:sz w:val="28"/>
          <w:szCs w:val="28"/>
        </w:rPr>
        <w:t xml:space="preserve"> тыс. рублей или </w:t>
      </w:r>
      <w:r w:rsidR="001C2FDB" w:rsidRPr="00207A6D">
        <w:rPr>
          <w:rFonts w:ascii="Times New Roman" w:hAnsi="Times New Roman" w:cs="Times New Roman"/>
          <w:sz w:val="28"/>
          <w:szCs w:val="28"/>
        </w:rPr>
        <w:t>100,</w:t>
      </w:r>
      <w:r w:rsidR="00D8219B" w:rsidRPr="00207A6D">
        <w:rPr>
          <w:rFonts w:ascii="Times New Roman" w:hAnsi="Times New Roman" w:cs="Times New Roman"/>
          <w:sz w:val="28"/>
          <w:szCs w:val="28"/>
        </w:rPr>
        <w:t>7</w:t>
      </w:r>
      <w:r w:rsidRPr="00207A6D">
        <w:rPr>
          <w:rFonts w:ascii="Times New Roman" w:hAnsi="Times New Roman" w:cs="Times New Roman"/>
          <w:sz w:val="28"/>
          <w:szCs w:val="28"/>
        </w:rPr>
        <w:t xml:space="preserve">% от </w:t>
      </w:r>
      <w:r w:rsidR="00EB0E4A" w:rsidRPr="00207A6D">
        <w:rPr>
          <w:rFonts w:ascii="Times New Roman" w:hAnsi="Times New Roman" w:cs="Times New Roman"/>
          <w:sz w:val="28"/>
          <w:szCs w:val="28"/>
        </w:rPr>
        <w:t>уточненного</w:t>
      </w:r>
      <w:r w:rsidRPr="00207A6D">
        <w:rPr>
          <w:rFonts w:ascii="Times New Roman" w:hAnsi="Times New Roman" w:cs="Times New Roman"/>
          <w:sz w:val="28"/>
          <w:szCs w:val="28"/>
        </w:rPr>
        <w:t xml:space="preserve"> плана</w:t>
      </w:r>
      <w:r w:rsidR="001C2FDB" w:rsidRPr="00207A6D">
        <w:rPr>
          <w:rFonts w:ascii="Times New Roman" w:hAnsi="Times New Roman" w:cs="Times New Roman"/>
          <w:sz w:val="28"/>
          <w:szCs w:val="28"/>
        </w:rPr>
        <w:t xml:space="preserve">. Этот показатель </w:t>
      </w:r>
      <w:r w:rsidR="00D8219B" w:rsidRPr="00207A6D">
        <w:rPr>
          <w:rFonts w:ascii="Times New Roman" w:hAnsi="Times New Roman" w:cs="Times New Roman"/>
          <w:sz w:val="28"/>
          <w:szCs w:val="28"/>
        </w:rPr>
        <w:t>снизился на</w:t>
      </w:r>
      <w:r w:rsidR="00ED790F" w:rsidRPr="00207A6D">
        <w:rPr>
          <w:rFonts w:ascii="Times New Roman" w:hAnsi="Times New Roman" w:cs="Times New Roman"/>
          <w:sz w:val="28"/>
          <w:szCs w:val="28"/>
        </w:rPr>
        <w:t xml:space="preserve"> 94,3%</w:t>
      </w:r>
      <w:r w:rsidR="005A0E55" w:rsidRPr="00207A6D">
        <w:rPr>
          <w:rFonts w:ascii="Times New Roman" w:hAnsi="Times New Roman" w:cs="Times New Roman"/>
          <w:sz w:val="28"/>
          <w:szCs w:val="28"/>
        </w:rPr>
        <w:t xml:space="preserve"> </w:t>
      </w:r>
      <w:r w:rsidR="001C2FDB" w:rsidRPr="00207A6D">
        <w:rPr>
          <w:rFonts w:ascii="Times New Roman" w:hAnsi="Times New Roman" w:cs="Times New Roman"/>
          <w:sz w:val="28"/>
          <w:szCs w:val="28"/>
        </w:rPr>
        <w:t xml:space="preserve">или на </w:t>
      </w:r>
      <w:r w:rsidR="00ED790F" w:rsidRPr="00207A6D">
        <w:rPr>
          <w:rFonts w:ascii="Times New Roman" w:hAnsi="Times New Roman" w:cs="Times New Roman"/>
          <w:sz w:val="28"/>
          <w:szCs w:val="28"/>
        </w:rPr>
        <w:t>7360,8</w:t>
      </w:r>
      <w:r w:rsidR="00EB0E4A" w:rsidRPr="00207A6D">
        <w:rPr>
          <w:rFonts w:ascii="Times New Roman" w:hAnsi="Times New Roman" w:cs="Times New Roman"/>
          <w:sz w:val="28"/>
          <w:szCs w:val="28"/>
        </w:rPr>
        <w:t xml:space="preserve"> тыс.руб. показателя 202</w:t>
      </w:r>
      <w:r w:rsidR="00ED790F" w:rsidRPr="00207A6D">
        <w:rPr>
          <w:rFonts w:ascii="Times New Roman" w:hAnsi="Times New Roman" w:cs="Times New Roman"/>
          <w:sz w:val="28"/>
          <w:szCs w:val="28"/>
        </w:rPr>
        <w:t>4</w:t>
      </w:r>
      <w:r w:rsidR="00EB0E4A" w:rsidRPr="00207A6D">
        <w:rPr>
          <w:rFonts w:ascii="Times New Roman" w:hAnsi="Times New Roman" w:cs="Times New Roman"/>
          <w:sz w:val="28"/>
          <w:szCs w:val="28"/>
        </w:rPr>
        <w:t xml:space="preserve"> года</w:t>
      </w:r>
      <w:r w:rsidR="00432140" w:rsidRPr="00207A6D">
        <w:rPr>
          <w:rFonts w:ascii="Times New Roman" w:hAnsi="Times New Roman" w:cs="Times New Roman"/>
          <w:sz w:val="28"/>
          <w:szCs w:val="28"/>
        </w:rPr>
        <w:t xml:space="preserve">. </w:t>
      </w:r>
      <w:r w:rsidR="00D8219B" w:rsidRPr="00207A6D">
        <w:rPr>
          <w:rFonts w:ascii="Times New Roman" w:hAnsi="Times New Roman" w:cs="Times New Roman"/>
          <w:sz w:val="28"/>
          <w:szCs w:val="28"/>
        </w:rPr>
        <w:t xml:space="preserve">Снижение произошло ввиду того, что в 2024 году было </w:t>
      </w:r>
      <w:r w:rsidR="001C2FDB" w:rsidRPr="00207A6D">
        <w:rPr>
          <w:rFonts w:ascii="Times New Roman" w:hAnsi="Times New Roman" w:cs="Times New Roman"/>
          <w:sz w:val="28"/>
          <w:szCs w:val="28"/>
        </w:rPr>
        <w:t>поступлением в бюджет средств от добровольного возмещения ущерба по самовольным вырубкам в процессе судебного дела между Министерством лесного хозяйства Нижегородской области и арендатором.</w:t>
      </w:r>
      <w:r w:rsidR="00D8219B" w:rsidRPr="00207A6D">
        <w:rPr>
          <w:rFonts w:ascii="Times New Roman" w:hAnsi="Times New Roman" w:cs="Times New Roman"/>
          <w:sz w:val="28"/>
          <w:szCs w:val="28"/>
        </w:rPr>
        <w:t xml:space="preserve"> Согласно пояснительной записки исполнение 2025 года составило 79,2 % к первоначальному плану в связи с тем, что физические и юридические лица стали более законопослушными.</w:t>
      </w:r>
    </w:p>
    <w:p w14:paraId="14A6AC7A" w14:textId="5EC99746" w:rsidR="00D8219B" w:rsidRPr="00D8219B" w:rsidRDefault="0026011A" w:rsidP="00D8219B">
      <w:pPr>
        <w:shd w:val="clear" w:color="auto" w:fill="FFFFFF"/>
        <w:spacing w:after="0"/>
        <w:jc w:val="both"/>
        <w:rPr>
          <w:rFonts w:ascii="Times New Roman" w:hAnsi="Times New Roman" w:cs="Times New Roman"/>
          <w:sz w:val="28"/>
          <w:szCs w:val="28"/>
        </w:rPr>
      </w:pPr>
      <w:r w:rsidRPr="00207A6D">
        <w:rPr>
          <w:rFonts w:ascii="Times New Roman" w:hAnsi="Times New Roman" w:cs="Times New Roman"/>
          <w:iCs/>
          <w:sz w:val="28"/>
          <w:szCs w:val="28"/>
        </w:rPr>
        <w:t xml:space="preserve">       </w:t>
      </w:r>
      <w:r w:rsidRPr="00207A6D">
        <w:rPr>
          <w:rFonts w:ascii="Times New Roman" w:hAnsi="Times New Roman" w:cs="Times New Roman"/>
          <w:b/>
          <w:bCs/>
          <w:i/>
          <w:iCs/>
          <w:sz w:val="28"/>
          <w:szCs w:val="28"/>
        </w:rPr>
        <w:t>Прочие неналоговые доходы</w:t>
      </w:r>
      <w:r w:rsidR="00C003F4" w:rsidRPr="00207A6D">
        <w:rPr>
          <w:rFonts w:ascii="Times New Roman" w:hAnsi="Times New Roman" w:cs="Times New Roman"/>
          <w:sz w:val="28"/>
          <w:szCs w:val="28"/>
        </w:rPr>
        <w:t xml:space="preserve"> поступили в размере </w:t>
      </w:r>
      <w:r w:rsidR="00D8219B" w:rsidRPr="00207A6D">
        <w:rPr>
          <w:rFonts w:ascii="Times New Roman" w:hAnsi="Times New Roman" w:cs="Times New Roman"/>
          <w:sz w:val="28"/>
          <w:szCs w:val="28"/>
        </w:rPr>
        <w:t>400,2</w:t>
      </w:r>
      <w:r w:rsidRPr="00207A6D">
        <w:rPr>
          <w:rFonts w:ascii="Times New Roman" w:hAnsi="Times New Roman" w:cs="Times New Roman"/>
          <w:sz w:val="28"/>
          <w:szCs w:val="28"/>
        </w:rPr>
        <w:t xml:space="preserve"> тыс. рублей Исполнение плановых назначений по </w:t>
      </w:r>
      <w:r w:rsidR="001C2FDB" w:rsidRPr="00207A6D">
        <w:rPr>
          <w:rFonts w:ascii="Times New Roman" w:hAnsi="Times New Roman" w:cs="Times New Roman"/>
          <w:sz w:val="28"/>
          <w:szCs w:val="28"/>
        </w:rPr>
        <w:t xml:space="preserve">данной </w:t>
      </w:r>
      <w:r w:rsidRPr="00207A6D">
        <w:rPr>
          <w:rFonts w:ascii="Times New Roman" w:hAnsi="Times New Roman" w:cs="Times New Roman"/>
          <w:sz w:val="28"/>
          <w:szCs w:val="28"/>
        </w:rPr>
        <w:t xml:space="preserve">группе доходов составило </w:t>
      </w:r>
      <w:r w:rsidR="00432140" w:rsidRPr="00207A6D">
        <w:rPr>
          <w:rFonts w:ascii="Times New Roman" w:hAnsi="Times New Roman" w:cs="Times New Roman"/>
          <w:sz w:val="28"/>
          <w:szCs w:val="28"/>
        </w:rPr>
        <w:t>100</w:t>
      </w:r>
      <w:r w:rsidR="00D8219B" w:rsidRPr="00207A6D">
        <w:rPr>
          <w:rFonts w:ascii="Times New Roman" w:hAnsi="Times New Roman" w:cs="Times New Roman"/>
          <w:sz w:val="28"/>
          <w:szCs w:val="28"/>
        </w:rPr>
        <w:t>,1</w:t>
      </w:r>
      <w:r w:rsidRPr="00207A6D">
        <w:rPr>
          <w:rFonts w:ascii="Times New Roman" w:hAnsi="Times New Roman" w:cs="Times New Roman"/>
          <w:sz w:val="28"/>
          <w:szCs w:val="28"/>
        </w:rPr>
        <w:t xml:space="preserve"> %.</w:t>
      </w:r>
      <w:r w:rsidR="00410522" w:rsidRPr="00207A6D">
        <w:rPr>
          <w:rFonts w:ascii="Times New Roman" w:hAnsi="Times New Roman" w:cs="Times New Roman"/>
          <w:sz w:val="28"/>
          <w:szCs w:val="28"/>
        </w:rPr>
        <w:t xml:space="preserve"> </w:t>
      </w:r>
      <w:r w:rsidR="00D8219B" w:rsidRPr="00207A6D">
        <w:rPr>
          <w:rFonts w:ascii="Times New Roman" w:hAnsi="Times New Roman" w:cs="Times New Roman"/>
          <w:sz w:val="28"/>
          <w:szCs w:val="28"/>
        </w:rPr>
        <w:t>Снижение</w:t>
      </w:r>
      <w:r w:rsidR="00410522" w:rsidRPr="00207A6D">
        <w:rPr>
          <w:rFonts w:ascii="Times New Roman" w:hAnsi="Times New Roman" w:cs="Times New Roman"/>
          <w:sz w:val="28"/>
          <w:szCs w:val="28"/>
        </w:rPr>
        <w:t xml:space="preserve"> показателя к</w:t>
      </w:r>
      <w:r w:rsidR="00432140" w:rsidRPr="00207A6D">
        <w:rPr>
          <w:rFonts w:ascii="Times New Roman" w:hAnsi="Times New Roman" w:cs="Times New Roman"/>
          <w:sz w:val="28"/>
          <w:szCs w:val="28"/>
        </w:rPr>
        <w:t xml:space="preserve"> уровню 202</w:t>
      </w:r>
      <w:r w:rsidR="00D8219B" w:rsidRPr="00207A6D">
        <w:rPr>
          <w:rFonts w:ascii="Times New Roman" w:hAnsi="Times New Roman" w:cs="Times New Roman"/>
          <w:sz w:val="28"/>
          <w:szCs w:val="28"/>
        </w:rPr>
        <w:t>4</w:t>
      </w:r>
      <w:r w:rsidR="001C2FDB" w:rsidRPr="00207A6D">
        <w:rPr>
          <w:rFonts w:ascii="Times New Roman" w:hAnsi="Times New Roman" w:cs="Times New Roman"/>
          <w:sz w:val="28"/>
          <w:szCs w:val="28"/>
        </w:rPr>
        <w:t xml:space="preserve"> года </w:t>
      </w:r>
      <w:r w:rsidR="00D8219B" w:rsidRPr="00207A6D">
        <w:rPr>
          <w:rFonts w:ascii="Times New Roman" w:hAnsi="Times New Roman" w:cs="Times New Roman"/>
          <w:sz w:val="28"/>
          <w:szCs w:val="28"/>
        </w:rPr>
        <w:t>произошло на 35,5</w:t>
      </w:r>
      <w:r w:rsidR="00432140" w:rsidRPr="00207A6D">
        <w:rPr>
          <w:rFonts w:ascii="Times New Roman" w:hAnsi="Times New Roman" w:cs="Times New Roman"/>
          <w:sz w:val="28"/>
          <w:szCs w:val="28"/>
        </w:rPr>
        <w:t xml:space="preserve">% или </w:t>
      </w:r>
      <w:r w:rsidR="00D8219B" w:rsidRPr="00207A6D">
        <w:rPr>
          <w:rFonts w:ascii="Times New Roman" w:hAnsi="Times New Roman" w:cs="Times New Roman"/>
          <w:sz w:val="28"/>
          <w:szCs w:val="28"/>
        </w:rPr>
        <w:t>на 220,5</w:t>
      </w:r>
      <w:r w:rsidR="00432140" w:rsidRPr="00207A6D">
        <w:rPr>
          <w:rFonts w:ascii="Times New Roman" w:hAnsi="Times New Roman" w:cs="Times New Roman"/>
          <w:sz w:val="28"/>
          <w:szCs w:val="28"/>
        </w:rPr>
        <w:t xml:space="preserve"> тыс.руб.</w:t>
      </w:r>
      <w:r w:rsidR="00D8219B" w:rsidRPr="00207A6D">
        <w:rPr>
          <w:rFonts w:ascii="Times New Roman" w:hAnsi="Times New Roman" w:cs="Times New Roman"/>
          <w:sz w:val="28"/>
          <w:szCs w:val="28"/>
        </w:rPr>
        <w:t xml:space="preserve"> </w:t>
      </w:r>
      <w:r w:rsidR="001C2FDB" w:rsidRPr="00207A6D">
        <w:rPr>
          <w:rFonts w:ascii="Times New Roman" w:hAnsi="Times New Roman" w:cs="Times New Roman"/>
          <w:sz w:val="28"/>
          <w:szCs w:val="28"/>
        </w:rPr>
        <w:t xml:space="preserve">Согласно пояснительной записки управления финансов </w:t>
      </w:r>
      <w:r w:rsidR="00D8219B" w:rsidRPr="00207A6D">
        <w:rPr>
          <w:rFonts w:ascii="Times New Roman" w:hAnsi="Times New Roman" w:cs="Times New Roman"/>
          <w:sz w:val="28"/>
          <w:szCs w:val="28"/>
        </w:rPr>
        <w:t xml:space="preserve">в первоначальном бюджете сумма поступлений не прогнозировалась.  В результате проведения мероприятий по обустройству и ремонту объектов общественной инфраструктуры, проведенных в рамках реализации проекта инициативного бюджетирования " Вам решать" (поддержке местных инициатив) на территории Тонкинского муниципального </w:t>
      </w:r>
      <w:proofErr w:type="gramStart"/>
      <w:r w:rsidR="00D8219B" w:rsidRPr="00207A6D">
        <w:rPr>
          <w:rFonts w:ascii="Times New Roman" w:hAnsi="Times New Roman" w:cs="Times New Roman"/>
          <w:sz w:val="28"/>
          <w:szCs w:val="28"/>
        </w:rPr>
        <w:t>округа  в</w:t>
      </w:r>
      <w:proofErr w:type="gramEnd"/>
      <w:r w:rsidR="00D8219B" w:rsidRPr="00207A6D">
        <w:rPr>
          <w:rFonts w:ascii="Times New Roman" w:hAnsi="Times New Roman" w:cs="Times New Roman"/>
          <w:sz w:val="28"/>
          <w:szCs w:val="28"/>
        </w:rPr>
        <w:t xml:space="preserve"> 2025 году дополнительно в бюджет поступило 400 000,0 руб. от спонсоров и населения.</w:t>
      </w:r>
    </w:p>
    <w:p w14:paraId="393D33A1" w14:textId="08615DE6" w:rsidR="001C2FDB" w:rsidRPr="00712907" w:rsidRDefault="001C2FDB" w:rsidP="00712907">
      <w:pPr>
        <w:jc w:val="both"/>
        <w:rPr>
          <w:rFonts w:ascii="Times New Roman" w:hAnsi="Times New Roman" w:cs="Times New Roman"/>
          <w:sz w:val="28"/>
          <w:szCs w:val="28"/>
        </w:rPr>
      </w:pPr>
    </w:p>
    <w:p w14:paraId="0C7B16AC" w14:textId="46455D23" w:rsidR="006B74E9" w:rsidRPr="00207A6D" w:rsidRDefault="00E941AE" w:rsidP="001A487A">
      <w:pPr>
        <w:spacing w:after="0" w:line="240" w:lineRule="auto"/>
        <w:jc w:val="both"/>
        <w:rPr>
          <w:rFonts w:ascii="Times New Roman" w:hAnsi="Times New Roman" w:cs="Times New Roman"/>
          <w:b/>
          <w:sz w:val="28"/>
          <w:szCs w:val="28"/>
        </w:rPr>
      </w:pPr>
      <w:r w:rsidRPr="00712907">
        <w:rPr>
          <w:rFonts w:ascii="Times New Roman" w:hAnsi="Times New Roman" w:cs="Times New Roman"/>
          <w:b/>
          <w:sz w:val="28"/>
          <w:szCs w:val="28"/>
        </w:rPr>
        <w:t xml:space="preserve"> </w:t>
      </w:r>
      <w:r w:rsidR="00410522" w:rsidRPr="00207A6D">
        <w:rPr>
          <w:rFonts w:ascii="Times New Roman" w:hAnsi="Times New Roman" w:cs="Times New Roman"/>
          <w:b/>
          <w:sz w:val="28"/>
          <w:szCs w:val="28"/>
        </w:rPr>
        <w:t>5</w:t>
      </w:r>
      <w:r w:rsidRPr="00207A6D">
        <w:rPr>
          <w:rFonts w:ascii="Times New Roman" w:hAnsi="Times New Roman" w:cs="Times New Roman"/>
          <w:b/>
          <w:sz w:val="28"/>
          <w:szCs w:val="28"/>
        </w:rPr>
        <w:t>.</w:t>
      </w:r>
      <w:r w:rsidR="00410522" w:rsidRPr="00207A6D">
        <w:rPr>
          <w:rFonts w:ascii="Times New Roman" w:hAnsi="Times New Roman" w:cs="Times New Roman"/>
          <w:b/>
          <w:sz w:val="28"/>
          <w:szCs w:val="28"/>
        </w:rPr>
        <w:t>3</w:t>
      </w:r>
      <w:r w:rsidR="006B74E9" w:rsidRPr="00207A6D">
        <w:rPr>
          <w:rFonts w:ascii="Times New Roman" w:hAnsi="Times New Roman" w:cs="Times New Roman"/>
          <w:b/>
          <w:sz w:val="28"/>
          <w:szCs w:val="28"/>
        </w:rPr>
        <w:t xml:space="preserve"> Безвозмездные поступления</w:t>
      </w:r>
      <w:r w:rsidR="000A4BCA" w:rsidRPr="00207A6D">
        <w:rPr>
          <w:rFonts w:ascii="Times New Roman" w:hAnsi="Times New Roman" w:cs="Times New Roman"/>
          <w:b/>
          <w:sz w:val="28"/>
          <w:szCs w:val="28"/>
        </w:rPr>
        <w:t xml:space="preserve"> бюджета округа </w:t>
      </w:r>
    </w:p>
    <w:p w14:paraId="69218346" w14:textId="27910A43" w:rsidR="006B74E9" w:rsidRPr="00207A6D" w:rsidRDefault="006B74E9" w:rsidP="00423CD6">
      <w:pPr>
        <w:spacing w:after="0" w:line="240" w:lineRule="auto"/>
        <w:jc w:val="both"/>
        <w:rPr>
          <w:rFonts w:ascii="Times New Roman" w:hAnsi="Times New Roman" w:cs="Times New Roman"/>
          <w:sz w:val="28"/>
          <w:szCs w:val="28"/>
        </w:rPr>
      </w:pPr>
    </w:p>
    <w:p w14:paraId="34DDCE80" w14:textId="6B3D8BA3" w:rsidR="000A4BCA" w:rsidRPr="00207A6D" w:rsidRDefault="00207A6D" w:rsidP="00EE5107">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0A4BCA" w:rsidRPr="00207A6D">
        <w:rPr>
          <w:rFonts w:ascii="Times New Roman" w:hAnsi="Times New Roman" w:cs="Times New Roman"/>
          <w:sz w:val="28"/>
          <w:szCs w:val="28"/>
        </w:rPr>
        <w:t>План по безвозмездным поступлениям на 202</w:t>
      </w:r>
      <w:r w:rsidR="002E56FF" w:rsidRPr="00207A6D">
        <w:rPr>
          <w:rFonts w:ascii="Times New Roman" w:hAnsi="Times New Roman" w:cs="Times New Roman"/>
          <w:sz w:val="28"/>
          <w:szCs w:val="28"/>
        </w:rPr>
        <w:t>5</w:t>
      </w:r>
      <w:r w:rsidR="002C7D13" w:rsidRPr="00207A6D">
        <w:rPr>
          <w:rFonts w:ascii="Times New Roman" w:hAnsi="Times New Roman" w:cs="Times New Roman"/>
          <w:sz w:val="28"/>
          <w:szCs w:val="28"/>
        </w:rPr>
        <w:t xml:space="preserve"> год (группа 2 доходов бюджета) </w:t>
      </w:r>
      <w:r w:rsidR="000A4BCA" w:rsidRPr="00207A6D">
        <w:rPr>
          <w:rFonts w:ascii="Times New Roman" w:hAnsi="Times New Roman" w:cs="Times New Roman"/>
          <w:sz w:val="28"/>
          <w:szCs w:val="28"/>
        </w:rPr>
        <w:t xml:space="preserve">первоначально утвержденный </w:t>
      </w:r>
      <w:r w:rsidR="005A0E55" w:rsidRPr="00207A6D">
        <w:rPr>
          <w:rFonts w:ascii="Times New Roman" w:hAnsi="Times New Roman" w:cs="Times New Roman"/>
          <w:sz w:val="28"/>
          <w:szCs w:val="28"/>
        </w:rPr>
        <w:t>решением о</w:t>
      </w:r>
      <w:r w:rsidR="002863B9" w:rsidRPr="00207A6D">
        <w:rPr>
          <w:rFonts w:ascii="Times New Roman" w:hAnsi="Times New Roman" w:cs="Times New Roman"/>
          <w:sz w:val="28"/>
          <w:szCs w:val="28"/>
        </w:rPr>
        <w:t xml:space="preserve"> бюджете в сумме </w:t>
      </w:r>
      <w:r w:rsidR="002E56FF" w:rsidRPr="00207A6D">
        <w:rPr>
          <w:rFonts w:ascii="Times New Roman" w:hAnsi="Times New Roman" w:cs="Times New Roman"/>
          <w:sz w:val="28"/>
          <w:szCs w:val="28"/>
        </w:rPr>
        <w:t>520758,1</w:t>
      </w:r>
      <w:r w:rsidR="000A4BCA" w:rsidRPr="00207A6D">
        <w:rPr>
          <w:rFonts w:ascii="Times New Roman" w:hAnsi="Times New Roman" w:cs="Times New Roman"/>
          <w:sz w:val="28"/>
          <w:szCs w:val="28"/>
        </w:rPr>
        <w:t xml:space="preserve"> </w:t>
      </w:r>
      <w:r w:rsidR="005A0E55" w:rsidRPr="00207A6D">
        <w:rPr>
          <w:rFonts w:ascii="Times New Roman" w:hAnsi="Times New Roman" w:cs="Times New Roman"/>
          <w:sz w:val="28"/>
          <w:szCs w:val="28"/>
        </w:rPr>
        <w:t>тыс. рублей</w:t>
      </w:r>
      <w:r w:rsidR="000A4BCA" w:rsidRPr="00207A6D">
        <w:rPr>
          <w:rFonts w:ascii="Times New Roman" w:hAnsi="Times New Roman" w:cs="Times New Roman"/>
          <w:sz w:val="28"/>
          <w:szCs w:val="28"/>
        </w:rPr>
        <w:t xml:space="preserve">, в отчетном периоде увеличен на </w:t>
      </w:r>
      <w:r w:rsidR="002E56FF" w:rsidRPr="00207A6D">
        <w:rPr>
          <w:rFonts w:ascii="Times New Roman" w:hAnsi="Times New Roman" w:cs="Times New Roman"/>
          <w:sz w:val="28"/>
          <w:szCs w:val="28"/>
        </w:rPr>
        <w:t>80486,8</w:t>
      </w:r>
      <w:r w:rsidR="000A4BCA" w:rsidRPr="00207A6D">
        <w:rPr>
          <w:rFonts w:ascii="Times New Roman" w:hAnsi="Times New Roman" w:cs="Times New Roman"/>
          <w:sz w:val="28"/>
          <w:szCs w:val="28"/>
        </w:rPr>
        <w:t xml:space="preserve"> </w:t>
      </w:r>
      <w:r w:rsidR="00200409" w:rsidRPr="00207A6D">
        <w:rPr>
          <w:rFonts w:ascii="Times New Roman" w:hAnsi="Times New Roman" w:cs="Times New Roman"/>
          <w:sz w:val="28"/>
          <w:szCs w:val="28"/>
        </w:rPr>
        <w:t>тыс. рублей</w:t>
      </w:r>
      <w:r w:rsidR="002E56FF" w:rsidRPr="00207A6D">
        <w:rPr>
          <w:rFonts w:ascii="Times New Roman" w:hAnsi="Times New Roman" w:cs="Times New Roman"/>
          <w:sz w:val="28"/>
          <w:szCs w:val="28"/>
        </w:rPr>
        <w:t xml:space="preserve"> или 13,4%</w:t>
      </w:r>
      <w:r w:rsidR="002863B9" w:rsidRPr="00207A6D">
        <w:rPr>
          <w:rFonts w:ascii="Times New Roman" w:hAnsi="Times New Roman" w:cs="Times New Roman"/>
          <w:sz w:val="28"/>
          <w:szCs w:val="28"/>
        </w:rPr>
        <w:t xml:space="preserve"> и на 31.12.202</w:t>
      </w:r>
      <w:r w:rsidR="002E56FF" w:rsidRPr="00207A6D">
        <w:rPr>
          <w:rFonts w:ascii="Times New Roman" w:hAnsi="Times New Roman" w:cs="Times New Roman"/>
          <w:sz w:val="28"/>
          <w:szCs w:val="28"/>
        </w:rPr>
        <w:t>5</w:t>
      </w:r>
      <w:r w:rsidR="002863B9" w:rsidRPr="00207A6D">
        <w:rPr>
          <w:rFonts w:ascii="Times New Roman" w:hAnsi="Times New Roman" w:cs="Times New Roman"/>
          <w:sz w:val="28"/>
          <w:szCs w:val="28"/>
        </w:rPr>
        <w:t xml:space="preserve"> составил </w:t>
      </w:r>
      <w:r w:rsidR="002E56FF" w:rsidRPr="00207A6D">
        <w:rPr>
          <w:rFonts w:ascii="Times New Roman" w:hAnsi="Times New Roman" w:cs="Times New Roman"/>
          <w:sz w:val="28"/>
          <w:szCs w:val="28"/>
        </w:rPr>
        <w:t>601244,9</w:t>
      </w:r>
      <w:r w:rsidR="000A4BCA" w:rsidRPr="00207A6D">
        <w:rPr>
          <w:rFonts w:ascii="Times New Roman" w:hAnsi="Times New Roman" w:cs="Times New Roman"/>
          <w:sz w:val="28"/>
          <w:szCs w:val="28"/>
        </w:rPr>
        <w:t xml:space="preserve"> </w:t>
      </w:r>
      <w:r w:rsidR="00200409" w:rsidRPr="00207A6D">
        <w:rPr>
          <w:rFonts w:ascii="Times New Roman" w:hAnsi="Times New Roman" w:cs="Times New Roman"/>
          <w:sz w:val="28"/>
          <w:szCs w:val="28"/>
        </w:rPr>
        <w:t>тыс. рублей</w:t>
      </w:r>
      <w:r w:rsidR="002E56FF" w:rsidRPr="00207A6D">
        <w:rPr>
          <w:rFonts w:ascii="Times New Roman" w:hAnsi="Times New Roman" w:cs="Times New Roman"/>
          <w:sz w:val="28"/>
          <w:szCs w:val="28"/>
        </w:rPr>
        <w:t>.</w:t>
      </w:r>
    </w:p>
    <w:p w14:paraId="5E39DDDF" w14:textId="77777777" w:rsidR="00207A6D" w:rsidRDefault="000A4BCA" w:rsidP="003D4726">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По видам </w:t>
      </w:r>
      <w:r w:rsidR="002E56FF" w:rsidRPr="00207A6D">
        <w:rPr>
          <w:rFonts w:ascii="Times New Roman" w:hAnsi="Times New Roman" w:cs="Times New Roman"/>
          <w:sz w:val="28"/>
          <w:szCs w:val="28"/>
        </w:rPr>
        <w:t>безвозмездных поступлений</w:t>
      </w:r>
      <w:r w:rsidR="005A0A80" w:rsidRPr="00207A6D">
        <w:rPr>
          <w:rFonts w:ascii="Times New Roman" w:hAnsi="Times New Roman" w:cs="Times New Roman"/>
          <w:sz w:val="28"/>
          <w:szCs w:val="28"/>
        </w:rPr>
        <w:t xml:space="preserve"> </w:t>
      </w:r>
      <w:r w:rsidR="002E56FF" w:rsidRPr="00207A6D">
        <w:rPr>
          <w:rFonts w:ascii="Times New Roman" w:hAnsi="Times New Roman" w:cs="Times New Roman"/>
          <w:sz w:val="28"/>
          <w:szCs w:val="28"/>
        </w:rPr>
        <w:t xml:space="preserve">в 2025 году </w:t>
      </w:r>
      <w:r w:rsidR="003D4726" w:rsidRPr="00207A6D">
        <w:rPr>
          <w:rFonts w:ascii="Times New Roman" w:hAnsi="Times New Roman" w:cs="Times New Roman"/>
          <w:sz w:val="28"/>
          <w:szCs w:val="28"/>
        </w:rPr>
        <w:t>к 20</w:t>
      </w:r>
      <w:r w:rsidR="004941B3" w:rsidRPr="00207A6D">
        <w:rPr>
          <w:rFonts w:ascii="Times New Roman" w:hAnsi="Times New Roman" w:cs="Times New Roman"/>
          <w:sz w:val="28"/>
          <w:szCs w:val="28"/>
        </w:rPr>
        <w:t>2</w:t>
      </w:r>
      <w:r w:rsidR="002E56FF" w:rsidRPr="00207A6D">
        <w:rPr>
          <w:rFonts w:ascii="Times New Roman" w:hAnsi="Times New Roman" w:cs="Times New Roman"/>
          <w:sz w:val="28"/>
          <w:szCs w:val="28"/>
        </w:rPr>
        <w:t>4</w:t>
      </w:r>
      <w:r w:rsidR="003D4726" w:rsidRPr="00207A6D">
        <w:rPr>
          <w:rFonts w:ascii="Times New Roman" w:hAnsi="Times New Roman" w:cs="Times New Roman"/>
          <w:sz w:val="28"/>
          <w:szCs w:val="28"/>
        </w:rPr>
        <w:t xml:space="preserve"> году </w:t>
      </w:r>
      <w:r w:rsidR="005A0A80" w:rsidRPr="00207A6D">
        <w:rPr>
          <w:rFonts w:ascii="Times New Roman" w:hAnsi="Times New Roman" w:cs="Times New Roman"/>
          <w:sz w:val="28"/>
          <w:szCs w:val="28"/>
        </w:rPr>
        <w:t>пр</w:t>
      </w:r>
      <w:r w:rsidR="00712907" w:rsidRPr="00207A6D">
        <w:rPr>
          <w:rFonts w:ascii="Times New Roman" w:hAnsi="Times New Roman" w:cs="Times New Roman"/>
          <w:sz w:val="28"/>
          <w:szCs w:val="28"/>
        </w:rPr>
        <w:t>едставлен в таблице 8</w:t>
      </w:r>
      <w:r w:rsidRPr="00207A6D">
        <w:rPr>
          <w:rFonts w:ascii="Times New Roman" w:hAnsi="Times New Roman" w:cs="Times New Roman"/>
          <w:sz w:val="28"/>
          <w:szCs w:val="28"/>
        </w:rPr>
        <w:t>:</w:t>
      </w:r>
      <w:r w:rsidR="003D4726" w:rsidRPr="00207A6D">
        <w:rPr>
          <w:rFonts w:ascii="Times New Roman" w:hAnsi="Times New Roman" w:cs="Times New Roman"/>
          <w:sz w:val="28"/>
          <w:szCs w:val="28"/>
        </w:rPr>
        <w:t xml:space="preserve">       </w:t>
      </w:r>
      <w:r w:rsidR="002E56FF" w:rsidRPr="00207A6D">
        <w:rPr>
          <w:rFonts w:ascii="Times New Roman" w:hAnsi="Times New Roman" w:cs="Times New Roman"/>
          <w:sz w:val="28"/>
          <w:szCs w:val="28"/>
        </w:rPr>
        <w:t xml:space="preserve">                                                                                    </w:t>
      </w:r>
      <w:r w:rsidR="003D4726" w:rsidRPr="00207A6D">
        <w:rPr>
          <w:rFonts w:ascii="Times New Roman" w:hAnsi="Times New Roman" w:cs="Times New Roman"/>
          <w:sz w:val="28"/>
          <w:szCs w:val="28"/>
        </w:rPr>
        <w:t xml:space="preserve">  </w:t>
      </w:r>
    </w:p>
    <w:p w14:paraId="6001B12E" w14:textId="77777777" w:rsidR="00207A6D" w:rsidRDefault="00207A6D" w:rsidP="003D4726">
      <w:pPr>
        <w:autoSpaceDE w:val="0"/>
        <w:autoSpaceDN w:val="0"/>
        <w:adjustRightInd w:val="0"/>
        <w:spacing w:after="0"/>
        <w:jc w:val="both"/>
        <w:rPr>
          <w:rFonts w:ascii="Times New Roman" w:hAnsi="Times New Roman" w:cs="Times New Roman"/>
          <w:sz w:val="28"/>
          <w:szCs w:val="28"/>
        </w:rPr>
      </w:pPr>
    </w:p>
    <w:p w14:paraId="314F353D" w14:textId="77777777" w:rsidR="00207A6D" w:rsidRDefault="00207A6D" w:rsidP="003D4726">
      <w:pPr>
        <w:autoSpaceDE w:val="0"/>
        <w:autoSpaceDN w:val="0"/>
        <w:adjustRightInd w:val="0"/>
        <w:spacing w:after="0"/>
        <w:jc w:val="both"/>
        <w:rPr>
          <w:rFonts w:ascii="Times New Roman" w:hAnsi="Times New Roman" w:cs="Times New Roman"/>
          <w:sz w:val="28"/>
          <w:szCs w:val="28"/>
        </w:rPr>
      </w:pPr>
    </w:p>
    <w:p w14:paraId="767BE15C" w14:textId="3F3A0E9B" w:rsidR="004C3368" w:rsidRPr="00207A6D" w:rsidRDefault="003D4726" w:rsidP="003D4726">
      <w:pPr>
        <w:autoSpaceDE w:val="0"/>
        <w:autoSpaceDN w:val="0"/>
        <w:adjustRightInd w:val="0"/>
        <w:spacing w:after="0"/>
        <w:jc w:val="both"/>
        <w:rPr>
          <w:rFonts w:ascii="Times New Roman" w:hAnsi="Times New Roman" w:cs="Times New Roman"/>
        </w:rPr>
      </w:pPr>
      <w:r w:rsidRPr="00207A6D">
        <w:rPr>
          <w:rFonts w:ascii="Times New Roman" w:hAnsi="Times New Roman" w:cs="Times New Roman"/>
          <w:sz w:val="28"/>
          <w:szCs w:val="28"/>
        </w:rPr>
        <w:t xml:space="preserve"> </w:t>
      </w:r>
      <w:r w:rsidR="009935A4" w:rsidRPr="00207A6D">
        <w:rPr>
          <w:rFonts w:ascii="Times New Roman" w:hAnsi="Times New Roman" w:cs="Times New Roman"/>
        </w:rPr>
        <w:t xml:space="preserve"> </w:t>
      </w:r>
      <w:r w:rsidR="006B74E9" w:rsidRPr="00207A6D">
        <w:rPr>
          <w:rFonts w:ascii="Times New Roman" w:hAnsi="Times New Roman" w:cs="Times New Roman"/>
        </w:rPr>
        <w:t xml:space="preserve"> </w:t>
      </w:r>
    </w:p>
    <w:p w14:paraId="59130A95" w14:textId="128F15DB" w:rsidR="00207A6D" w:rsidRPr="00132CEE" w:rsidRDefault="00712907" w:rsidP="004C3368">
      <w:pPr>
        <w:autoSpaceDE w:val="0"/>
        <w:autoSpaceDN w:val="0"/>
        <w:adjustRightInd w:val="0"/>
        <w:spacing w:after="0"/>
        <w:jc w:val="right"/>
        <w:rPr>
          <w:rFonts w:ascii="Times New Roman" w:hAnsi="Times New Roman" w:cs="Times New Roman"/>
          <w:highlight w:val="cyan"/>
        </w:rPr>
      </w:pPr>
      <w:r w:rsidRPr="00207A6D">
        <w:rPr>
          <w:rFonts w:ascii="Times New Roman" w:hAnsi="Times New Roman" w:cs="Times New Roman"/>
        </w:rPr>
        <w:lastRenderedPageBreak/>
        <w:t>Таблица 8</w:t>
      </w:r>
      <w:r w:rsidR="001D4F30" w:rsidRPr="00207A6D">
        <w:rPr>
          <w:rFonts w:ascii="Times New Roman" w:hAnsi="Times New Roman" w:cs="Times New Roman"/>
        </w:rPr>
        <w:t xml:space="preserve"> (</w:t>
      </w:r>
      <w:proofErr w:type="gramStart"/>
      <w:r w:rsidR="001D4F30" w:rsidRPr="00207A6D">
        <w:rPr>
          <w:rFonts w:ascii="Times New Roman" w:hAnsi="Times New Roman" w:cs="Times New Roman"/>
        </w:rPr>
        <w:t>тыс.руб</w:t>
      </w:r>
      <w:r w:rsidR="00D071B0" w:rsidRPr="00207A6D">
        <w:rPr>
          <w:rFonts w:ascii="Times New Roman" w:hAnsi="Times New Roman" w:cs="Times New Roman"/>
        </w:rPr>
        <w:t>лей</w:t>
      </w:r>
      <w:proofErr w:type="gramEnd"/>
      <w:r w:rsidR="001D4F30" w:rsidRPr="00207A6D">
        <w:rPr>
          <w:rFonts w:ascii="Times New Roman" w:hAnsi="Times New Roman" w:cs="Times New Roman"/>
        </w:rPr>
        <w:t>)</w:t>
      </w:r>
    </w:p>
    <w:tbl>
      <w:tblPr>
        <w:tblW w:w="10632" w:type="dxa"/>
        <w:tblInd w:w="-431" w:type="dxa"/>
        <w:tblLayout w:type="fixed"/>
        <w:tblLook w:val="04A0" w:firstRow="1" w:lastRow="0" w:firstColumn="1" w:lastColumn="0" w:noHBand="0" w:noVBand="1"/>
      </w:tblPr>
      <w:tblGrid>
        <w:gridCol w:w="704"/>
        <w:gridCol w:w="2132"/>
        <w:gridCol w:w="1134"/>
        <w:gridCol w:w="1050"/>
        <w:gridCol w:w="1076"/>
        <w:gridCol w:w="1191"/>
        <w:gridCol w:w="786"/>
        <w:gridCol w:w="858"/>
        <w:gridCol w:w="984"/>
        <w:gridCol w:w="717"/>
      </w:tblGrid>
      <w:tr w:rsidR="009F0D0B" w:rsidRPr="00207A6D" w14:paraId="6DCA7EC9" w14:textId="77777777" w:rsidTr="009F0D0B">
        <w:trPr>
          <w:trHeight w:val="42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9246F" w14:textId="77777777" w:rsidR="009F0D0B" w:rsidRPr="00207A6D" w:rsidRDefault="009F0D0B" w:rsidP="009F0D0B">
            <w:pPr>
              <w:spacing w:after="0" w:line="240" w:lineRule="auto"/>
              <w:jc w:val="both"/>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группа/</w:t>
            </w:r>
          </w:p>
          <w:p w14:paraId="1AB9856F" w14:textId="75ABF1D3" w:rsidR="009F0D0B" w:rsidRPr="00207A6D" w:rsidRDefault="009F0D0B" w:rsidP="009F0D0B">
            <w:pPr>
              <w:spacing w:after="0" w:line="240" w:lineRule="auto"/>
              <w:jc w:val="both"/>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п/группа</w:t>
            </w:r>
          </w:p>
        </w:tc>
        <w:tc>
          <w:tcPr>
            <w:tcW w:w="2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0B855"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 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C79E1" w14:textId="77777777"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r w:rsidRPr="00207A6D">
              <w:rPr>
                <w:rFonts w:ascii="Times New Roman" w:eastAsia="Times New Roman" w:hAnsi="Times New Roman" w:cs="Times New Roman"/>
                <w:sz w:val="18"/>
                <w:szCs w:val="18"/>
                <w:lang w:eastAsia="ru-RU"/>
              </w:rPr>
              <w:t xml:space="preserve">кассовое исполнение  2024  года </w:t>
            </w:r>
          </w:p>
        </w:tc>
        <w:tc>
          <w:tcPr>
            <w:tcW w:w="4961" w:type="dxa"/>
            <w:gridSpan w:val="5"/>
            <w:tcBorders>
              <w:top w:val="single" w:sz="4" w:space="0" w:color="auto"/>
              <w:left w:val="nil"/>
              <w:bottom w:val="single" w:sz="4" w:space="0" w:color="auto"/>
              <w:right w:val="single" w:sz="4" w:space="0" w:color="auto"/>
            </w:tcBorders>
            <w:shd w:val="clear" w:color="auto" w:fill="auto"/>
            <w:vAlign w:val="center"/>
            <w:hideMark/>
          </w:tcPr>
          <w:p w14:paraId="148E6001" w14:textId="77777777"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p>
          <w:p w14:paraId="3678F521" w14:textId="2A713FA6"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r w:rsidRPr="00207A6D">
              <w:rPr>
                <w:rFonts w:ascii="Times New Roman" w:eastAsia="Times New Roman" w:hAnsi="Times New Roman" w:cs="Times New Roman"/>
                <w:sz w:val="18"/>
                <w:szCs w:val="18"/>
                <w:lang w:eastAsia="ru-RU"/>
              </w:rPr>
              <w:t xml:space="preserve">  2025 год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60B347" w14:textId="5C0CEF0C" w:rsidR="009F0D0B" w:rsidRPr="00207A6D" w:rsidRDefault="009F0D0B" w:rsidP="009F0D0B">
            <w:pPr>
              <w:spacing w:after="0" w:line="240" w:lineRule="auto"/>
              <w:jc w:val="both"/>
              <w:rPr>
                <w:rFonts w:ascii="Times New Roman" w:eastAsia="Times New Roman" w:hAnsi="Times New Roman" w:cs="Times New Roman"/>
                <w:sz w:val="18"/>
                <w:szCs w:val="18"/>
                <w:lang w:eastAsia="ru-RU"/>
              </w:rPr>
            </w:pPr>
            <w:r w:rsidRPr="00207A6D">
              <w:rPr>
                <w:rFonts w:ascii="Times New Roman" w:eastAsia="Times New Roman" w:hAnsi="Times New Roman" w:cs="Times New Roman"/>
                <w:sz w:val="18"/>
                <w:szCs w:val="18"/>
                <w:lang w:eastAsia="ru-RU"/>
              </w:rPr>
              <w:t xml:space="preserve">отклонение к 2024 </w:t>
            </w:r>
          </w:p>
        </w:tc>
      </w:tr>
      <w:tr w:rsidR="009F0D0B" w:rsidRPr="00207A6D" w14:paraId="405CC597" w14:textId="77777777" w:rsidTr="002B0C73">
        <w:trPr>
          <w:trHeight w:val="50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C6ED69D"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2132" w:type="dxa"/>
            <w:vMerge/>
            <w:tcBorders>
              <w:top w:val="single" w:sz="4" w:space="0" w:color="auto"/>
              <w:left w:val="single" w:sz="4" w:space="0" w:color="auto"/>
              <w:bottom w:val="single" w:sz="4" w:space="0" w:color="auto"/>
              <w:right w:val="single" w:sz="4" w:space="0" w:color="auto"/>
            </w:tcBorders>
            <w:vAlign w:val="center"/>
            <w:hideMark/>
          </w:tcPr>
          <w:p w14:paraId="132C069A"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05F2F3" w14:textId="77777777" w:rsidR="009F0D0B" w:rsidRPr="00207A6D" w:rsidRDefault="009F0D0B" w:rsidP="009F0D0B">
            <w:pPr>
              <w:spacing w:after="0" w:line="240" w:lineRule="auto"/>
              <w:rPr>
                <w:rFonts w:ascii="Times New Roman" w:eastAsia="Times New Roman" w:hAnsi="Times New Roman" w:cs="Times New Roman"/>
                <w:sz w:val="18"/>
                <w:szCs w:val="18"/>
                <w:lang w:eastAsia="ru-RU"/>
              </w:rPr>
            </w:pPr>
          </w:p>
        </w:tc>
        <w:tc>
          <w:tcPr>
            <w:tcW w:w="1050" w:type="dxa"/>
            <w:vMerge w:val="restart"/>
            <w:tcBorders>
              <w:top w:val="nil"/>
              <w:left w:val="single" w:sz="4" w:space="0" w:color="auto"/>
              <w:bottom w:val="single" w:sz="4" w:space="0" w:color="000000"/>
              <w:right w:val="single" w:sz="4" w:space="0" w:color="auto"/>
            </w:tcBorders>
            <w:shd w:val="clear" w:color="auto" w:fill="auto"/>
            <w:vAlign w:val="center"/>
            <w:hideMark/>
          </w:tcPr>
          <w:p w14:paraId="4E46262C" w14:textId="0F35FFB8"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proofErr w:type="spellStart"/>
            <w:r w:rsidRPr="00207A6D">
              <w:rPr>
                <w:rFonts w:ascii="Times New Roman" w:eastAsia="Times New Roman" w:hAnsi="Times New Roman" w:cs="Times New Roman"/>
                <w:sz w:val="18"/>
                <w:szCs w:val="18"/>
                <w:lang w:eastAsia="ru-RU"/>
              </w:rPr>
              <w:t>Первона-чальный</w:t>
            </w:r>
            <w:proofErr w:type="spellEnd"/>
            <w:r w:rsidRPr="00207A6D">
              <w:rPr>
                <w:rFonts w:ascii="Times New Roman" w:eastAsia="Times New Roman" w:hAnsi="Times New Roman" w:cs="Times New Roman"/>
                <w:sz w:val="18"/>
                <w:szCs w:val="18"/>
                <w:lang w:eastAsia="ru-RU"/>
              </w:rPr>
              <w:t xml:space="preserve"> план</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14:paraId="74335447" w14:textId="529BB92A"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r w:rsidRPr="00207A6D">
              <w:rPr>
                <w:rFonts w:ascii="Times New Roman" w:eastAsia="Times New Roman" w:hAnsi="Times New Roman" w:cs="Times New Roman"/>
                <w:sz w:val="18"/>
                <w:szCs w:val="18"/>
                <w:lang w:eastAsia="ru-RU"/>
              </w:rPr>
              <w:t>Уточнен-</w:t>
            </w:r>
            <w:proofErr w:type="spellStart"/>
            <w:r w:rsidRPr="00207A6D">
              <w:rPr>
                <w:rFonts w:ascii="Times New Roman" w:eastAsia="Times New Roman" w:hAnsi="Times New Roman" w:cs="Times New Roman"/>
                <w:sz w:val="18"/>
                <w:szCs w:val="18"/>
                <w:lang w:eastAsia="ru-RU"/>
              </w:rPr>
              <w:t>ный</w:t>
            </w:r>
            <w:proofErr w:type="spellEnd"/>
            <w:r w:rsidRPr="00207A6D">
              <w:rPr>
                <w:rFonts w:ascii="Times New Roman" w:eastAsia="Times New Roman" w:hAnsi="Times New Roman" w:cs="Times New Roman"/>
                <w:sz w:val="18"/>
                <w:szCs w:val="18"/>
                <w:lang w:eastAsia="ru-RU"/>
              </w:rPr>
              <w:t xml:space="preserve"> план</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14:paraId="70351004" w14:textId="2CD23AE1"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r w:rsidRPr="00207A6D">
              <w:rPr>
                <w:rFonts w:ascii="Times New Roman" w:eastAsia="Times New Roman" w:hAnsi="Times New Roman" w:cs="Times New Roman"/>
                <w:sz w:val="18"/>
                <w:szCs w:val="18"/>
                <w:lang w:eastAsia="ru-RU"/>
              </w:rPr>
              <w:t xml:space="preserve">кассовое </w:t>
            </w:r>
            <w:proofErr w:type="spellStart"/>
            <w:r w:rsidRPr="00207A6D">
              <w:rPr>
                <w:rFonts w:ascii="Times New Roman" w:eastAsia="Times New Roman" w:hAnsi="Times New Roman" w:cs="Times New Roman"/>
                <w:sz w:val="18"/>
                <w:szCs w:val="18"/>
                <w:lang w:eastAsia="ru-RU"/>
              </w:rPr>
              <w:t>испол-нение</w:t>
            </w:r>
            <w:proofErr w:type="spellEnd"/>
            <w:r w:rsidRPr="00207A6D">
              <w:rPr>
                <w:rFonts w:ascii="Times New Roman" w:eastAsia="Times New Roman" w:hAnsi="Times New Roman" w:cs="Times New Roman"/>
                <w:sz w:val="18"/>
                <w:szCs w:val="18"/>
                <w:lang w:eastAsia="ru-RU"/>
              </w:rPr>
              <w:t xml:space="preserve"> </w:t>
            </w:r>
          </w:p>
        </w:tc>
        <w:tc>
          <w:tcPr>
            <w:tcW w:w="786" w:type="dxa"/>
            <w:vMerge w:val="restart"/>
            <w:tcBorders>
              <w:top w:val="nil"/>
              <w:left w:val="single" w:sz="4" w:space="0" w:color="auto"/>
              <w:bottom w:val="single" w:sz="4" w:space="0" w:color="auto"/>
              <w:right w:val="single" w:sz="4" w:space="0" w:color="auto"/>
            </w:tcBorders>
            <w:shd w:val="clear" w:color="auto" w:fill="auto"/>
            <w:vAlign w:val="center"/>
            <w:hideMark/>
          </w:tcPr>
          <w:p w14:paraId="3EB45CC5" w14:textId="069EEA77"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r w:rsidRPr="00207A6D">
              <w:rPr>
                <w:rFonts w:ascii="Times New Roman" w:eastAsia="Times New Roman" w:hAnsi="Times New Roman" w:cs="Times New Roman"/>
                <w:sz w:val="18"/>
                <w:szCs w:val="18"/>
                <w:lang w:eastAsia="ru-RU"/>
              </w:rPr>
              <w:t xml:space="preserve">Про-цент </w:t>
            </w:r>
            <w:proofErr w:type="spellStart"/>
            <w:r w:rsidRPr="00207A6D">
              <w:rPr>
                <w:rFonts w:ascii="Times New Roman" w:eastAsia="Times New Roman" w:hAnsi="Times New Roman" w:cs="Times New Roman"/>
                <w:sz w:val="18"/>
                <w:szCs w:val="18"/>
                <w:lang w:eastAsia="ru-RU"/>
              </w:rPr>
              <w:t>испол</w:t>
            </w:r>
            <w:proofErr w:type="spellEnd"/>
            <w:r w:rsidRPr="00207A6D">
              <w:rPr>
                <w:rFonts w:ascii="Times New Roman" w:eastAsia="Times New Roman" w:hAnsi="Times New Roman" w:cs="Times New Roman"/>
                <w:sz w:val="18"/>
                <w:szCs w:val="18"/>
                <w:lang w:eastAsia="ru-RU"/>
              </w:rPr>
              <w:t>-нения</w:t>
            </w:r>
          </w:p>
        </w:tc>
        <w:tc>
          <w:tcPr>
            <w:tcW w:w="858" w:type="dxa"/>
            <w:vMerge w:val="restart"/>
            <w:tcBorders>
              <w:top w:val="nil"/>
              <w:left w:val="single" w:sz="4" w:space="0" w:color="auto"/>
              <w:bottom w:val="single" w:sz="4" w:space="0" w:color="auto"/>
              <w:right w:val="single" w:sz="4" w:space="0" w:color="auto"/>
            </w:tcBorders>
            <w:shd w:val="clear" w:color="auto" w:fill="auto"/>
            <w:vAlign w:val="center"/>
            <w:hideMark/>
          </w:tcPr>
          <w:p w14:paraId="2857BA06" w14:textId="29D929F8"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proofErr w:type="spellStart"/>
            <w:r w:rsidRPr="00207A6D">
              <w:rPr>
                <w:rFonts w:ascii="Times New Roman" w:eastAsia="Times New Roman" w:hAnsi="Times New Roman" w:cs="Times New Roman"/>
                <w:sz w:val="18"/>
                <w:szCs w:val="18"/>
                <w:lang w:eastAsia="ru-RU"/>
              </w:rPr>
              <w:t>Удель-ный</w:t>
            </w:r>
            <w:proofErr w:type="spellEnd"/>
            <w:r w:rsidRPr="00207A6D">
              <w:rPr>
                <w:rFonts w:ascii="Times New Roman" w:eastAsia="Times New Roman" w:hAnsi="Times New Roman" w:cs="Times New Roman"/>
                <w:sz w:val="18"/>
                <w:szCs w:val="18"/>
                <w:lang w:eastAsia="ru-RU"/>
              </w:rPr>
              <w:t xml:space="preserve"> вес</w:t>
            </w:r>
          </w:p>
        </w:tc>
        <w:tc>
          <w:tcPr>
            <w:tcW w:w="984" w:type="dxa"/>
            <w:vMerge w:val="restart"/>
            <w:tcBorders>
              <w:top w:val="nil"/>
              <w:left w:val="single" w:sz="4" w:space="0" w:color="auto"/>
              <w:bottom w:val="single" w:sz="4" w:space="0" w:color="000000"/>
              <w:right w:val="single" w:sz="4" w:space="0" w:color="auto"/>
            </w:tcBorders>
            <w:shd w:val="clear" w:color="auto" w:fill="auto"/>
            <w:vAlign w:val="center"/>
            <w:hideMark/>
          </w:tcPr>
          <w:p w14:paraId="48884475" w14:textId="77777777" w:rsidR="009F0D0B" w:rsidRPr="00207A6D" w:rsidRDefault="009F0D0B" w:rsidP="009F0D0B">
            <w:pPr>
              <w:spacing w:after="0" w:line="240" w:lineRule="auto"/>
              <w:jc w:val="center"/>
              <w:rPr>
                <w:rFonts w:ascii="Times New Roman" w:eastAsia="Times New Roman" w:hAnsi="Times New Roman" w:cs="Times New Roman"/>
                <w:sz w:val="18"/>
                <w:szCs w:val="18"/>
                <w:lang w:eastAsia="ru-RU"/>
              </w:rPr>
            </w:pPr>
            <w:r w:rsidRPr="00207A6D">
              <w:rPr>
                <w:rFonts w:ascii="Times New Roman" w:eastAsia="Times New Roman" w:hAnsi="Times New Roman" w:cs="Times New Roman"/>
                <w:sz w:val="18"/>
                <w:szCs w:val="18"/>
                <w:lang w:eastAsia="ru-RU"/>
              </w:rPr>
              <w:t>в тыс.руб.</w:t>
            </w:r>
          </w:p>
        </w:tc>
        <w:tc>
          <w:tcPr>
            <w:tcW w:w="717" w:type="dxa"/>
            <w:vMerge w:val="restart"/>
            <w:tcBorders>
              <w:top w:val="nil"/>
              <w:left w:val="single" w:sz="4" w:space="0" w:color="auto"/>
              <w:bottom w:val="single" w:sz="4" w:space="0" w:color="000000"/>
              <w:right w:val="single" w:sz="4" w:space="0" w:color="auto"/>
            </w:tcBorders>
            <w:shd w:val="clear" w:color="auto" w:fill="auto"/>
            <w:vAlign w:val="center"/>
            <w:hideMark/>
          </w:tcPr>
          <w:p w14:paraId="2EB712E6"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w:t>
            </w:r>
          </w:p>
        </w:tc>
      </w:tr>
      <w:tr w:rsidR="009F0D0B" w:rsidRPr="00207A6D" w14:paraId="2122D8E7" w14:textId="77777777" w:rsidTr="002B0C73">
        <w:trPr>
          <w:trHeight w:val="50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21508FF"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2132" w:type="dxa"/>
            <w:vMerge/>
            <w:tcBorders>
              <w:top w:val="single" w:sz="4" w:space="0" w:color="auto"/>
              <w:left w:val="single" w:sz="4" w:space="0" w:color="auto"/>
              <w:bottom w:val="single" w:sz="4" w:space="0" w:color="auto"/>
              <w:right w:val="single" w:sz="4" w:space="0" w:color="auto"/>
            </w:tcBorders>
            <w:vAlign w:val="center"/>
            <w:hideMark/>
          </w:tcPr>
          <w:p w14:paraId="3C0701FE"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E44191"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1050" w:type="dxa"/>
            <w:vMerge/>
            <w:tcBorders>
              <w:top w:val="nil"/>
              <w:left w:val="single" w:sz="4" w:space="0" w:color="auto"/>
              <w:bottom w:val="single" w:sz="4" w:space="0" w:color="000000"/>
              <w:right w:val="single" w:sz="4" w:space="0" w:color="auto"/>
            </w:tcBorders>
            <w:vAlign w:val="center"/>
            <w:hideMark/>
          </w:tcPr>
          <w:p w14:paraId="16B43EC8"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1076" w:type="dxa"/>
            <w:vMerge/>
            <w:tcBorders>
              <w:top w:val="nil"/>
              <w:left w:val="single" w:sz="4" w:space="0" w:color="auto"/>
              <w:bottom w:val="single" w:sz="4" w:space="0" w:color="auto"/>
              <w:right w:val="single" w:sz="4" w:space="0" w:color="auto"/>
            </w:tcBorders>
            <w:vAlign w:val="center"/>
            <w:hideMark/>
          </w:tcPr>
          <w:p w14:paraId="1BD92FBD"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1191" w:type="dxa"/>
            <w:vMerge/>
            <w:tcBorders>
              <w:top w:val="nil"/>
              <w:left w:val="single" w:sz="4" w:space="0" w:color="auto"/>
              <w:bottom w:val="single" w:sz="4" w:space="0" w:color="auto"/>
              <w:right w:val="single" w:sz="4" w:space="0" w:color="auto"/>
            </w:tcBorders>
            <w:vAlign w:val="center"/>
            <w:hideMark/>
          </w:tcPr>
          <w:p w14:paraId="76091829"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786" w:type="dxa"/>
            <w:vMerge/>
            <w:tcBorders>
              <w:top w:val="nil"/>
              <w:left w:val="single" w:sz="4" w:space="0" w:color="auto"/>
              <w:bottom w:val="single" w:sz="4" w:space="0" w:color="auto"/>
              <w:right w:val="single" w:sz="4" w:space="0" w:color="auto"/>
            </w:tcBorders>
            <w:vAlign w:val="center"/>
            <w:hideMark/>
          </w:tcPr>
          <w:p w14:paraId="55F0C711"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858" w:type="dxa"/>
            <w:vMerge/>
            <w:tcBorders>
              <w:top w:val="nil"/>
              <w:left w:val="single" w:sz="4" w:space="0" w:color="auto"/>
              <w:bottom w:val="single" w:sz="4" w:space="0" w:color="auto"/>
              <w:right w:val="single" w:sz="4" w:space="0" w:color="auto"/>
            </w:tcBorders>
            <w:vAlign w:val="center"/>
            <w:hideMark/>
          </w:tcPr>
          <w:p w14:paraId="1111BFDB"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984" w:type="dxa"/>
            <w:vMerge/>
            <w:tcBorders>
              <w:top w:val="nil"/>
              <w:left w:val="single" w:sz="4" w:space="0" w:color="auto"/>
              <w:bottom w:val="single" w:sz="4" w:space="0" w:color="000000"/>
              <w:right w:val="single" w:sz="4" w:space="0" w:color="auto"/>
            </w:tcBorders>
            <w:vAlign w:val="center"/>
            <w:hideMark/>
          </w:tcPr>
          <w:p w14:paraId="70F9DE84"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c>
          <w:tcPr>
            <w:tcW w:w="717" w:type="dxa"/>
            <w:vMerge/>
            <w:tcBorders>
              <w:top w:val="nil"/>
              <w:left w:val="single" w:sz="4" w:space="0" w:color="auto"/>
              <w:bottom w:val="single" w:sz="4" w:space="0" w:color="000000"/>
              <w:right w:val="single" w:sz="4" w:space="0" w:color="auto"/>
            </w:tcBorders>
            <w:vAlign w:val="center"/>
            <w:hideMark/>
          </w:tcPr>
          <w:p w14:paraId="3CDA635E"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p>
        </w:tc>
      </w:tr>
      <w:tr w:rsidR="009F0D0B" w:rsidRPr="00207A6D" w14:paraId="00D39B7E" w14:textId="77777777" w:rsidTr="002B0C73">
        <w:trPr>
          <w:trHeight w:val="45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E7E1E5"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2000</w:t>
            </w:r>
          </w:p>
        </w:tc>
        <w:tc>
          <w:tcPr>
            <w:tcW w:w="2132" w:type="dxa"/>
            <w:tcBorders>
              <w:top w:val="nil"/>
              <w:left w:val="nil"/>
              <w:bottom w:val="single" w:sz="4" w:space="0" w:color="auto"/>
              <w:right w:val="single" w:sz="4" w:space="0" w:color="auto"/>
            </w:tcBorders>
            <w:shd w:val="clear" w:color="auto" w:fill="auto"/>
            <w:noWrap/>
            <w:vAlign w:val="center"/>
            <w:hideMark/>
          </w:tcPr>
          <w:p w14:paraId="6AD1EF12" w14:textId="77777777" w:rsidR="009F0D0B" w:rsidRPr="00207A6D" w:rsidRDefault="009F0D0B" w:rsidP="009F0D0B">
            <w:pPr>
              <w:spacing w:after="0" w:line="240" w:lineRule="auto"/>
              <w:jc w:val="both"/>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Итого 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14:paraId="12CD806D"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586 115,2</w:t>
            </w:r>
          </w:p>
        </w:tc>
        <w:tc>
          <w:tcPr>
            <w:tcW w:w="1050" w:type="dxa"/>
            <w:tcBorders>
              <w:top w:val="nil"/>
              <w:left w:val="nil"/>
              <w:bottom w:val="single" w:sz="4" w:space="0" w:color="auto"/>
              <w:right w:val="single" w:sz="4" w:space="0" w:color="auto"/>
            </w:tcBorders>
            <w:shd w:val="clear" w:color="auto" w:fill="auto"/>
            <w:vAlign w:val="center"/>
            <w:hideMark/>
          </w:tcPr>
          <w:p w14:paraId="70C484E0"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520 758,1</w:t>
            </w:r>
          </w:p>
        </w:tc>
        <w:tc>
          <w:tcPr>
            <w:tcW w:w="1076" w:type="dxa"/>
            <w:tcBorders>
              <w:top w:val="nil"/>
              <w:left w:val="nil"/>
              <w:bottom w:val="single" w:sz="4" w:space="0" w:color="auto"/>
              <w:right w:val="single" w:sz="4" w:space="0" w:color="auto"/>
            </w:tcBorders>
            <w:shd w:val="clear" w:color="auto" w:fill="auto"/>
            <w:vAlign w:val="center"/>
            <w:hideMark/>
          </w:tcPr>
          <w:p w14:paraId="3E2A76D1"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601 244,9</w:t>
            </w:r>
          </w:p>
        </w:tc>
        <w:tc>
          <w:tcPr>
            <w:tcW w:w="1191" w:type="dxa"/>
            <w:tcBorders>
              <w:top w:val="nil"/>
              <w:left w:val="nil"/>
              <w:bottom w:val="single" w:sz="4" w:space="0" w:color="auto"/>
              <w:right w:val="single" w:sz="4" w:space="0" w:color="auto"/>
            </w:tcBorders>
            <w:shd w:val="clear" w:color="auto" w:fill="auto"/>
            <w:vAlign w:val="center"/>
            <w:hideMark/>
          </w:tcPr>
          <w:p w14:paraId="7E1D0A10"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568 000,2</w:t>
            </w:r>
          </w:p>
        </w:tc>
        <w:tc>
          <w:tcPr>
            <w:tcW w:w="786" w:type="dxa"/>
            <w:tcBorders>
              <w:top w:val="nil"/>
              <w:left w:val="nil"/>
              <w:bottom w:val="single" w:sz="4" w:space="0" w:color="auto"/>
              <w:right w:val="single" w:sz="4" w:space="0" w:color="auto"/>
            </w:tcBorders>
            <w:shd w:val="clear" w:color="auto" w:fill="auto"/>
            <w:vAlign w:val="center"/>
            <w:hideMark/>
          </w:tcPr>
          <w:p w14:paraId="3B17F55C"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94,5</w:t>
            </w:r>
          </w:p>
        </w:tc>
        <w:tc>
          <w:tcPr>
            <w:tcW w:w="858" w:type="dxa"/>
            <w:tcBorders>
              <w:top w:val="nil"/>
              <w:left w:val="nil"/>
              <w:bottom w:val="single" w:sz="4" w:space="0" w:color="auto"/>
              <w:right w:val="single" w:sz="4" w:space="0" w:color="auto"/>
            </w:tcBorders>
            <w:shd w:val="clear" w:color="auto" w:fill="auto"/>
            <w:vAlign w:val="center"/>
            <w:hideMark/>
          </w:tcPr>
          <w:p w14:paraId="212C937B"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984" w:type="dxa"/>
            <w:tcBorders>
              <w:top w:val="nil"/>
              <w:left w:val="nil"/>
              <w:bottom w:val="single" w:sz="4" w:space="0" w:color="auto"/>
              <w:right w:val="single" w:sz="4" w:space="0" w:color="auto"/>
            </w:tcBorders>
            <w:shd w:val="clear" w:color="auto" w:fill="auto"/>
            <w:vAlign w:val="center"/>
            <w:hideMark/>
          </w:tcPr>
          <w:p w14:paraId="46228CFB"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-18 115,0</w:t>
            </w:r>
          </w:p>
        </w:tc>
        <w:tc>
          <w:tcPr>
            <w:tcW w:w="717" w:type="dxa"/>
            <w:tcBorders>
              <w:top w:val="nil"/>
              <w:left w:val="nil"/>
              <w:bottom w:val="single" w:sz="4" w:space="0" w:color="auto"/>
              <w:right w:val="single" w:sz="4" w:space="0" w:color="auto"/>
            </w:tcBorders>
            <w:shd w:val="clear" w:color="auto" w:fill="auto"/>
            <w:vAlign w:val="center"/>
            <w:hideMark/>
          </w:tcPr>
          <w:p w14:paraId="368754F9"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-3,1</w:t>
            </w:r>
          </w:p>
        </w:tc>
      </w:tr>
      <w:tr w:rsidR="009F0D0B" w:rsidRPr="00207A6D" w14:paraId="02842EAA" w14:textId="77777777" w:rsidTr="002B0C73">
        <w:trPr>
          <w:trHeight w:val="79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00EBBE"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2020</w:t>
            </w:r>
          </w:p>
        </w:tc>
        <w:tc>
          <w:tcPr>
            <w:tcW w:w="2132" w:type="dxa"/>
            <w:tcBorders>
              <w:top w:val="nil"/>
              <w:left w:val="nil"/>
              <w:bottom w:val="single" w:sz="4" w:space="0" w:color="auto"/>
              <w:right w:val="single" w:sz="4" w:space="0" w:color="auto"/>
            </w:tcBorders>
            <w:shd w:val="clear" w:color="auto" w:fill="auto"/>
            <w:noWrap/>
            <w:vAlign w:val="center"/>
            <w:hideMark/>
          </w:tcPr>
          <w:p w14:paraId="2B60AFFE" w14:textId="092A21D2" w:rsidR="009F0D0B" w:rsidRPr="00207A6D" w:rsidRDefault="009F0D0B" w:rsidP="009F0D0B">
            <w:pPr>
              <w:spacing w:after="0" w:line="240" w:lineRule="auto"/>
              <w:jc w:val="both"/>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Безвозмездные поступления от других бюджетов РФ</w:t>
            </w:r>
          </w:p>
        </w:tc>
        <w:tc>
          <w:tcPr>
            <w:tcW w:w="1134" w:type="dxa"/>
            <w:tcBorders>
              <w:top w:val="nil"/>
              <w:left w:val="nil"/>
              <w:bottom w:val="single" w:sz="4" w:space="0" w:color="auto"/>
              <w:right w:val="single" w:sz="4" w:space="0" w:color="auto"/>
            </w:tcBorders>
            <w:shd w:val="clear" w:color="auto" w:fill="auto"/>
            <w:vAlign w:val="center"/>
            <w:hideMark/>
          </w:tcPr>
          <w:p w14:paraId="374C6BA8"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586 441,7</w:t>
            </w:r>
          </w:p>
        </w:tc>
        <w:tc>
          <w:tcPr>
            <w:tcW w:w="1050" w:type="dxa"/>
            <w:tcBorders>
              <w:top w:val="nil"/>
              <w:left w:val="nil"/>
              <w:bottom w:val="single" w:sz="4" w:space="0" w:color="auto"/>
              <w:right w:val="single" w:sz="4" w:space="0" w:color="auto"/>
            </w:tcBorders>
            <w:shd w:val="clear" w:color="auto" w:fill="auto"/>
            <w:vAlign w:val="center"/>
            <w:hideMark/>
          </w:tcPr>
          <w:p w14:paraId="09CAD158"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520 758,1</w:t>
            </w:r>
          </w:p>
        </w:tc>
        <w:tc>
          <w:tcPr>
            <w:tcW w:w="1076" w:type="dxa"/>
            <w:tcBorders>
              <w:top w:val="nil"/>
              <w:left w:val="nil"/>
              <w:bottom w:val="single" w:sz="4" w:space="0" w:color="auto"/>
              <w:right w:val="single" w:sz="4" w:space="0" w:color="auto"/>
            </w:tcBorders>
            <w:shd w:val="clear" w:color="auto" w:fill="auto"/>
            <w:vAlign w:val="center"/>
            <w:hideMark/>
          </w:tcPr>
          <w:p w14:paraId="44CDD11E"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601 058,4</w:t>
            </w:r>
          </w:p>
        </w:tc>
        <w:tc>
          <w:tcPr>
            <w:tcW w:w="1191" w:type="dxa"/>
            <w:tcBorders>
              <w:top w:val="nil"/>
              <w:left w:val="nil"/>
              <w:bottom w:val="single" w:sz="4" w:space="0" w:color="auto"/>
              <w:right w:val="single" w:sz="4" w:space="0" w:color="auto"/>
            </w:tcBorders>
            <w:shd w:val="clear" w:color="auto" w:fill="auto"/>
            <w:vAlign w:val="center"/>
            <w:hideMark/>
          </w:tcPr>
          <w:p w14:paraId="26DC55ED"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567 813,7</w:t>
            </w:r>
          </w:p>
        </w:tc>
        <w:tc>
          <w:tcPr>
            <w:tcW w:w="786" w:type="dxa"/>
            <w:tcBorders>
              <w:top w:val="nil"/>
              <w:left w:val="nil"/>
              <w:bottom w:val="single" w:sz="4" w:space="0" w:color="auto"/>
              <w:right w:val="single" w:sz="4" w:space="0" w:color="auto"/>
            </w:tcBorders>
            <w:shd w:val="clear" w:color="auto" w:fill="auto"/>
            <w:vAlign w:val="center"/>
            <w:hideMark/>
          </w:tcPr>
          <w:p w14:paraId="6DD91965"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94,5</w:t>
            </w:r>
          </w:p>
        </w:tc>
        <w:tc>
          <w:tcPr>
            <w:tcW w:w="858" w:type="dxa"/>
            <w:tcBorders>
              <w:top w:val="nil"/>
              <w:left w:val="nil"/>
              <w:bottom w:val="single" w:sz="4" w:space="0" w:color="auto"/>
              <w:right w:val="single" w:sz="4" w:space="0" w:color="auto"/>
            </w:tcBorders>
            <w:shd w:val="clear" w:color="auto" w:fill="auto"/>
            <w:vAlign w:val="center"/>
            <w:hideMark/>
          </w:tcPr>
          <w:p w14:paraId="3CB02FA7"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984" w:type="dxa"/>
            <w:tcBorders>
              <w:top w:val="nil"/>
              <w:left w:val="nil"/>
              <w:bottom w:val="single" w:sz="4" w:space="0" w:color="auto"/>
              <w:right w:val="single" w:sz="4" w:space="0" w:color="auto"/>
            </w:tcBorders>
            <w:shd w:val="clear" w:color="auto" w:fill="auto"/>
            <w:vAlign w:val="center"/>
            <w:hideMark/>
          </w:tcPr>
          <w:p w14:paraId="4E20EC2A"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-18 628,0</w:t>
            </w:r>
          </w:p>
        </w:tc>
        <w:tc>
          <w:tcPr>
            <w:tcW w:w="717" w:type="dxa"/>
            <w:tcBorders>
              <w:top w:val="nil"/>
              <w:left w:val="nil"/>
              <w:bottom w:val="single" w:sz="4" w:space="0" w:color="auto"/>
              <w:right w:val="single" w:sz="4" w:space="0" w:color="auto"/>
            </w:tcBorders>
            <w:shd w:val="clear" w:color="auto" w:fill="auto"/>
            <w:vAlign w:val="center"/>
            <w:hideMark/>
          </w:tcPr>
          <w:p w14:paraId="6010E092"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-3,2</w:t>
            </w:r>
          </w:p>
        </w:tc>
      </w:tr>
      <w:tr w:rsidR="009F0D0B" w:rsidRPr="00207A6D" w14:paraId="49A4461A" w14:textId="77777777" w:rsidTr="002B0C7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FED945"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2021</w:t>
            </w:r>
          </w:p>
        </w:tc>
        <w:tc>
          <w:tcPr>
            <w:tcW w:w="2132" w:type="dxa"/>
            <w:tcBorders>
              <w:top w:val="nil"/>
              <w:left w:val="nil"/>
              <w:bottom w:val="single" w:sz="4" w:space="0" w:color="auto"/>
              <w:right w:val="single" w:sz="4" w:space="0" w:color="auto"/>
            </w:tcBorders>
            <w:shd w:val="clear" w:color="auto" w:fill="auto"/>
            <w:vAlign w:val="center"/>
            <w:hideMark/>
          </w:tcPr>
          <w:p w14:paraId="02E1F7AD" w14:textId="77777777" w:rsidR="009F0D0B" w:rsidRPr="00207A6D" w:rsidRDefault="009F0D0B" w:rsidP="009F0D0B">
            <w:pPr>
              <w:spacing w:after="0" w:line="240" w:lineRule="auto"/>
              <w:jc w:val="both"/>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Дотации</w:t>
            </w:r>
          </w:p>
        </w:tc>
        <w:tc>
          <w:tcPr>
            <w:tcW w:w="1134" w:type="dxa"/>
            <w:tcBorders>
              <w:top w:val="nil"/>
              <w:left w:val="nil"/>
              <w:bottom w:val="single" w:sz="4" w:space="0" w:color="auto"/>
              <w:right w:val="single" w:sz="4" w:space="0" w:color="auto"/>
            </w:tcBorders>
            <w:shd w:val="clear" w:color="auto" w:fill="auto"/>
            <w:vAlign w:val="center"/>
            <w:hideMark/>
          </w:tcPr>
          <w:p w14:paraId="31E75687"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234 362,0</w:t>
            </w:r>
          </w:p>
        </w:tc>
        <w:tc>
          <w:tcPr>
            <w:tcW w:w="1050" w:type="dxa"/>
            <w:tcBorders>
              <w:top w:val="nil"/>
              <w:left w:val="nil"/>
              <w:bottom w:val="single" w:sz="4" w:space="0" w:color="auto"/>
              <w:right w:val="single" w:sz="4" w:space="0" w:color="auto"/>
            </w:tcBorders>
            <w:shd w:val="clear" w:color="auto" w:fill="auto"/>
            <w:vAlign w:val="center"/>
            <w:hideMark/>
          </w:tcPr>
          <w:p w14:paraId="12EF591B"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292 408,7</w:t>
            </w:r>
          </w:p>
        </w:tc>
        <w:tc>
          <w:tcPr>
            <w:tcW w:w="1076" w:type="dxa"/>
            <w:tcBorders>
              <w:top w:val="nil"/>
              <w:left w:val="nil"/>
              <w:bottom w:val="single" w:sz="4" w:space="0" w:color="auto"/>
              <w:right w:val="single" w:sz="4" w:space="0" w:color="auto"/>
            </w:tcBorders>
            <w:shd w:val="clear" w:color="auto" w:fill="auto"/>
            <w:vAlign w:val="center"/>
            <w:hideMark/>
          </w:tcPr>
          <w:p w14:paraId="033A260C"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292 408,7</w:t>
            </w:r>
          </w:p>
        </w:tc>
        <w:tc>
          <w:tcPr>
            <w:tcW w:w="1191" w:type="dxa"/>
            <w:tcBorders>
              <w:top w:val="nil"/>
              <w:left w:val="nil"/>
              <w:bottom w:val="single" w:sz="4" w:space="0" w:color="auto"/>
              <w:right w:val="single" w:sz="4" w:space="0" w:color="auto"/>
            </w:tcBorders>
            <w:shd w:val="clear" w:color="auto" w:fill="auto"/>
            <w:vAlign w:val="center"/>
            <w:hideMark/>
          </w:tcPr>
          <w:p w14:paraId="68D2478A"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263 167,8</w:t>
            </w:r>
          </w:p>
        </w:tc>
        <w:tc>
          <w:tcPr>
            <w:tcW w:w="786" w:type="dxa"/>
            <w:tcBorders>
              <w:top w:val="nil"/>
              <w:left w:val="nil"/>
              <w:bottom w:val="single" w:sz="4" w:space="0" w:color="auto"/>
              <w:right w:val="single" w:sz="4" w:space="0" w:color="auto"/>
            </w:tcBorders>
            <w:shd w:val="clear" w:color="auto" w:fill="auto"/>
            <w:vAlign w:val="center"/>
            <w:hideMark/>
          </w:tcPr>
          <w:p w14:paraId="660F6747"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90,0</w:t>
            </w:r>
          </w:p>
        </w:tc>
        <w:tc>
          <w:tcPr>
            <w:tcW w:w="858" w:type="dxa"/>
            <w:tcBorders>
              <w:top w:val="nil"/>
              <w:left w:val="nil"/>
              <w:bottom w:val="single" w:sz="4" w:space="0" w:color="auto"/>
              <w:right w:val="single" w:sz="4" w:space="0" w:color="auto"/>
            </w:tcBorders>
            <w:shd w:val="clear" w:color="auto" w:fill="auto"/>
            <w:vAlign w:val="center"/>
            <w:hideMark/>
          </w:tcPr>
          <w:p w14:paraId="77FA0015"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46,3</w:t>
            </w:r>
          </w:p>
        </w:tc>
        <w:tc>
          <w:tcPr>
            <w:tcW w:w="984" w:type="dxa"/>
            <w:tcBorders>
              <w:top w:val="nil"/>
              <w:left w:val="nil"/>
              <w:bottom w:val="single" w:sz="4" w:space="0" w:color="auto"/>
              <w:right w:val="single" w:sz="4" w:space="0" w:color="auto"/>
            </w:tcBorders>
            <w:shd w:val="clear" w:color="auto" w:fill="auto"/>
            <w:vAlign w:val="center"/>
            <w:hideMark/>
          </w:tcPr>
          <w:p w14:paraId="4CE2180B"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28 805,8</w:t>
            </w:r>
          </w:p>
        </w:tc>
        <w:tc>
          <w:tcPr>
            <w:tcW w:w="717" w:type="dxa"/>
            <w:tcBorders>
              <w:top w:val="nil"/>
              <w:left w:val="nil"/>
              <w:bottom w:val="single" w:sz="4" w:space="0" w:color="auto"/>
              <w:right w:val="single" w:sz="4" w:space="0" w:color="auto"/>
            </w:tcBorders>
            <w:shd w:val="clear" w:color="auto" w:fill="auto"/>
            <w:vAlign w:val="center"/>
            <w:hideMark/>
          </w:tcPr>
          <w:p w14:paraId="18C145ED"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12,3</w:t>
            </w:r>
          </w:p>
        </w:tc>
      </w:tr>
      <w:tr w:rsidR="009F0D0B" w:rsidRPr="00207A6D" w14:paraId="19553D27" w14:textId="77777777" w:rsidTr="002B0C73">
        <w:trPr>
          <w:trHeight w:val="24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222558"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2022</w:t>
            </w:r>
          </w:p>
        </w:tc>
        <w:tc>
          <w:tcPr>
            <w:tcW w:w="2132" w:type="dxa"/>
            <w:tcBorders>
              <w:top w:val="nil"/>
              <w:left w:val="nil"/>
              <w:bottom w:val="single" w:sz="4" w:space="0" w:color="auto"/>
              <w:right w:val="single" w:sz="4" w:space="0" w:color="auto"/>
            </w:tcBorders>
            <w:shd w:val="clear" w:color="auto" w:fill="auto"/>
            <w:vAlign w:val="center"/>
            <w:hideMark/>
          </w:tcPr>
          <w:p w14:paraId="3EFF68E6" w14:textId="77777777" w:rsidR="009F0D0B" w:rsidRPr="00207A6D" w:rsidRDefault="009F0D0B" w:rsidP="009F0D0B">
            <w:pPr>
              <w:spacing w:after="0" w:line="240" w:lineRule="auto"/>
              <w:jc w:val="both"/>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Субсидии</w:t>
            </w:r>
          </w:p>
        </w:tc>
        <w:tc>
          <w:tcPr>
            <w:tcW w:w="1134" w:type="dxa"/>
            <w:tcBorders>
              <w:top w:val="nil"/>
              <w:left w:val="nil"/>
              <w:bottom w:val="single" w:sz="4" w:space="0" w:color="auto"/>
              <w:right w:val="single" w:sz="4" w:space="0" w:color="auto"/>
            </w:tcBorders>
            <w:shd w:val="clear" w:color="auto" w:fill="auto"/>
            <w:vAlign w:val="center"/>
            <w:hideMark/>
          </w:tcPr>
          <w:p w14:paraId="676827C7"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148 516,0</w:t>
            </w:r>
          </w:p>
        </w:tc>
        <w:tc>
          <w:tcPr>
            <w:tcW w:w="1050" w:type="dxa"/>
            <w:tcBorders>
              <w:top w:val="nil"/>
              <w:left w:val="nil"/>
              <w:bottom w:val="single" w:sz="4" w:space="0" w:color="auto"/>
              <w:right w:val="single" w:sz="4" w:space="0" w:color="auto"/>
            </w:tcBorders>
            <w:shd w:val="clear" w:color="auto" w:fill="auto"/>
            <w:vAlign w:val="center"/>
            <w:hideMark/>
          </w:tcPr>
          <w:p w14:paraId="21CAF089"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73 961,7</w:t>
            </w:r>
          </w:p>
        </w:tc>
        <w:tc>
          <w:tcPr>
            <w:tcW w:w="1076" w:type="dxa"/>
            <w:tcBorders>
              <w:top w:val="nil"/>
              <w:left w:val="nil"/>
              <w:bottom w:val="single" w:sz="4" w:space="0" w:color="auto"/>
              <w:right w:val="single" w:sz="4" w:space="0" w:color="auto"/>
            </w:tcBorders>
            <w:shd w:val="clear" w:color="auto" w:fill="auto"/>
            <w:vAlign w:val="center"/>
            <w:hideMark/>
          </w:tcPr>
          <w:p w14:paraId="017A7930"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124 707,9</w:t>
            </w:r>
          </w:p>
        </w:tc>
        <w:tc>
          <w:tcPr>
            <w:tcW w:w="1191" w:type="dxa"/>
            <w:tcBorders>
              <w:top w:val="nil"/>
              <w:left w:val="nil"/>
              <w:bottom w:val="single" w:sz="4" w:space="0" w:color="auto"/>
              <w:right w:val="single" w:sz="4" w:space="0" w:color="auto"/>
            </w:tcBorders>
            <w:shd w:val="clear" w:color="auto" w:fill="auto"/>
            <w:vAlign w:val="center"/>
            <w:hideMark/>
          </w:tcPr>
          <w:p w14:paraId="5287C981"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124 400,5</w:t>
            </w:r>
          </w:p>
        </w:tc>
        <w:tc>
          <w:tcPr>
            <w:tcW w:w="786" w:type="dxa"/>
            <w:tcBorders>
              <w:top w:val="nil"/>
              <w:left w:val="nil"/>
              <w:bottom w:val="single" w:sz="4" w:space="0" w:color="auto"/>
              <w:right w:val="single" w:sz="4" w:space="0" w:color="auto"/>
            </w:tcBorders>
            <w:shd w:val="clear" w:color="auto" w:fill="auto"/>
            <w:vAlign w:val="center"/>
            <w:hideMark/>
          </w:tcPr>
          <w:p w14:paraId="3E4A3401"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99,8</w:t>
            </w:r>
          </w:p>
        </w:tc>
        <w:tc>
          <w:tcPr>
            <w:tcW w:w="858" w:type="dxa"/>
            <w:tcBorders>
              <w:top w:val="nil"/>
              <w:left w:val="nil"/>
              <w:bottom w:val="single" w:sz="4" w:space="0" w:color="auto"/>
              <w:right w:val="single" w:sz="4" w:space="0" w:color="auto"/>
            </w:tcBorders>
            <w:shd w:val="clear" w:color="auto" w:fill="auto"/>
            <w:vAlign w:val="center"/>
            <w:hideMark/>
          </w:tcPr>
          <w:p w14:paraId="3FB9DD02"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21,9</w:t>
            </w:r>
          </w:p>
        </w:tc>
        <w:tc>
          <w:tcPr>
            <w:tcW w:w="984" w:type="dxa"/>
            <w:tcBorders>
              <w:top w:val="nil"/>
              <w:left w:val="nil"/>
              <w:bottom w:val="single" w:sz="4" w:space="0" w:color="auto"/>
              <w:right w:val="single" w:sz="4" w:space="0" w:color="auto"/>
            </w:tcBorders>
            <w:shd w:val="clear" w:color="auto" w:fill="auto"/>
            <w:vAlign w:val="center"/>
            <w:hideMark/>
          </w:tcPr>
          <w:p w14:paraId="58607CFA"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-24 115,5</w:t>
            </w:r>
          </w:p>
        </w:tc>
        <w:tc>
          <w:tcPr>
            <w:tcW w:w="717" w:type="dxa"/>
            <w:tcBorders>
              <w:top w:val="nil"/>
              <w:left w:val="nil"/>
              <w:bottom w:val="single" w:sz="4" w:space="0" w:color="auto"/>
              <w:right w:val="single" w:sz="4" w:space="0" w:color="auto"/>
            </w:tcBorders>
            <w:shd w:val="clear" w:color="auto" w:fill="auto"/>
            <w:vAlign w:val="center"/>
            <w:hideMark/>
          </w:tcPr>
          <w:p w14:paraId="08A76834"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-16,2</w:t>
            </w:r>
          </w:p>
        </w:tc>
      </w:tr>
      <w:tr w:rsidR="009F0D0B" w:rsidRPr="00207A6D" w14:paraId="78CEE649" w14:textId="77777777" w:rsidTr="002B0C7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17C5B9"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2023</w:t>
            </w:r>
          </w:p>
        </w:tc>
        <w:tc>
          <w:tcPr>
            <w:tcW w:w="2132" w:type="dxa"/>
            <w:tcBorders>
              <w:top w:val="nil"/>
              <w:left w:val="nil"/>
              <w:bottom w:val="single" w:sz="4" w:space="0" w:color="auto"/>
              <w:right w:val="single" w:sz="4" w:space="0" w:color="auto"/>
            </w:tcBorders>
            <w:shd w:val="clear" w:color="auto" w:fill="auto"/>
            <w:vAlign w:val="center"/>
            <w:hideMark/>
          </w:tcPr>
          <w:p w14:paraId="09095221" w14:textId="77777777" w:rsidR="009F0D0B" w:rsidRPr="00207A6D" w:rsidRDefault="009F0D0B" w:rsidP="009F0D0B">
            <w:pPr>
              <w:spacing w:after="0" w:line="240" w:lineRule="auto"/>
              <w:jc w:val="both"/>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Субвенции</w:t>
            </w:r>
          </w:p>
        </w:tc>
        <w:tc>
          <w:tcPr>
            <w:tcW w:w="1134" w:type="dxa"/>
            <w:tcBorders>
              <w:top w:val="nil"/>
              <w:left w:val="nil"/>
              <w:bottom w:val="single" w:sz="4" w:space="0" w:color="auto"/>
              <w:right w:val="single" w:sz="4" w:space="0" w:color="auto"/>
            </w:tcBorders>
            <w:shd w:val="clear" w:color="auto" w:fill="auto"/>
            <w:noWrap/>
            <w:vAlign w:val="center"/>
            <w:hideMark/>
          </w:tcPr>
          <w:p w14:paraId="45A082A5"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161 637,3</w:t>
            </w:r>
          </w:p>
        </w:tc>
        <w:tc>
          <w:tcPr>
            <w:tcW w:w="1050" w:type="dxa"/>
            <w:tcBorders>
              <w:top w:val="nil"/>
              <w:left w:val="nil"/>
              <w:bottom w:val="single" w:sz="4" w:space="0" w:color="auto"/>
              <w:right w:val="single" w:sz="4" w:space="0" w:color="auto"/>
            </w:tcBorders>
            <w:shd w:val="clear" w:color="auto" w:fill="auto"/>
            <w:noWrap/>
            <w:vAlign w:val="center"/>
            <w:hideMark/>
          </w:tcPr>
          <w:p w14:paraId="39C0D8CC"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154 352,8</w:t>
            </w:r>
          </w:p>
        </w:tc>
        <w:tc>
          <w:tcPr>
            <w:tcW w:w="1076" w:type="dxa"/>
            <w:tcBorders>
              <w:top w:val="nil"/>
              <w:left w:val="nil"/>
              <w:bottom w:val="single" w:sz="4" w:space="0" w:color="auto"/>
              <w:right w:val="single" w:sz="4" w:space="0" w:color="auto"/>
            </w:tcBorders>
            <w:shd w:val="clear" w:color="auto" w:fill="auto"/>
            <w:vAlign w:val="center"/>
            <w:hideMark/>
          </w:tcPr>
          <w:p w14:paraId="3649D051"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170 090,7</w:t>
            </w:r>
          </w:p>
        </w:tc>
        <w:tc>
          <w:tcPr>
            <w:tcW w:w="1191" w:type="dxa"/>
            <w:tcBorders>
              <w:top w:val="nil"/>
              <w:left w:val="nil"/>
              <w:bottom w:val="single" w:sz="4" w:space="0" w:color="auto"/>
              <w:right w:val="single" w:sz="4" w:space="0" w:color="auto"/>
            </w:tcBorders>
            <w:shd w:val="clear" w:color="auto" w:fill="auto"/>
            <w:noWrap/>
            <w:vAlign w:val="center"/>
            <w:hideMark/>
          </w:tcPr>
          <w:p w14:paraId="48C994D5"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166 394,3</w:t>
            </w:r>
          </w:p>
        </w:tc>
        <w:tc>
          <w:tcPr>
            <w:tcW w:w="786" w:type="dxa"/>
            <w:tcBorders>
              <w:top w:val="nil"/>
              <w:left w:val="nil"/>
              <w:bottom w:val="single" w:sz="4" w:space="0" w:color="auto"/>
              <w:right w:val="single" w:sz="4" w:space="0" w:color="auto"/>
            </w:tcBorders>
            <w:shd w:val="clear" w:color="auto" w:fill="auto"/>
            <w:vAlign w:val="center"/>
            <w:hideMark/>
          </w:tcPr>
          <w:p w14:paraId="785F8E4F"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97,8</w:t>
            </w:r>
          </w:p>
        </w:tc>
        <w:tc>
          <w:tcPr>
            <w:tcW w:w="858" w:type="dxa"/>
            <w:tcBorders>
              <w:top w:val="nil"/>
              <w:left w:val="nil"/>
              <w:bottom w:val="single" w:sz="4" w:space="0" w:color="auto"/>
              <w:right w:val="single" w:sz="4" w:space="0" w:color="auto"/>
            </w:tcBorders>
            <w:shd w:val="clear" w:color="auto" w:fill="auto"/>
            <w:vAlign w:val="center"/>
            <w:hideMark/>
          </w:tcPr>
          <w:p w14:paraId="04E3723A"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29,3</w:t>
            </w:r>
          </w:p>
        </w:tc>
        <w:tc>
          <w:tcPr>
            <w:tcW w:w="984" w:type="dxa"/>
            <w:tcBorders>
              <w:top w:val="nil"/>
              <w:left w:val="nil"/>
              <w:bottom w:val="single" w:sz="4" w:space="0" w:color="auto"/>
              <w:right w:val="single" w:sz="4" w:space="0" w:color="auto"/>
            </w:tcBorders>
            <w:shd w:val="clear" w:color="auto" w:fill="auto"/>
            <w:vAlign w:val="center"/>
            <w:hideMark/>
          </w:tcPr>
          <w:p w14:paraId="24A1C28F"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4 757,0</w:t>
            </w:r>
          </w:p>
        </w:tc>
        <w:tc>
          <w:tcPr>
            <w:tcW w:w="717" w:type="dxa"/>
            <w:tcBorders>
              <w:top w:val="nil"/>
              <w:left w:val="nil"/>
              <w:bottom w:val="single" w:sz="4" w:space="0" w:color="auto"/>
              <w:right w:val="single" w:sz="4" w:space="0" w:color="auto"/>
            </w:tcBorders>
            <w:shd w:val="clear" w:color="auto" w:fill="auto"/>
            <w:vAlign w:val="center"/>
            <w:hideMark/>
          </w:tcPr>
          <w:p w14:paraId="6CB1B739"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2,9</w:t>
            </w:r>
          </w:p>
        </w:tc>
      </w:tr>
      <w:tr w:rsidR="009F0D0B" w:rsidRPr="00207A6D" w14:paraId="78954C74" w14:textId="77777777" w:rsidTr="002B0C73">
        <w:trPr>
          <w:trHeight w:val="45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6583F8"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2024</w:t>
            </w:r>
          </w:p>
        </w:tc>
        <w:tc>
          <w:tcPr>
            <w:tcW w:w="2132" w:type="dxa"/>
            <w:tcBorders>
              <w:top w:val="nil"/>
              <w:left w:val="nil"/>
              <w:bottom w:val="single" w:sz="4" w:space="0" w:color="auto"/>
              <w:right w:val="single" w:sz="4" w:space="0" w:color="auto"/>
            </w:tcBorders>
            <w:shd w:val="clear" w:color="auto" w:fill="auto"/>
            <w:vAlign w:val="center"/>
            <w:hideMark/>
          </w:tcPr>
          <w:p w14:paraId="358487E7" w14:textId="18AE40DD" w:rsidR="009F0D0B" w:rsidRPr="00207A6D" w:rsidRDefault="009F0D0B" w:rsidP="009F0D0B">
            <w:pPr>
              <w:spacing w:after="0" w:line="240" w:lineRule="auto"/>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 xml:space="preserve">Иные </w:t>
            </w:r>
            <w:proofErr w:type="spellStart"/>
            <w:r w:rsidRPr="00207A6D">
              <w:rPr>
                <w:rFonts w:ascii="Times New Roman" w:eastAsia="Times New Roman" w:hAnsi="Times New Roman" w:cs="Times New Roman"/>
                <w:i/>
                <w:iCs/>
                <w:sz w:val="20"/>
                <w:szCs w:val="20"/>
                <w:lang w:eastAsia="ru-RU"/>
              </w:rPr>
              <w:t>межбюджет</w:t>
            </w:r>
            <w:r w:rsidR="002E56FF" w:rsidRPr="00207A6D">
              <w:rPr>
                <w:rFonts w:ascii="Times New Roman" w:eastAsia="Times New Roman" w:hAnsi="Times New Roman" w:cs="Times New Roman"/>
                <w:i/>
                <w:iCs/>
                <w:sz w:val="20"/>
                <w:szCs w:val="20"/>
                <w:lang w:eastAsia="ru-RU"/>
              </w:rPr>
              <w:t>-</w:t>
            </w:r>
            <w:r w:rsidRPr="00207A6D">
              <w:rPr>
                <w:rFonts w:ascii="Times New Roman" w:eastAsia="Times New Roman" w:hAnsi="Times New Roman" w:cs="Times New Roman"/>
                <w:i/>
                <w:iCs/>
                <w:sz w:val="20"/>
                <w:szCs w:val="20"/>
                <w:lang w:eastAsia="ru-RU"/>
              </w:rPr>
              <w:t>ные</w:t>
            </w:r>
            <w:proofErr w:type="spellEnd"/>
            <w:r w:rsidRPr="00207A6D">
              <w:rPr>
                <w:rFonts w:ascii="Times New Roman" w:eastAsia="Times New Roman" w:hAnsi="Times New Roman" w:cs="Times New Roman"/>
                <w:i/>
                <w:iCs/>
                <w:sz w:val="20"/>
                <w:szCs w:val="20"/>
                <w:lang w:eastAsia="ru-RU"/>
              </w:rPr>
              <w:t xml:space="preserve"> трансферты</w:t>
            </w:r>
          </w:p>
        </w:tc>
        <w:tc>
          <w:tcPr>
            <w:tcW w:w="1134" w:type="dxa"/>
            <w:tcBorders>
              <w:top w:val="nil"/>
              <w:left w:val="nil"/>
              <w:bottom w:val="single" w:sz="4" w:space="0" w:color="auto"/>
              <w:right w:val="single" w:sz="4" w:space="0" w:color="auto"/>
            </w:tcBorders>
            <w:shd w:val="clear" w:color="auto" w:fill="auto"/>
            <w:vAlign w:val="center"/>
            <w:hideMark/>
          </w:tcPr>
          <w:p w14:paraId="385E7558"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41 926,4</w:t>
            </w:r>
          </w:p>
        </w:tc>
        <w:tc>
          <w:tcPr>
            <w:tcW w:w="1050" w:type="dxa"/>
            <w:tcBorders>
              <w:top w:val="nil"/>
              <w:left w:val="nil"/>
              <w:bottom w:val="single" w:sz="4" w:space="0" w:color="auto"/>
              <w:right w:val="single" w:sz="4" w:space="0" w:color="auto"/>
            </w:tcBorders>
            <w:shd w:val="clear" w:color="auto" w:fill="auto"/>
            <w:vAlign w:val="center"/>
            <w:hideMark/>
          </w:tcPr>
          <w:p w14:paraId="1AC8954D"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34,9</w:t>
            </w:r>
          </w:p>
        </w:tc>
        <w:tc>
          <w:tcPr>
            <w:tcW w:w="1076" w:type="dxa"/>
            <w:tcBorders>
              <w:top w:val="nil"/>
              <w:left w:val="nil"/>
              <w:bottom w:val="single" w:sz="4" w:space="0" w:color="auto"/>
              <w:right w:val="single" w:sz="4" w:space="0" w:color="auto"/>
            </w:tcBorders>
            <w:shd w:val="clear" w:color="auto" w:fill="auto"/>
            <w:vAlign w:val="center"/>
            <w:hideMark/>
          </w:tcPr>
          <w:p w14:paraId="1C1466C5"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13 851,1</w:t>
            </w:r>
          </w:p>
        </w:tc>
        <w:tc>
          <w:tcPr>
            <w:tcW w:w="1191" w:type="dxa"/>
            <w:tcBorders>
              <w:top w:val="nil"/>
              <w:left w:val="nil"/>
              <w:bottom w:val="single" w:sz="4" w:space="0" w:color="auto"/>
              <w:right w:val="single" w:sz="4" w:space="0" w:color="auto"/>
            </w:tcBorders>
            <w:shd w:val="clear" w:color="auto" w:fill="auto"/>
            <w:vAlign w:val="center"/>
            <w:hideMark/>
          </w:tcPr>
          <w:p w14:paraId="55B74518"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13 851,1</w:t>
            </w:r>
          </w:p>
        </w:tc>
        <w:tc>
          <w:tcPr>
            <w:tcW w:w="786" w:type="dxa"/>
            <w:tcBorders>
              <w:top w:val="nil"/>
              <w:left w:val="nil"/>
              <w:bottom w:val="single" w:sz="4" w:space="0" w:color="auto"/>
              <w:right w:val="single" w:sz="4" w:space="0" w:color="auto"/>
            </w:tcBorders>
            <w:shd w:val="clear" w:color="auto" w:fill="auto"/>
            <w:vAlign w:val="center"/>
            <w:hideMark/>
          </w:tcPr>
          <w:p w14:paraId="72E28607"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58" w:type="dxa"/>
            <w:tcBorders>
              <w:top w:val="nil"/>
              <w:left w:val="nil"/>
              <w:bottom w:val="single" w:sz="4" w:space="0" w:color="auto"/>
              <w:right w:val="single" w:sz="4" w:space="0" w:color="auto"/>
            </w:tcBorders>
            <w:shd w:val="clear" w:color="auto" w:fill="auto"/>
            <w:vAlign w:val="center"/>
            <w:hideMark/>
          </w:tcPr>
          <w:p w14:paraId="773CB25A"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2,4</w:t>
            </w:r>
          </w:p>
        </w:tc>
        <w:tc>
          <w:tcPr>
            <w:tcW w:w="984" w:type="dxa"/>
            <w:tcBorders>
              <w:top w:val="nil"/>
              <w:left w:val="nil"/>
              <w:bottom w:val="single" w:sz="4" w:space="0" w:color="auto"/>
              <w:right w:val="single" w:sz="4" w:space="0" w:color="auto"/>
            </w:tcBorders>
            <w:shd w:val="clear" w:color="auto" w:fill="auto"/>
            <w:vAlign w:val="center"/>
            <w:hideMark/>
          </w:tcPr>
          <w:p w14:paraId="6E93119E"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-28 075,3</w:t>
            </w:r>
          </w:p>
        </w:tc>
        <w:tc>
          <w:tcPr>
            <w:tcW w:w="717" w:type="dxa"/>
            <w:tcBorders>
              <w:top w:val="nil"/>
              <w:left w:val="nil"/>
              <w:bottom w:val="single" w:sz="4" w:space="0" w:color="auto"/>
              <w:right w:val="single" w:sz="4" w:space="0" w:color="auto"/>
            </w:tcBorders>
            <w:shd w:val="clear" w:color="auto" w:fill="auto"/>
            <w:vAlign w:val="center"/>
            <w:hideMark/>
          </w:tcPr>
          <w:p w14:paraId="1B17BC08"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-67,0</w:t>
            </w:r>
          </w:p>
        </w:tc>
      </w:tr>
      <w:tr w:rsidR="009F0D0B" w:rsidRPr="00207A6D" w14:paraId="45AF64E0" w14:textId="77777777" w:rsidTr="002B0C73">
        <w:trPr>
          <w:trHeight w:val="6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A2FE45"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2040</w:t>
            </w:r>
          </w:p>
        </w:tc>
        <w:tc>
          <w:tcPr>
            <w:tcW w:w="2132" w:type="dxa"/>
            <w:tcBorders>
              <w:top w:val="nil"/>
              <w:left w:val="nil"/>
              <w:bottom w:val="single" w:sz="4" w:space="0" w:color="auto"/>
              <w:right w:val="single" w:sz="4" w:space="0" w:color="auto"/>
            </w:tcBorders>
            <w:shd w:val="clear" w:color="auto" w:fill="auto"/>
            <w:vAlign w:val="center"/>
            <w:hideMark/>
          </w:tcPr>
          <w:p w14:paraId="120167EC" w14:textId="2122EDF2" w:rsidR="009F0D0B" w:rsidRPr="00207A6D" w:rsidRDefault="009F0D0B" w:rsidP="009F0D0B">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Безвозмездные посту</w:t>
            </w:r>
            <w:r w:rsidR="002E56FF" w:rsidRPr="00207A6D">
              <w:rPr>
                <w:rFonts w:ascii="Times New Roman" w:eastAsia="Times New Roman" w:hAnsi="Times New Roman" w:cs="Times New Roman"/>
                <w:sz w:val="20"/>
                <w:szCs w:val="20"/>
                <w:lang w:eastAsia="ru-RU"/>
              </w:rPr>
              <w:t>-</w:t>
            </w:r>
            <w:proofErr w:type="spellStart"/>
            <w:r w:rsidRPr="00207A6D">
              <w:rPr>
                <w:rFonts w:ascii="Times New Roman" w:eastAsia="Times New Roman" w:hAnsi="Times New Roman" w:cs="Times New Roman"/>
                <w:sz w:val="20"/>
                <w:szCs w:val="20"/>
                <w:lang w:eastAsia="ru-RU"/>
              </w:rPr>
              <w:t>пления</w:t>
            </w:r>
            <w:proofErr w:type="spellEnd"/>
            <w:r w:rsidRPr="00207A6D">
              <w:rPr>
                <w:rFonts w:ascii="Times New Roman" w:eastAsia="Times New Roman" w:hAnsi="Times New Roman" w:cs="Times New Roman"/>
                <w:sz w:val="20"/>
                <w:szCs w:val="20"/>
                <w:lang w:eastAsia="ru-RU"/>
              </w:rPr>
              <w:t xml:space="preserve"> от </w:t>
            </w:r>
            <w:proofErr w:type="spellStart"/>
            <w:r w:rsidRPr="00207A6D">
              <w:rPr>
                <w:rFonts w:ascii="Times New Roman" w:eastAsia="Times New Roman" w:hAnsi="Times New Roman" w:cs="Times New Roman"/>
                <w:sz w:val="20"/>
                <w:szCs w:val="20"/>
                <w:lang w:eastAsia="ru-RU"/>
              </w:rPr>
              <w:t>негосудар</w:t>
            </w:r>
            <w:r w:rsidR="002E56FF" w:rsidRPr="00207A6D">
              <w:rPr>
                <w:rFonts w:ascii="Times New Roman" w:eastAsia="Times New Roman" w:hAnsi="Times New Roman" w:cs="Times New Roman"/>
                <w:sz w:val="20"/>
                <w:szCs w:val="20"/>
                <w:lang w:eastAsia="ru-RU"/>
              </w:rPr>
              <w:t>-</w:t>
            </w:r>
            <w:r w:rsidRPr="00207A6D">
              <w:rPr>
                <w:rFonts w:ascii="Times New Roman" w:eastAsia="Times New Roman" w:hAnsi="Times New Roman" w:cs="Times New Roman"/>
                <w:sz w:val="20"/>
                <w:szCs w:val="20"/>
                <w:lang w:eastAsia="ru-RU"/>
              </w:rPr>
              <w:t>ст</w:t>
            </w:r>
            <w:r w:rsidR="002E56FF" w:rsidRPr="00207A6D">
              <w:rPr>
                <w:rFonts w:ascii="Times New Roman" w:eastAsia="Times New Roman" w:hAnsi="Times New Roman" w:cs="Times New Roman"/>
                <w:sz w:val="20"/>
                <w:szCs w:val="20"/>
                <w:lang w:eastAsia="ru-RU"/>
              </w:rPr>
              <w:t>венных</w:t>
            </w:r>
            <w:proofErr w:type="spellEnd"/>
            <w:r w:rsidR="002E56FF" w:rsidRPr="00207A6D">
              <w:rPr>
                <w:rFonts w:ascii="Times New Roman" w:eastAsia="Times New Roman" w:hAnsi="Times New Roman" w:cs="Times New Roman"/>
                <w:sz w:val="20"/>
                <w:szCs w:val="20"/>
                <w:lang w:eastAsia="ru-RU"/>
              </w:rPr>
              <w:t xml:space="preserve"> </w:t>
            </w:r>
            <w:proofErr w:type="spellStart"/>
            <w:r w:rsidR="002E56FF" w:rsidRPr="00207A6D">
              <w:rPr>
                <w:rFonts w:ascii="Times New Roman" w:eastAsia="Times New Roman" w:hAnsi="Times New Roman" w:cs="Times New Roman"/>
                <w:sz w:val="20"/>
                <w:szCs w:val="20"/>
                <w:lang w:eastAsia="ru-RU"/>
              </w:rPr>
              <w:t>организаци</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AFC8DD1"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140,0</w:t>
            </w:r>
          </w:p>
        </w:tc>
        <w:tc>
          <w:tcPr>
            <w:tcW w:w="1050" w:type="dxa"/>
            <w:tcBorders>
              <w:top w:val="nil"/>
              <w:left w:val="nil"/>
              <w:bottom w:val="single" w:sz="4" w:space="0" w:color="auto"/>
              <w:right w:val="single" w:sz="4" w:space="0" w:color="auto"/>
            </w:tcBorders>
            <w:shd w:val="clear" w:color="auto" w:fill="auto"/>
            <w:vAlign w:val="center"/>
            <w:hideMark/>
          </w:tcPr>
          <w:p w14:paraId="25D976E6"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1076" w:type="dxa"/>
            <w:tcBorders>
              <w:top w:val="nil"/>
              <w:left w:val="nil"/>
              <w:bottom w:val="single" w:sz="4" w:space="0" w:color="auto"/>
              <w:right w:val="single" w:sz="4" w:space="0" w:color="auto"/>
            </w:tcBorders>
            <w:shd w:val="clear" w:color="auto" w:fill="auto"/>
            <w:vAlign w:val="center"/>
            <w:hideMark/>
          </w:tcPr>
          <w:p w14:paraId="22B32595"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127,0</w:t>
            </w:r>
          </w:p>
        </w:tc>
        <w:tc>
          <w:tcPr>
            <w:tcW w:w="1191" w:type="dxa"/>
            <w:tcBorders>
              <w:top w:val="nil"/>
              <w:left w:val="nil"/>
              <w:bottom w:val="single" w:sz="4" w:space="0" w:color="auto"/>
              <w:right w:val="single" w:sz="4" w:space="0" w:color="auto"/>
            </w:tcBorders>
            <w:shd w:val="clear" w:color="auto" w:fill="auto"/>
            <w:noWrap/>
            <w:vAlign w:val="center"/>
            <w:hideMark/>
          </w:tcPr>
          <w:p w14:paraId="4DB5784E"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127,0</w:t>
            </w:r>
          </w:p>
        </w:tc>
        <w:tc>
          <w:tcPr>
            <w:tcW w:w="786" w:type="dxa"/>
            <w:tcBorders>
              <w:top w:val="nil"/>
              <w:left w:val="nil"/>
              <w:bottom w:val="single" w:sz="4" w:space="0" w:color="auto"/>
              <w:right w:val="single" w:sz="4" w:space="0" w:color="auto"/>
            </w:tcBorders>
            <w:shd w:val="clear" w:color="auto" w:fill="auto"/>
            <w:vAlign w:val="center"/>
            <w:hideMark/>
          </w:tcPr>
          <w:p w14:paraId="45D5247F"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58" w:type="dxa"/>
            <w:tcBorders>
              <w:top w:val="nil"/>
              <w:left w:val="nil"/>
              <w:bottom w:val="single" w:sz="4" w:space="0" w:color="auto"/>
              <w:right w:val="single" w:sz="4" w:space="0" w:color="auto"/>
            </w:tcBorders>
            <w:shd w:val="clear" w:color="auto" w:fill="auto"/>
            <w:vAlign w:val="center"/>
            <w:hideMark/>
          </w:tcPr>
          <w:p w14:paraId="1CE60603"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984" w:type="dxa"/>
            <w:tcBorders>
              <w:top w:val="nil"/>
              <w:left w:val="nil"/>
              <w:bottom w:val="single" w:sz="4" w:space="0" w:color="auto"/>
              <w:right w:val="single" w:sz="4" w:space="0" w:color="auto"/>
            </w:tcBorders>
            <w:shd w:val="clear" w:color="auto" w:fill="auto"/>
            <w:vAlign w:val="center"/>
            <w:hideMark/>
          </w:tcPr>
          <w:p w14:paraId="3F816DD1"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-13,0</w:t>
            </w:r>
          </w:p>
        </w:tc>
        <w:tc>
          <w:tcPr>
            <w:tcW w:w="717" w:type="dxa"/>
            <w:tcBorders>
              <w:top w:val="nil"/>
              <w:left w:val="nil"/>
              <w:bottom w:val="single" w:sz="4" w:space="0" w:color="auto"/>
              <w:right w:val="single" w:sz="4" w:space="0" w:color="auto"/>
            </w:tcBorders>
            <w:shd w:val="clear" w:color="auto" w:fill="auto"/>
            <w:vAlign w:val="center"/>
            <w:hideMark/>
          </w:tcPr>
          <w:p w14:paraId="635EC4C3"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-9,3</w:t>
            </w:r>
          </w:p>
        </w:tc>
      </w:tr>
      <w:tr w:rsidR="009F0D0B" w:rsidRPr="00207A6D" w14:paraId="11D21A45" w14:textId="77777777" w:rsidTr="002B0C73">
        <w:trPr>
          <w:trHeight w:val="58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BDBEC3"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2070</w:t>
            </w:r>
          </w:p>
        </w:tc>
        <w:tc>
          <w:tcPr>
            <w:tcW w:w="2132" w:type="dxa"/>
            <w:tcBorders>
              <w:top w:val="nil"/>
              <w:left w:val="nil"/>
              <w:bottom w:val="single" w:sz="4" w:space="0" w:color="auto"/>
              <w:right w:val="single" w:sz="4" w:space="0" w:color="auto"/>
            </w:tcBorders>
            <w:shd w:val="clear" w:color="auto" w:fill="auto"/>
            <w:vAlign w:val="center"/>
            <w:hideMark/>
          </w:tcPr>
          <w:p w14:paraId="2E4C336E" w14:textId="36BB64E4" w:rsidR="009F0D0B" w:rsidRPr="00207A6D" w:rsidRDefault="009F0D0B" w:rsidP="009F0D0B">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Прочие </w:t>
            </w:r>
            <w:proofErr w:type="spellStart"/>
            <w:r w:rsidRPr="00207A6D">
              <w:rPr>
                <w:rFonts w:ascii="Times New Roman" w:eastAsia="Times New Roman" w:hAnsi="Times New Roman" w:cs="Times New Roman"/>
                <w:sz w:val="20"/>
                <w:szCs w:val="20"/>
                <w:lang w:eastAsia="ru-RU"/>
              </w:rPr>
              <w:t>безвозмезд</w:t>
            </w:r>
            <w:r w:rsidR="002E56FF" w:rsidRPr="00207A6D">
              <w:rPr>
                <w:rFonts w:ascii="Times New Roman" w:eastAsia="Times New Roman" w:hAnsi="Times New Roman" w:cs="Times New Roman"/>
                <w:sz w:val="20"/>
                <w:szCs w:val="20"/>
                <w:lang w:eastAsia="ru-RU"/>
              </w:rPr>
              <w:t>-</w:t>
            </w:r>
            <w:r w:rsidRPr="00207A6D">
              <w:rPr>
                <w:rFonts w:ascii="Times New Roman" w:eastAsia="Times New Roman" w:hAnsi="Times New Roman" w:cs="Times New Roman"/>
                <w:sz w:val="20"/>
                <w:szCs w:val="20"/>
                <w:lang w:eastAsia="ru-RU"/>
              </w:rPr>
              <w:t>ные</w:t>
            </w:r>
            <w:proofErr w:type="spellEnd"/>
            <w:r w:rsidRPr="00207A6D">
              <w:rPr>
                <w:rFonts w:ascii="Times New Roman" w:eastAsia="Times New Roman" w:hAnsi="Times New Roman" w:cs="Times New Roman"/>
                <w:sz w:val="20"/>
                <w:szCs w:val="20"/>
                <w:lang w:eastAsia="ru-RU"/>
              </w:rPr>
              <w:t xml:space="preserve"> поступления</w:t>
            </w:r>
          </w:p>
        </w:tc>
        <w:tc>
          <w:tcPr>
            <w:tcW w:w="1134" w:type="dxa"/>
            <w:tcBorders>
              <w:top w:val="nil"/>
              <w:left w:val="nil"/>
              <w:bottom w:val="single" w:sz="4" w:space="0" w:color="auto"/>
              <w:right w:val="single" w:sz="4" w:space="0" w:color="auto"/>
            </w:tcBorders>
            <w:shd w:val="clear" w:color="auto" w:fill="auto"/>
            <w:noWrap/>
            <w:vAlign w:val="center"/>
            <w:hideMark/>
          </w:tcPr>
          <w:p w14:paraId="3C5DCEB7"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67,5</w:t>
            </w:r>
          </w:p>
        </w:tc>
        <w:tc>
          <w:tcPr>
            <w:tcW w:w="1050" w:type="dxa"/>
            <w:tcBorders>
              <w:top w:val="nil"/>
              <w:left w:val="nil"/>
              <w:bottom w:val="single" w:sz="4" w:space="0" w:color="auto"/>
              <w:right w:val="single" w:sz="4" w:space="0" w:color="auto"/>
            </w:tcBorders>
            <w:shd w:val="clear" w:color="auto" w:fill="auto"/>
            <w:vAlign w:val="center"/>
            <w:hideMark/>
          </w:tcPr>
          <w:p w14:paraId="75D00E74"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1076" w:type="dxa"/>
            <w:tcBorders>
              <w:top w:val="nil"/>
              <w:left w:val="nil"/>
              <w:bottom w:val="single" w:sz="4" w:space="0" w:color="auto"/>
              <w:right w:val="single" w:sz="4" w:space="0" w:color="auto"/>
            </w:tcBorders>
            <w:shd w:val="clear" w:color="auto" w:fill="auto"/>
            <w:vAlign w:val="center"/>
            <w:hideMark/>
          </w:tcPr>
          <w:p w14:paraId="49C77F63"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55,0</w:t>
            </w:r>
          </w:p>
        </w:tc>
        <w:tc>
          <w:tcPr>
            <w:tcW w:w="1191" w:type="dxa"/>
            <w:tcBorders>
              <w:top w:val="nil"/>
              <w:left w:val="nil"/>
              <w:bottom w:val="single" w:sz="4" w:space="0" w:color="auto"/>
              <w:right w:val="single" w:sz="4" w:space="0" w:color="auto"/>
            </w:tcBorders>
            <w:shd w:val="clear" w:color="auto" w:fill="auto"/>
            <w:noWrap/>
            <w:vAlign w:val="center"/>
            <w:hideMark/>
          </w:tcPr>
          <w:p w14:paraId="056ECD90"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55,0</w:t>
            </w:r>
          </w:p>
        </w:tc>
        <w:tc>
          <w:tcPr>
            <w:tcW w:w="786" w:type="dxa"/>
            <w:tcBorders>
              <w:top w:val="nil"/>
              <w:left w:val="nil"/>
              <w:bottom w:val="single" w:sz="4" w:space="0" w:color="auto"/>
              <w:right w:val="single" w:sz="4" w:space="0" w:color="auto"/>
            </w:tcBorders>
            <w:shd w:val="clear" w:color="auto" w:fill="auto"/>
            <w:vAlign w:val="center"/>
            <w:hideMark/>
          </w:tcPr>
          <w:p w14:paraId="06D0C390"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58" w:type="dxa"/>
            <w:tcBorders>
              <w:top w:val="nil"/>
              <w:left w:val="nil"/>
              <w:bottom w:val="single" w:sz="4" w:space="0" w:color="auto"/>
              <w:right w:val="single" w:sz="4" w:space="0" w:color="auto"/>
            </w:tcBorders>
            <w:shd w:val="clear" w:color="auto" w:fill="auto"/>
            <w:vAlign w:val="center"/>
            <w:hideMark/>
          </w:tcPr>
          <w:p w14:paraId="11EB3246"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984" w:type="dxa"/>
            <w:tcBorders>
              <w:top w:val="nil"/>
              <w:left w:val="nil"/>
              <w:bottom w:val="single" w:sz="4" w:space="0" w:color="auto"/>
              <w:right w:val="single" w:sz="4" w:space="0" w:color="auto"/>
            </w:tcBorders>
            <w:shd w:val="clear" w:color="auto" w:fill="auto"/>
            <w:vAlign w:val="center"/>
            <w:hideMark/>
          </w:tcPr>
          <w:p w14:paraId="06F45B6F"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-12,5</w:t>
            </w:r>
          </w:p>
        </w:tc>
        <w:tc>
          <w:tcPr>
            <w:tcW w:w="717" w:type="dxa"/>
            <w:tcBorders>
              <w:top w:val="nil"/>
              <w:left w:val="nil"/>
              <w:bottom w:val="single" w:sz="4" w:space="0" w:color="auto"/>
              <w:right w:val="single" w:sz="4" w:space="0" w:color="auto"/>
            </w:tcBorders>
            <w:shd w:val="clear" w:color="auto" w:fill="auto"/>
            <w:vAlign w:val="center"/>
            <w:hideMark/>
          </w:tcPr>
          <w:p w14:paraId="6764670C"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-18,5</w:t>
            </w:r>
          </w:p>
        </w:tc>
      </w:tr>
      <w:tr w:rsidR="009F0D0B" w:rsidRPr="00207A6D" w14:paraId="427C46D9" w14:textId="77777777" w:rsidTr="002B0C73">
        <w:trPr>
          <w:trHeight w:val="97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46738D"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2180</w:t>
            </w:r>
          </w:p>
        </w:tc>
        <w:tc>
          <w:tcPr>
            <w:tcW w:w="2132" w:type="dxa"/>
            <w:tcBorders>
              <w:top w:val="nil"/>
              <w:left w:val="nil"/>
              <w:bottom w:val="single" w:sz="4" w:space="0" w:color="auto"/>
              <w:right w:val="single" w:sz="4" w:space="0" w:color="auto"/>
            </w:tcBorders>
            <w:shd w:val="clear" w:color="auto" w:fill="auto"/>
            <w:vAlign w:val="center"/>
            <w:hideMark/>
          </w:tcPr>
          <w:p w14:paraId="5DCBC1AF" w14:textId="181FD83C" w:rsidR="009F0D0B" w:rsidRPr="00207A6D" w:rsidRDefault="009F0D0B" w:rsidP="002E56FF">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Доходы бюджетов БС РФ от возврата </w:t>
            </w:r>
            <w:proofErr w:type="spellStart"/>
            <w:r w:rsidRPr="00207A6D">
              <w:rPr>
                <w:rFonts w:ascii="Times New Roman" w:eastAsia="Times New Roman" w:hAnsi="Times New Roman" w:cs="Times New Roman"/>
                <w:sz w:val="20"/>
                <w:szCs w:val="20"/>
                <w:lang w:eastAsia="ru-RU"/>
              </w:rPr>
              <w:t>остат</w:t>
            </w:r>
            <w:proofErr w:type="spellEnd"/>
            <w:r w:rsidR="002E56FF" w:rsidRPr="00207A6D">
              <w:rPr>
                <w:rFonts w:ascii="Times New Roman" w:eastAsia="Times New Roman" w:hAnsi="Times New Roman" w:cs="Times New Roman"/>
                <w:sz w:val="20"/>
                <w:szCs w:val="20"/>
                <w:lang w:eastAsia="ru-RU"/>
              </w:rPr>
              <w:t>-</w:t>
            </w:r>
            <w:r w:rsidRPr="00207A6D">
              <w:rPr>
                <w:rFonts w:ascii="Times New Roman" w:eastAsia="Times New Roman" w:hAnsi="Times New Roman" w:cs="Times New Roman"/>
                <w:sz w:val="20"/>
                <w:szCs w:val="20"/>
                <w:lang w:eastAsia="ru-RU"/>
              </w:rPr>
              <w:t xml:space="preserve">ков субсидий, </w:t>
            </w:r>
            <w:proofErr w:type="spellStart"/>
            <w:r w:rsidRPr="00207A6D">
              <w:rPr>
                <w:rFonts w:ascii="Times New Roman" w:eastAsia="Times New Roman" w:hAnsi="Times New Roman" w:cs="Times New Roman"/>
                <w:sz w:val="20"/>
                <w:szCs w:val="20"/>
                <w:lang w:eastAsia="ru-RU"/>
              </w:rPr>
              <w:t>субвен</w:t>
            </w:r>
            <w:r w:rsidR="002E56FF" w:rsidRPr="00207A6D">
              <w:rPr>
                <w:rFonts w:ascii="Times New Roman" w:eastAsia="Times New Roman" w:hAnsi="Times New Roman" w:cs="Times New Roman"/>
                <w:sz w:val="20"/>
                <w:szCs w:val="20"/>
                <w:lang w:eastAsia="ru-RU"/>
              </w:rPr>
              <w:t>-</w:t>
            </w:r>
            <w:r w:rsidRPr="00207A6D">
              <w:rPr>
                <w:rFonts w:ascii="Times New Roman" w:eastAsia="Times New Roman" w:hAnsi="Times New Roman" w:cs="Times New Roman"/>
                <w:sz w:val="20"/>
                <w:szCs w:val="20"/>
                <w:lang w:eastAsia="ru-RU"/>
              </w:rPr>
              <w:t>ций</w:t>
            </w:r>
            <w:proofErr w:type="spellEnd"/>
            <w:r w:rsidRPr="00207A6D">
              <w:rPr>
                <w:rFonts w:ascii="Times New Roman" w:eastAsia="Times New Roman" w:hAnsi="Times New Roman" w:cs="Times New Roman"/>
                <w:sz w:val="20"/>
                <w:szCs w:val="20"/>
                <w:lang w:eastAsia="ru-RU"/>
              </w:rPr>
              <w:t xml:space="preserve"> и иных МБТ</w:t>
            </w:r>
          </w:p>
        </w:tc>
        <w:tc>
          <w:tcPr>
            <w:tcW w:w="1134" w:type="dxa"/>
            <w:tcBorders>
              <w:top w:val="nil"/>
              <w:left w:val="nil"/>
              <w:bottom w:val="single" w:sz="4" w:space="0" w:color="auto"/>
              <w:right w:val="single" w:sz="4" w:space="0" w:color="auto"/>
            </w:tcBorders>
            <w:shd w:val="clear" w:color="auto" w:fill="auto"/>
            <w:noWrap/>
            <w:vAlign w:val="center"/>
            <w:hideMark/>
          </w:tcPr>
          <w:p w14:paraId="6CD25221"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500,1</w:t>
            </w:r>
          </w:p>
        </w:tc>
        <w:tc>
          <w:tcPr>
            <w:tcW w:w="1050" w:type="dxa"/>
            <w:tcBorders>
              <w:top w:val="nil"/>
              <w:left w:val="nil"/>
              <w:bottom w:val="single" w:sz="4" w:space="0" w:color="auto"/>
              <w:right w:val="single" w:sz="4" w:space="0" w:color="auto"/>
            </w:tcBorders>
            <w:shd w:val="clear" w:color="auto" w:fill="auto"/>
            <w:vAlign w:val="center"/>
            <w:hideMark/>
          </w:tcPr>
          <w:p w14:paraId="5BA5A9FB"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1076" w:type="dxa"/>
            <w:tcBorders>
              <w:top w:val="nil"/>
              <w:left w:val="nil"/>
              <w:bottom w:val="single" w:sz="4" w:space="0" w:color="auto"/>
              <w:right w:val="single" w:sz="4" w:space="0" w:color="auto"/>
            </w:tcBorders>
            <w:shd w:val="clear" w:color="auto" w:fill="auto"/>
            <w:vAlign w:val="center"/>
            <w:hideMark/>
          </w:tcPr>
          <w:p w14:paraId="7D76F4E5"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203,3</w:t>
            </w:r>
          </w:p>
        </w:tc>
        <w:tc>
          <w:tcPr>
            <w:tcW w:w="1191" w:type="dxa"/>
            <w:tcBorders>
              <w:top w:val="nil"/>
              <w:left w:val="nil"/>
              <w:bottom w:val="single" w:sz="4" w:space="0" w:color="auto"/>
              <w:right w:val="single" w:sz="4" w:space="0" w:color="auto"/>
            </w:tcBorders>
            <w:shd w:val="clear" w:color="auto" w:fill="auto"/>
            <w:noWrap/>
            <w:vAlign w:val="center"/>
            <w:hideMark/>
          </w:tcPr>
          <w:p w14:paraId="579DF8EA"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203,3</w:t>
            </w:r>
          </w:p>
        </w:tc>
        <w:tc>
          <w:tcPr>
            <w:tcW w:w="786" w:type="dxa"/>
            <w:tcBorders>
              <w:top w:val="nil"/>
              <w:left w:val="nil"/>
              <w:bottom w:val="single" w:sz="4" w:space="0" w:color="auto"/>
              <w:right w:val="single" w:sz="4" w:space="0" w:color="auto"/>
            </w:tcBorders>
            <w:shd w:val="clear" w:color="auto" w:fill="auto"/>
            <w:vAlign w:val="center"/>
            <w:hideMark/>
          </w:tcPr>
          <w:p w14:paraId="62630F6F"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58" w:type="dxa"/>
            <w:tcBorders>
              <w:top w:val="nil"/>
              <w:left w:val="nil"/>
              <w:bottom w:val="single" w:sz="4" w:space="0" w:color="auto"/>
              <w:right w:val="single" w:sz="4" w:space="0" w:color="auto"/>
            </w:tcBorders>
            <w:shd w:val="clear" w:color="auto" w:fill="auto"/>
            <w:vAlign w:val="center"/>
            <w:hideMark/>
          </w:tcPr>
          <w:p w14:paraId="0D53FAC8"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984" w:type="dxa"/>
            <w:tcBorders>
              <w:top w:val="nil"/>
              <w:left w:val="nil"/>
              <w:bottom w:val="single" w:sz="4" w:space="0" w:color="auto"/>
              <w:right w:val="single" w:sz="4" w:space="0" w:color="auto"/>
            </w:tcBorders>
            <w:shd w:val="clear" w:color="auto" w:fill="auto"/>
            <w:vAlign w:val="center"/>
            <w:hideMark/>
          </w:tcPr>
          <w:p w14:paraId="69C87BE2"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-296,8</w:t>
            </w:r>
          </w:p>
        </w:tc>
        <w:tc>
          <w:tcPr>
            <w:tcW w:w="717" w:type="dxa"/>
            <w:tcBorders>
              <w:top w:val="nil"/>
              <w:left w:val="nil"/>
              <w:bottom w:val="single" w:sz="4" w:space="0" w:color="auto"/>
              <w:right w:val="single" w:sz="4" w:space="0" w:color="auto"/>
            </w:tcBorders>
            <w:shd w:val="clear" w:color="auto" w:fill="auto"/>
            <w:vAlign w:val="center"/>
            <w:hideMark/>
          </w:tcPr>
          <w:p w14:paraId="4B4573E7"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w:t>
            </w:r>
          </w:p>
        </w:tc>
      </w:tr>
      <w:tr w:rsidR="009F0D0B" w:rsidRPr="00132CEE" w14:paraId="2C8979A8" w14:textId="77777777" w:rsidTr="002B0C73">
        <w:trPr>
          <w:trHeight w:val="9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B6DC2F"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2190</w:t>
            </w:r>
          </w:p>
        </w:tc>
        <w:tc>
          <w:tcPr>
            <w:tcW w:w="2132" w:type="dxa"/>
            <w:tcBorders>
              <w:top w:val="nil"/>
              <w:left w:val="nil"/>
              <w:bottom w:val="single" w:sz="4" w:space="0" w:color="auto"/>
              <w:right w:val="single" w:sz="4" w:space="0" w:color="auto"/>
            </w:tcBorders>
            <w:shd w:val="clear" w:color="auto" w:fill="auto"/>
            <w:vAlign w:val="center"/>
            <w:hideMark/>
          </w:tcPr>
          <w:p w14:paraId="6629B962" w14:textId="77777777" w:rsidR="009F0D0B" w:rsidRPr="00207A6D" w:rsidRDefault="009F0D0B" w:rsidP="009F0D0B">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Доходы от возврата учреждениями остатков субсидий прошлых лет</w:t>
            </w:r>
          </w:p>
        </w:tc>
        <w:tc>
          <w:tcPr>
            <w:tcW w:w="1134" w:type="dxa"/>
            <w:tcBorders>
              <w:top w:val="nil"/>
              <w:left w:val="nil"/>
              <w:bottom w:val="single" w:sz="4" w:space="0" w:color="auto"/>
              <w:right w:val="single" w:sz="4" w:space="0" w:color="auto"/>
            </w:tcBorders>
            <w:shd w:val="clear" w:color="auto" w:fill="auto"/>
            <w:vAlign w:val="center"/>
            <w:hideMark/>
          </w:tcPr>
          <w:p w14:paraId="69B9DB49"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-1 034,1</w:t>
            </w:r>
          </w:p>
        </w:tc>
        <w:tc>
          <w:tcPr>
            <w:tcW w:w="1050" w:type="dxa"/>
            <w:tcBorders>
              <w:top w:val="nil"/>
              <w:left w:val="nil"/>
              <w:bottom w:val="single" w:sz="4" w:space="0" w:color="auto"/>
              <w:right w:val="single" w:sz="4" w:space="0" w:color="auto"/>
            </w:tcBorders>
            <w:shd w:val="clear" w:color="auto" w:fill="auto"/>
            <w:vAlign w:val="center"/>
            <w:hideMark/>
          </w:tcPr>
          <w:p w14:paraId="1A1E74EF"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1076" w:type="dxa"/>
            <w:tcBorders>
              <w:top w:val="nil"/>
              <w:left w:val="nil"/>
              <w:bottom w:val="single" w:sz="4" w:space="0" w:color="auto"/>
              <w:right w:val="single" w:sz="4" w:space="0" w:color="auto"/>
            </w:tcBorders>
            <w:shd w:val="clear" w:color="auto" w:fill="auto"/>
            <w:vAlign w:val="center"/>
            <w:hideMark/>
          </w:tcPr>
          <w:p w14:paraId="1D78C081"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-198,8</w:t>
            </w:r>
          </w:p>
        </w:tc>
        <w:tc>
          <w:tcPr>
            <w:tcW w:w="1191" w:type="dxa"/>
            <w:tcBorders>
              <w:top w:val="nil"/>
              <w:left w:val="nil"/>
              <w:bottom w:val="single" w:sz="4" w:space="0" w:color="auto"/>
              <w:right w:val="single" w:sz="4" w:space="0" w:color="auto"/>
            </w:tcBorders>
            <w:shd w:val="clear" w:color="auto" w:fill="auto"/>
            <w:vAlign w:val="center"/>
            <w:hideMark/>
          </w:tcPr>
          <w:p w14:paraId="3C7DD9DF"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-198,8</w:t>
            </w:r>
          </w:p>
        </w:tc>
        <w:tc>
          <w:tcPr>
            <w:tcW w:w="786" w:type="dxa"/>
            <w:tcBorders>
              <w:top w:val="nil"/>
              <w:left w:val="nil"/>
              <w:bottom w:val="single" w:sz="4" w:space="0" w:color="auto"/>
              <w:right w:val="single" w:sz="4" w:space="0" w:color="auto"/>
            </w:tcBorders>
            <w:shd w:val="clear" w:color="auto" w:fill="auto"/>
            <w:vAlign w:val="center"/>
            <w:hideMark/>
          </w:tcPr>
          <w:p w14:paraId="431C2504"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100,0</w:t>
            </w:r>
          </w:p>
        </w:tc>
        <w:tc>
          <w:tcPr>
            <w:tcW w:w="858" w:type="dxa"/>
            <w:tcBorders>
              <w:top w:val="nil"/>
              <w:left w:val="nil"/>
              <w:bottom w:val="single" w:sz="4" w:space="0" w:color="auto"/>
              <w:right w:val="single" w:sz="4" w:space="0" w:color="auto"/>
            </w:tcBorders>
            <w:shd w:val="clear" w:color="auto" w:fill="auto"/>
            <w:vAlign w:val="center"/>
            <w:hideMark/>
          </w:tcPr>
          <w:p w14:paraId="29C4DE99" w14:textId="77777777" w:rsidR="009F0D0B" w:rsidRPr="00207A6D" w:rsidRDefault="009F0D0B" w:rsidP="009F0D0B">
            <w:pPr>
              <w:spacing w:after="0" w:line="240" w:lineRule="auto"/>
              <w:jc w:val="center"/>
              <w:rPr>
                <w:rFonts w:ascii="Times New Roman" w:eastAsia="Times New Roman" w:hAnsi="Times New Roman" w:cs="Times New Roman"/>
                <w:i/>
                <w:iCs/>
                <w:sz w:val="20"/>
                <w:szCs w:val="20"/>
                <w:lang w:eastAsia="ru-RU"/>
              </w:rPr>
            </w:pPr>
            <w:r w:rsidRPr="00207A6D">
              <w:rPr>
                <w:rFonts w:ascii="Times New Roman" w:eastAsia="Times New Roman" w:hAnsi="Times New Roman" w:cs="Times New Roman"/>
                <w:i/>
                <w:iCs/>
                <w:sz w:val="20"/>
                <w:szCs w:val="20"/>
                <w:lang w:eastAsia="ru-RU"/>
              </w:rPr>
              <w:t>0,0</w:t>
            </w:r>
          </w:p>
        </w:tc>
        <w:tc>
          <w:tcPr>
            <w:tcW w:w="984" w:type="dxa"/>
            <w:tcBorders>
              <w:top w:val="nil"/>
              <w:left w:val="nil"/>
              <w:bottom w:val="single" w:sz="4" w:space="0" w:color="auto"/>
              <w:right w:val="single" w:sz="4" w:space="0" w:color="auto"/>
            </w:tcBorders>
            <w:shd w:val="clear" w:color="auto" w:fill="auto"/>
            <w:vAlign w:val="center"/>
            <w:hideMark/>
          </w:tcPr>
          <w:p w14:paraId="009C6CC0"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835,3</w:t>
            </w:r>
          </w:p>
        </w:tc>
        <w:tc>
          <w:tcPr>
            <w:tcW w:w="717" w:type="dxa"/>
            <w:tcBorders>
              <w:top w:val="nil"/>
              <w:left w:val="nil"/>
              <w:bottom w:val="single" w:sz="4" w:space="0" w:color="auto"/>
              <w:right w:val="single" w:sz="4" w:space="0" w:color="auto"/>
            </w:tcBorders>
            <w:shd w:val="clear" w:color="auto" w:fill="auto"/>
            <w:vAlign w:val="center"/>
            <w:hideMark/>
          </w:tcPr>
          <w:p w14:paraId="0C04BB13" w14:textId="77777777" w:rsidR="009F0D0B" w:rsidRPr="00207A6D" w:rsidRDefault="009F0D0B" w:rsidP="009F0D0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-80,8</w:t>
            </w:r>
          </w:p>
        </w:tc>
      </w:tr>
    </w:tbl>
    <w:p w14:paraId="5FBFD30C" w14:textId="25EA6040" w:rsidR="009F0D0B" w:rsidRPr="00132CEE" w:rsidRDefault="009F0D0B" w:rsidP="003D4726">
      <w:pPr>
        <w:autoSpaceDE w:val="0"/>
        <w:autoSpaceDN w:val="0"/>
        <w:adjustRightInd w:val="0"/>
        <w:spacing w:after="0"/>
        <w:jc w:val="both"/>
        <w:rPr>
          <w:rFonts w:ascii="Times New Roman" w:hAnsi="Times New Roman" w:cs="Times New Roman"/>
          <w:highlight w:val="cyan"/>
        </w:rPr>
      </w:pPr>
    </w:p>
    <w:p w14:paraId="636B8B0C" w14:textId="5151D557" w:rsidR="00531A0D" w:rsidRPr="00207A6D" w:rsidRDefault="00531A0D" w:rsidP="00DB66BB">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В отчетном периоде безвозмездные поступления с учетом возврата остатков субсидий, субвенций и иных межбюджетных трансфертов, имеющих целевое назначение, прошлых лет</w:t>
      </w:r>
      <w:r w:rsidR="002863B9" w:rsidRPr="00207A6D">
        <w:rPr>
          <w:rFonts w:ascii="Times New Roman" w:hAnsi="Times New Roman" w:cs="Times New Roman"/>
          <w:sz w:val="28"/>
          <w:szCs w:val="28"/>
        </w:rPr>
        <w:t xml:space="preserve"> </w:t>
      </w:r>
      <w:r w:rsidR="00D07975" w:rsidRPr="00207A6D">
        <w:rPr>
          <w:rFonts w:ascii="Times New Roman" w:hAnsi="Times New Roman" w:cs="Times New Roman"/>
          <w:sz w:val="28"/>
          <w:szCs w:val="28"/>
        </w:rPr>
        <w:t>поступили</w:t>
      </w:r>
      <w:r w:rsidR="00275CF1" w:rsidRPr="00207A6D">
        <w:rPr>
          <w:rFonts w:ascii="Times New Roman" w:hAnsi="Times New Roman" w:cs="Times New Roman"/>
          <w:sz w:val="28"/>
          <w:szCs w:val="28"/>
        </w:rPr>
        <w:t xml:space="preserve"> в сумме</w:t>
      </w:r>
      <w:r w:rsidR="002863B9" w:rsidRPr="00207A6D">
        <w:rPr>
          <w:rFonts w:ascii="Times New Roman" w:hAnsi="Times New Roman" w:cs="Times New Roman"/>
          <w:sz w:val="28"/>
          <w:szCs w:val="28"/>
        </w:rPr>
        <w:t xml:space="preserve"> </w:t>
      </w:r>
      <w:r w:rsidR="002E56FF" w:rsidRPr="00207A6D">
        <w:rPr>
          <w:rFonts w:ascii="Times New Roman" w:hAnsi="Times New Roman" w:cs="Times New Roman"/>
          <w:sz w:val="28"/>
          <w:szCs w:val="28"/>
        </w:rPr>
        <w:t>568000,2</w:t>
      </w:r>
      <w:r w:rsidR="00DB66BB" w:rsidRPr="00207A6D">
        <w:rPr>
          <w:rFonts w:ascii="Times New Roman" w:hAnsi="Times New Roman" w:cs="Times New Roman"/>
          <w:sz w:val="28"/>
          <w:szCs w:val="28"/>
        </w:rPr>
        <w:t xml:space="preserve"> тыс. рублей или </w:t>
      </w:r>
      <w:r w:rsidR="002E56FF" w:rsidRPr="00207A6D">
        <w:rPr>
          <w:rFonts w:ascii="Times New Roman" w:hAnsi="Times New Roman" w:cs="Times New Roman"/>
          <w:sz w:val="28"/>
          <w:szCs w:val="28"/>
        </w:rPr>
        <w:t>94,5</w:t>
      </w:r>
      <w:r w:rsidR="002863B9"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 от </w:t>
      </w:r>
      <w:r w:rsidR="002E56FF" w:rsidRPr="00207A6D">
        <w:rPr>
          <w:rFonts w:ascii="Times New Roman" w:hAnsi="Times New Roman" w:cs="Times New Roman"/>
          <w:sz w:val="28"/>
          <w:szCs w:val="28"/>
        </w:rPr>
        <w:t xml:space="preserve">уточненных </w:t>
      </w:r>
      <w:r w:rsidRPr="00207A6D">
        <w:rPr>
          <w:rFonts w:ascii="Times New Roman" w:hAnsi="Times New Roman" w:cs="Times New Roman"/>
          <w:sz w:val="28"/>
          <w:szCs w:val="28"/>
        </w:rPr>
        <w:t>плановых годовых назначений.</w:t>
      </w:r>
    </w:p>
    <w:p w14:paraId="34EB8066" w14:textId="2DAA5299" w:rsidR="006B74E9" w:rsidRPr="00207A6D" w:rsidRDefault="006B74E9" w:rsidP="00DB66BB">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531A0D" w:rsidRPr="00207A6D">
        <w:rPr>
          <w:rFonts w:ascii="Times New Roman" w:hAnsi="Times New Roman" w:cs="Times New Roman"/>
          <w:sz w:val="28"/>
          <w:szCs w:val="28"/>
        </w:rPr>
        <w:t>Д</w:t>
      </w:r>
      <w:r w:rsidRPr="00207A6D">
        <w:rPr>
          <w:rFonts w:ascii="Times New Roman" w:hAnsi="Times New Roman" w:cs="Times New Roman"/>
          <w:sz w:val="28"/>
          <w:szCs w:val="28"/>
        </w:rPr>
        <w:t>оля безвозмездных поступлений</w:t>
      </w:r>
      <w:r w:rsidR="0083535F" w:rsidRPr="00207A6D">
        <w:rPr>
          <w:rFonts w:ascii="Times New Roman" w:hAnsi="Times New Roman" w:cs="Times New Roman"/>
          <w:sz w:val="28"/>
          <w:szCs w:val="28"/>
        </w:rPr>
        <w:t xml:space="preserve"> </w:t>
      </w:r>
      <w:r w:rsidRPr="00207A6D">
        <w:rPr>
          <w:rFonts w:ascii="Times New Roman" w:hAnsi="Times New Roman" w:cs="Times New Roman"/>
          <w:sz w:val="28"/>
          <w:szCs w:val="28"/>
        </w:rPr>
        <w:t>по итогам исполнения бюджета по доходам</w:t>
      </w:r>
      <w:r w:rsidR="002863B9" w:rsidRPr="00207A6D">
        <w:rPr>
          <w:rFonts w:ascii="Times New Roman" w:hAnsi="Times New Roman" w:cs="Times New Roman"/>
          <w:sz w:val="28"/>
          <w:szCs w:val="28"/>
        </w:rPr>
        <w:t xml:space="preserve"> в 202</w:t>
      </w:r>
      <w:r w:rsidR="00132CEE" w:rsidRPr="00207A6D">
        <w:rPr>
          <w:rFonts w:ascii="Times New Roman" w:hAnsi="Times New Roman" w:cs="Times New Roman"/>
          <w:sz w:val="28"/>
          <w:szCs w:val="28"/>
        </w:rPr>
        <w:t>5</w:t>
      </w:r>
      <w:r w:rsidR="00531A0D" w:rsidRPr="00207A6D">
        <w:rPr>
          <w:rFonts w:ascii="Times New Roman" w:hAnsi="Times New Roman" w:cs="Times New Roman"/>
          <w:sz w:val="28"/>
          <w:szCs w:val="28"/>
        </w:rPr>
        <w:t xml:space="preserve"> году</w:t>
      </w:r>
      <w:r w:rsidR="0083535F"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составила </w:t>
      </w:r>
      <w:r w:rsidR="00132CEE" w:rsidRPr="00207A6D">
        <w:rPr>
          <w:rFonts w:ascii="Times New Roman" w:hAnsi="Times New Roman" w:cs="Times New Roman"/>
          <w:sz w:val="28"/>
          <w:szCs w:val="28"/>
        </w:rPr>
        <w:t>78,5</w:t>
      </w:r>
      <w:r w:rsidRPr="00207A6D">
        <w:rPr>
          <w:rFonts w:ascii="Times New Roman" w:hAnsi="Times New Roman" w:cs="Times New Roman"/>
          <w:sz w:val="28"/>
          <w:szCs w:val="28"/>
        </w:rPr>
        <w:t>%.</w:t>
      </w:r>
    </w:p>
    <w:p w14:paraId="0D74A1C6" w14:textId="4CC5D181" w:rsidR="00103E92" w:rsidRPr="00207A6D" w:rsidRDefault="00103E92" w:rsidP="00DB66BB">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Наибольший удельный вес в безвозмездных поступлениях занимают дотации – </w:t>
      </w:r>
      <w:r w:rsidR="00132CEE" w:rsidRPr="00207A6D">
        <w:rPr>
          <w:rFonts w:ascii="Times New Roman" w:hAnsi="Times New Roman" w:cs="Times New Roman"/>
          <w:sz w:val="28"/>
          <w:szCs w:val="28"/>
        </w:rPr>
        <w:t>46,3</w:t>
      </w:r>
      <w:r w:rsidR="0016495D" w:rsidRPr="00207A6D">
        <w:rPr>
          <w:rFonts w:ascii="Times New Roman" w:hAnsi="Times New Roman" w:cs="Times New Roman"/>
          <w:sz w:val="28"/>
          <w:szCs w:val="28"/>
        </w:rPr>
        <w:t xml:space="preserve">%, </w:t>
      </w:r>
      <w:r w:rsidR="00132CEE" w:rsidRPr="00207A6D">
        <w:rPr>
          <w:rFonts w:ascii="Times New Roman" w:hAnsi="Times New Roman" w:cs="Times New Roman"/>
          <w:sz w:val="28"/>
          <w:szCs w:val="28"/>
        </w:rPr>
        <w:t>29,3</w:t>
      </w:r>
      <w:r w:rsidRPr="00207A6D">
        <w:rPr>
          <w:rFonts w:ascii="Times New Roman" w:hAnsi="Times New Roman" w:cs="Times New Roman"/>
          <w:sz w:val="28"/>
          <w:szCs w:val="28"/>
        </w:rPr>
        <w:t xml:space="preserve">% приходится на субвенции, </w:t>
      </w:r>
      <w:r w:rsidR="00132CEE" w:rsidRPr="00207A6D">
        <w:rPr>
          <w:rFonts w:ascii="Times New Roman" w:hAnsi="Times New Roman" w:cs="Times New Roman"/>
          <w:sz w:val="28"/>
          <w:szCs w:val="28"/>
        </w:rPr>
        <w:t>21,9</w:t>
      </w:r>
      <w:r w:rsidR="0016495D" w:rsidRPr="00207A6D">
        <w:rPr>
          <w:rFonts w:ascii="Times New Roman" w:hAnsi="Times New Roman" w:cs="Times New Roman"/>
          <w:sz w:val="28"/>
          <w:szCs w:val="28"/>
        </w:rPr>
        <w:t>% -</w:t>
      </w:r>
      <w:r w:rsidRPr="00207A6D">
        <w:rPr>
          <w:rFonts w:ascii="Times New Roman" w:hAnsi="Times New Roman" w:cs="Times New Roman"/>
          <w:sz w:val="28"/>
          <w:szCs w:val="28"/>
        </w:rPr>
        <w:t xml:space="preserve"> субсидии и </w:t>
      </w:r>
      <w:r w:rsidR="00132CEE" w:rsidRPr="00207A6D">
        <w:rPr>
          <w:rFonts w:ascii="Times New Roman" w:hAnsi="Times New Roman" w:cs="Times New Roman"/>
          <w:sz w:val="28"/>
          <w:szCs w:val="28"/>
        </w:rPr>
        <w:t>2,4</w:t>
      </w:r>
      <w:r w:rsidR="0016495D" w:rsidRPr="00207A6D">
        <w:rPr>
          <w:rFonts w:ascii="Times New Roman" w:hAnsi="Times New Roman" w:cs="Times New Roman"/>
          <w:sz w:val="28"/>
          <w:szCs w:val="28"/>
        </w:rPr>
        <w:t xml:space="preserve"> % </w:t>
      </w:r>
      <w:r w:rsidR="00807985" w:rsidRPr="00207A6D">
        <w:rPr>
          <w:rFonts w:ascii="Times New Roman" w:hAnsi="Times New Roman" w:cs="Times New Roman"/>
          <w:sz w:val="28"/>
          <w:szCs w:val="28"/>
        </w:rPr>
        <w:t xml:space="preserve">- </w:t>
      </w:r>
      <w:r w:rsidR="0016495D" w:rsidRPr="00207A6D">
        <w:rPr>
          <w:rFonts w:ascii="Times New Roman" w:hAnsi="Times New Roman" w:cs="Times New Roman"/>
          <w:sz w:val="28"/>
          <w:szCs w:val="28"/>
        </w:rPr>
        <w:t>прочие безвозмездные трансферты</w:t>
      </w:r>
      <w:r w:rsidR="00807985" w:rsidRPr="00207A6D">
        <w:rPr>
          <w:rFonts w:ascii="Times New Roman" w:hAnsi="Times New Roman" w:cs="Times New Roman"/>
          <w:sz w:val="28"/>
          <w:szCs w:val="28"/>
        </w:rPr>
        <w:t>.</w:t>
      </w:r>
    </w:p>
    <w:p w14:paraId="49A99183" w14:textId="34DAA7C7" w:rsidR="006B74E9" w:rsidRPr="00207A6D" w:rsidRDefault="006B74E9" w:rsidP="00DB66BB">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В рамках безвозмездных поступлений от других бюджетов бюджетной системы Российской Федерации</w:t>
      </w:r>
      <w:r w:rsidR="002863B9" w:rsidRPr="00207A6D">
        <w:rPr>
          <w:rFonts w:ascii="Times New Roman" w:hAnsi="Times New Roman" w:cs="Times New Roman"/>
          <w:sz w:val="28"/>
          <w:szCs w:val="28"/>
        </w:rPr>
        <w:t xml:space="preserve"> (2 02 00000) </w:t>
      </w:r>
      <w:r w:rsidRPr="00207A6D">
        <w:rPr>
          <w:rFonts w:ascii="Times New Roman" w:hAnsi="Times New Roman" w:cs="Times New Roman"/>
          <w:sz w:val="28"/>
          <w:szCs w:val="28"/>
        </w:rPr>
        <w:t xml:space="preserve">в бюджет </w:t>
      </w:r>
      <w:r w:rsidR="002863B9" w:rsidRPr="00207A6D">
        <w:rPr>
          <w:rFonts w:ascii="Times New Roman" w:hAnsi="Times New Roman" w:cs="Times New Roman"/>
          <w:sz w:val="28"/>
          <w:szCs w:val="28"/>
        </w:rPr>
        <w:t>Тонкинского муниципального</w:t>
      </w:r>
      <w:r w:rsidRPr="00207A6D">
        <w:rPr>
          <w:rFonts w:ascii="Times New Roman" w:hAnsi="Times New Roman" w:cs="Times New Roman"/>
          <w:sz w:val="28"/>
          <w:szCs w:val="28"/>
        </w:rPr>
        <w:t xml:space="preserve"> округа поступили:</w:t>
      </w:r>
    </w:p>
    <w:p w14:paraId="42AE6882" w14:textId="24F6B82F" w:rsidR="006325E6" w:rsidRPr="00207A6D" w:rsidRDefault="002863B9" w:rsidP="006325E6">
      <w:pPr>
        <w:spacing w:after="0"/>
        <w:jc w:val="both"/>
        <w:rPr>
          <w:sz w:val="28"/>
          <w:szCs w:val="28"/>
        </w:rPr>
      </w:pPr>
      <w:r w:rsidRPr="00207A6D">
        <w:rPr>
          <w:rFonts w:ascii="Times New Roman" w:hAnsi="Times New Roman" w:cs="Times New Roman"/>
          <w:b/>
          <w:sz w:val="28"/>
          <w:szCs w:val="28"/>
        </w:rPr>
        <w:t>- дотации (2 02 10000)</w:t>
      </w:r>
      <w:r w:rsidRPr="00207A6D">
        <w:rPr>
          <w:rFonts w:ascii="Times New Roman" w:hAnsi="Times New Roman" w:cs="Times New Roman"/>
          <w:sz w:val="28"/>
          <w:szCs w:val="28"/>
        </w:rPr>
        <w:t xml:space="preserve"> в сумме </w:t>
      </w:r>
      <w:r w:rsidR="00132CEE" w:rsidRPr="00207A6D">
        <w:rPr>
          <w:rFonts w:ascii="Times New Roman" w:hAnsi="Times New Roman" w:cs="Times New Roman"/>
          <w:sz w:val="28"/>
          <w:szCs w:val="28"/>
        </w:rPr>
        <w:t>263167,8</w:t>
      </w:r>
      <w:r w:rsidRPr="00207A6D">
        <w:rPr>
          <w:rFonts w:ascii="Times New Roman" w:hAnsi="Times New Roman" w:cs="Times New Roman"/>
          <w:sz w:val="28"/>
          <w:szCs w:val="28"/>
        </w:rPr>
        <w:t xml:space="preserve"> </w:t>
      </w:r>
      <w:r w:rsidR="002C7D13" w:rsidRPr="00207A6D">
        <w:rPr>
          <w:rFonts w:ascii="Times New Roman" w:hAnsi="Times New Roman" w:cs="Times New Roman"/>
          <w:sz w:val="28"/>
          <w:szCs w:val="28"/>
        </w:rPr>
        <w:t>тыс. рублей</w:t>
      </w:r>
      <w:r w:rsidRPr="00207A6D">
        <w:rPr>
          <w:rFonts w:ascii="Times New Roman" w:hAnsi="Times New Roman" w:cs="Times New Roman"/>
          <w:sz w:val="28"/>
          <w:szCs w:val="28"/>
        </w:rPr>
        <w:t xml:space="preserve"> (</w:t>
      </w:r>
      <w:r w:rsidR="00132CEE" w:rsidRPr="00207A6D">
        <w:rPr>
          <w:rFonts w:ascii="Times New Roman" w:hAnsi="Times New Roman" w:cs="Times New Roman"/>
          <w:sz w:val="28"/>
          <w:szCs w:val="28"/>
        </w:rPr>
        <w:t>90</w:t>
      </w:r>
      <w:r w:rsidRPr="00207A6D">
        <w:rPr>
          <w:rFonts w:ascii="Times New Roman" w:hAnsi="Times New Roman" w:cs="Times New Roman"/>
          <w:sz w:val="28"/>
          <w:szCs w:val="28"/>
        </w:rPr>
        <w:t>% от плановых назначений</w:t>
      </w:r>
      <w:r w:rsidR="00132CEE" w:rsidRPr="00207A6D">
        <w:rPr>
          <w:rFonts w:ascii="Times New Roman" w:hAnsi="Times New Roman" w:cs="Times New Roman"/>
          <w:sz w:val="28"/>
          <w:szCs w:val="28"/>
        </w:rPr>
        <w:t xml:space="preserve"> – 292408,7 тыс. рублей</w:t>
      </w:r>
      <w:r w:rsidRPr="00207A6D">
        <w:rPr>
          <w:rFonts w:ascii="Times New Roman" w:hAnsi="Times New Roman" w:cs="Times New Roman"/>
          <w:sz w:val="28"/>
          <w:szCs w:val="28"/>
        </w:rPr>
        <w:t>);</w:t>
      </w:r>
      <w:r w:rsidR="000035E0" w:rsidRPr="00207A6D">
        <w:rPr>
          <w:rFonts w:ascii="Times New Roman" w:hAnsi="Times New Roman" w:cs="Times New Roman"/>
          <w:sz w:val="28"/>
          <w:szCs w:val="28"/>
        </w:rPr>
        <w:t xml:space="preserve"> </w:t>
      </w:r>
      <w:r w:rsidR="006325E6" w:rsidRPr="00207A6D">
        <w:rPr>
          <w:rFonts w:ascii="Times New Roman" w:hAnsi="Times New Roman" w:cs="Times New Roman"/>
          <w:sz w:val="28"/>
          <w:szCs w:val="28"/>
        </w:rPr>
        <w:t xml:space="preserve"> Согласно пояснительной записки  неисполнение сложилось в связи с уменьшением лимитов бюджетных обязательств по дотации на выравнивание бюджетной обеспеченности из областного бюджета в 2025 году  ( уведомление о лимитах бюджетных обязательств на 2025 год и на плановый период 2026 и 2027 г от 27.12.2024 г Сл-306-1171061/24 и уведомление об изменении </w:t>
      </w:r>
      <w:r w:rsidR="006325E6" w:rsidRPr="00207A6D">
        <w:rPr>
          <w:rFonts w:ascii="Times New Roman" w:hAnsi="Times New Roman" w:cs="Times New Roman"/>
          <w:sz w:val="28"/>
          <w:szCs w:val="28"/>
        </w:rPr>
        <w:lastRenderedPageBreak/>
        <w:t>лимитов бюджетных обязательств № 10783 от 17.04.2025 г). По сравнению с 2024 годом фактическое поступление дотаций отчетного периода увеличилось на сумму 28805,8 тыс. рублей или на 12,3%.</w:t>
      </w:r>
      <w:r w:rsidR="006325E6" w:rsidRPr="00207A6D">
        <w:rPr>
          <w:rFonts w:ascii="Times New Roman" w:hAnsi="Times New Roman"/>
          <w:sz w:val="28"/>
          <w:szCs w:val="28"/>
        </w:rPr>
        <w:t xml:space="preserve">  </w:t>
      </w:r>
    </w:p>
    <w:p w14:paraId="4B69ACDE" w14:textId="5C86FF6C" w:rsidR="00807985" w:rsidRPr="00207A6D" w:rsidRDefault="002863B9" w:rsidP="00E31950">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b/>
          <w:sz w:val="28"/>
          <w:szCs w:val="28"/>
        </w:rPr>
        <w:t>- субсидии (2 02 20000)</w:t>
      </w:r>
      <w:r w:rsidRPr="00207A6D">
        <w:rPr>
          <w:rFonts w:ascii="Times New Roman" w:hAnsi="Times New Roman" w:cs="Times New Roman"/>
          <w:sz w:val="28"/>
          <w:szCs w:val="28"/>
        </w:rPr>
        <w:t xml:space="preserve"> в сумме </w:t>
      </w:r>
      <w:r w:rsidR="00132CEE" w:rsidRPr="00207A6D">
        <w:rPr>
          <w:rFonts w:ascii="Times New Roman" w:hAnsi="Times New Roman" w:cs="Times New Roman"/>
          <w:sz w:val="28"/>
          <w:szCs w:val="28"/>
        </w:rPr>
        <w:t>124400,5</w:t>
      </w:r>
      <w:r w:rsidRPr="00207A6D">
        <w:rPr>
          <w:rFonts w:ascii="Times New Roman" w:hAnsi="Times New Roman" w:cs="Times New Roman"/>
          <w:sz w:val="28"/>
          <w:szCs w:val="28"/>
        </w:rPr>
        <w:t xml:space="preserve"> </w:t>
      </w:r>
      <w:r w:rsidR="002C7D13" w:rsidRPr="00207A6D">
        <w:rPr>
          <w:rFonts w:ascii="Times New Roman" w:hAnsi="Times New Roman" w:cs="Times New Roman"/>
          <w:sz w:val="28"/>
          <w:szCs w:val="28"/>
        </w:rPr>
        <w:t>тыс. рублей</w:t>
      </w:r>
      <w:r w:rsidRPr="00207A6D">
        <w:rPr>
          <w:rFonts w:ascii="Times New Roman" w:hAnsi="Times New Roman" w:cs="Times New Roman"/>
          <w:sz w:val="28"/>
          <w:szCs w:val="28"/>
        </w:rPr>
        <w:t xml:space="preserve"> (</w:t>
      </w:r>
      <w:r w:rsidR="00132CEE" w:rsidRPr="00207A6D">
        <w:rPr>
          <w:rFonts w:ascii="Times New Roman" w:hAnsi="Times New Roman" w:cs="Times New Roman"/>
          <w:sz w:val="28"/>
          <w:szCs w:val="28"/>
        </w:rPr>
        <w:t>99,8</w:t>
      </w:r>
      <w:r w:rsidRPr="00207A6D">
        <w:rPr>
          <w:rFonts w:ascii="Times New Roman" w:hAnsi="Times New Roman" w:cs="Times New Roman"/>
          <w:sz w:val="28"/>
          <w:szCs w:val="28"/>
        </w:rPr>
        <w:t xml:space="preserve"> % от плановых назначений</w:t>
      </w:r>
      <w:r w:rsidR="00103E92" w:rsidRPr="00207A6D">
        <w:rPr>
          <w:rFonts w:ascii="Times New Roman" w:hAnsi="Times New Roman" w:cs="Times New Roman"/>
          <w:sz w:val="28"/>
          <w:szCs w:val="28"/>
        </w:rPr>
        <w:t xml:space="preserve"> – </w:t>
      </w:r>
      <w:r w:rsidR="00132CEE" w:rsidRPr="00207A6D">
        <w:rPr>
          <w:rFonts w:ascii="Times New Roman" w:hAnsi="Times New Roman" w:cs="Times New Roman"/>
          <w:sz w:val="28"/>
          <w:szCs w:val="28"/>
        </w:rPr>
        <w:t>124707,9</w:t>
      </w:r>
      <w:r w:rsidR="00103E92" w:rsidRPr="00207A6D">
        <w:rPr>
          <w:rFonts w:ascii="Times New Roman" w:hAnsi="Times New Roman" w:cs="Times New Roman"/>
          <w:sz w:val="28"/>
          <w:szCs w:val="28"/>
        </w:rPr>
        <w:t xml:space="preserve"> </w:t>
      </w:r>
      <w:r w:rsidR="0016495D" w:rsidRPr="00207A6D">
        <w:rPr>
          <w:rFonts w:ascii="Times New Roman" w:hAnsi="Times New Roman" w:cs="Times New Roman"/>
          <w:sz w:val="28"/>
          <w:szCs w:val="28"/>
        </w:rPr>
        <w:t>тыс. рублей</w:t>
      </w:r>
      <w:r w:rsidRPr="00207A6D">
        <w:rPr>
          <w:rFonts w:ascii="Times New Roman" w:hAnsi="Times New Roman" w:cs="Times New Roman"/>
          <w:sz w:val="28"/>
          <w:szCs w:val="28"/>
        </w:rPr>
        <w:t>);</w:t>
      </w:r>
    </w:p>
    <w:p w14:paraId="6B9FC9CB" w14:textId="09E445DC" w:rsidR="002863B9" w:rsidRPr="00207A6D" w:rsidRDefault="00103E92" w:rsidP="00E31950">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П</w:t>
      </w:r>
      <w:r w:rsidR="00E31950" w:rsidRPr="00207A6D">
        <w:rPr>
          <w:rFonts w:ascii="Times New Roman" w:hAnsi="Times New Roman" w:cs="Times New Roman"/>
          <w:sz w:val="28"/>
          <w:szCs w:val="28"/>
        </w:rPr>
        <w:t>о сравнению с 202</w:t>
      </w:r>
      <w:r w:rsidR="00132CEE" w:rsidRPr="00207A6D">
        <w:rPr>
          <w:rFonts w:ascii="Times New Roman" w:hAnsi="Times New Roman" w:cs="Times New Roman"/>
          <w:sz w:val="28"/>
          <w:szCs w:val="28"/>
        </w:rPr>
        <w:t>4</w:t>
      </w:r>
      <w:r w:rsidR="00E31950" w:rsidRPr="00207A6D">
        <w:rPr>
          <w:rFonts w:ascii="Times New Roman" w:hAnsi="Times New Roman" w:cs="Times New Roman"/>
          <w:sz w:val="28"/>
          <w:szCs w:val="28"/>
        </w:rPr>
        <w:t xml:space="preserve"> годом фактическое поступление субсидий отчетного периода уменьшилось на сумму </w:t>
      </w:r>
      <w:r w:rsidR="00132CEE" w:rsidRPr="00207A6D">
        <w:rPr>
          <w:rFonts w:ascii="Times New Roman" w:hAnsi="Times New Roman" w:cs="Times New Roman"/>
          <w:sz w:val="28"/>
          <w:szCs w:val="28"/>
        </w:rPr>
        <w:t>24115,5</w:t>
      </w:r>
      <w:r w:rsidR="00E31950" w:rsidRPr="00207A6D">
        <w:rPr>
          <w:rFonts w:ascii="Times New Roman" w:hAnsi="Times New Roman" w:cs="Times New Roman"/>
          <w:sz w:val="28"/>
          <w:szCs w:val="28"/>
        </w:rPr>
        <w:t xml:space="preserve"> тыс. рублей или на </w:t>
      </w:r>
      <w:r w:rsidR="00132CEE" w:rsidRPr="00207A6D">
        <w:rPr>
          <w:rFonts w:ascii="Times New Roman" w:hAnsi="Times New Roman" w:cs="Times New Roman"/>
          <w:sz w:val="28"/>
          <w:szCs w:val="28"/>
        </w:rPr>
        <w:t>16,2</w:t>
      </w:r>
      <w:r w:rsidR="00E31950" w:rsidRPr="00207A6D">
        <w:rPr>
          <w:rFonts w:ascii="Times New Roman" w:hAnsi="Times New Roman" w:cs="Times New Roman"/>
          <w:sz w:val="28"/>
          <w:szCs w:val="28"/>
        </w:rPr>
        <w:t>%.</w:t>
      </w:r>
      <w:r w:rsidR="00E31950" w:rsidRPr="00207A6D">
        <w:rPr>
          <w:rFonts w:ascii="Times New Roman" w:hAnsi="Times New Roman"/>
          <w:sz w:val="28"/>
          <w:szCs w:val="28"/>
        </w:rPr>
        <w:t xml:space="preserve">  </w:t>
      </w:r>
    </w:p>
    <w:p w14:paraId="0D139F64" w14:textId="43AE7C6E" w:rsidR="00C238A3" w:rsidRPr="00207A6D" w:rsidRDefault="00103E92" w:rsidP="00ED48AE">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945F88" w:rsidRPr="00207A6D">
        <w:rPr>
          <w:rFonts w:ascii="Times New Roman" w:hAnsi="Times New Roman" w:cs="Times New Roman"/>
          <w:sz w:val="28"/>
          <w:szCs w:val="28"/>
        </w:rPr>
        <w:t>Ниже установленного планового годового показателя исполнение бюджетных назначений в отчетном периоде сложилось</w:t>
      </w:r>
      <w:r w:rsidR="00C238A3" w:rsidRPr="00207A6D">
        <w:rPr>
          <w:rFonts w:ascii="Times New Roman" w:hAnsi="Times New Roman" w:cs="Times New Roman"/>
          <w:sz w:val="28"/>
          <w:szCs w:val="28"/>
        </w:rPr>
        <w:t xml:space="preserve"> по следующим субсидиям:</w:t>
      </w:r>
    </w:p>
    <w:p w14:paraId="2E914A75" w14:textId="77777777" w:rsidR="006325E6" w:rsidRPr="00207A6D" w:rsidRDefault="006325E6" w:rsidP="006325E6">
      <w:pPr>
        <w:spacing w:after="0"/>
        <w:jc w:val="both"/>
        <w:rPr>
          <w:rFonts w:ascii="Times New Roman" w:hAnsi="Times New Roman" w:cs="Times New Roman"/>
          <w:sz w:val="28"/>
          <w:szCs w:val="28"/>
        </w:rPr>
      </w:pPr>
      <w:r w:rsidRPr="00207A6D">
        <w:rPr>
          <w:rFonts w:ascii="Times New Roman" w:hAnsi="Times New Roman" w:cs="Times New Roman"/>
          <w:sz w:val="28"/>
          <w:szCs w:val="28"/>
        </w:rPr>
        <w:t>- Субсидии на реализацию мероприятий в рамках адресной инвестиционной программы – 99,9%,</w:t>
      </w:r>
      <w:r w:rsidRPr="00207A6D">
        <w:rPr>
          <w:rFonts w:ascii="Times New Roman" w:hAnsi="Times New Roman" w:cs="Times New Roman"/>
        </w:rPr>
        <w:t xml:space="preserve"> </w:t>
      </w:r>
      <w:r w:rsidRPr="00207A6D">
        <w:rPr>
          <w:rFonts w:ascii="Times New Roman" w:hAnsi="Times New Roman" w:cs="Times New Roman"/>
          <w:sz w:val="28"/>
          <w:szCs w:val="28"/>
        </w:rPr>
        <w:t xml:space="preserve">в результате экономии средств </w:t>
      </w:r>
      <w:proofErr w:type="gramStart"/>
      <w:r w:rsidRPr="00207A6D">
        <w:rPr>
          <w:rFonts w:ascii="Times New Roman" w:hAnsi="Times New Roman" w:cs="Times New Roman"/>
          <w:sz w:val="28"/>
          <w:szCs w:val="28"/>
        </w:rPr>
        <w:t>во  время</w:t>
      </w:r>
      <w:proofErr w:type="gramEnd"/>
      <w:r w:rsidRPr="00207A6D">
        <w:rPr>
          <w:rFonts w:ascii="Times New Roman" w:hAnsi="Times New Roman" w:cs="Times New Roman"/>
          <w:sz w:val="28"/>
          <w:szCs w:val="28"/>
        </w:rPr>
        <w:t xml:space="preserve"> торгов;</w:t>
      </w:r>
    </w:p>
    <w:p w14:paraId="16E23669" w14:textId="77777777" w:rsidR="006325E6" w:rsidRPr="00207A6D" w:rsidRDefault="006325E6" w:rsidP="006325E6">
      <w:pPr>
        <w:spacing w:after="0"/>
        <w:jc w:val="both"/>
        <w:rPr>
          <w:rFonts w:ascii="Times New Roman" w:hAnsi="Times New Roman" w:cs="Times New Roman"/>
          <w:sz w:val="28"/>
          <w:szCs w:val="28"/>
        </w:rPr>
      </w:pPr>
      <w:r w:rsidRPr="00207A6D">
        <w:rPr>
          <w:rFonts w:ascii="Times New Roman" w:hAnsi="Times New Roman" w:cs="Times New Roman"/>
          <w:sz w:val="28"/>
          <w:szCs w:val="28"/>
        </w:rPr>
        <w:t>- Субсидия на капитальный ремонт и ремонт автомобильных дорог общего пользования местного значения – 99,8%,</w:t>
      </w:r>
      <w:r w:rsidRPr="00207A6D">
        <w:rPr>
          <w:rFonts w:ascii="Times New Roman" w:hAnsi="Times New Roman" w:cs="Times New Roman"/>
        </w:rPr>
        <w:t xml:space="preserve"> </w:t>
      </w:r>
      <w:r w:rsidRPr="00207A6D">
        <w:rPr>
          <w:rFonts w:ascii="Times New Roman" w:hAnsi="Times New Roman" w:cs="Times New Roman"/>
          <w:sz w:val="28"/>
          <w:szCs w:val="28"/>
        </w:rPr>
        <w:t xml:space="preserve">в результате экономии средств </w:t>
      </w:r>
      <w:proofErr w:type="gramStart"/>
      <w:r w:rsidRPr="00207A6D">
        <w:rPr>
          <w:rFonts w:ascii="Times New Roman" w:hAnsi="Times New Roman" w:cs="Times New Roman"/>
          <w:sz w:val="28"/>
          <w:szCs w:val="28"/>
        </w:rPr>
        <w:t>во  время</w:t>
      </w:r>
      <w:proofErr w:type="gramEnd"/>
      <w:r w:rsidRPr="00207A6D">
        <w:rPr>
          <w:rFonts w:ascii="Times New Roman" w:hAnsi="Times New Roman" w:cs="Times New Roman"/>
          <w:sz w:val="28"/>
          <w:szCs w:val="28"/>
        </w:rPr>
        <w:t xml:space="preserve"> торгов;</w:t>
      </w:r>
    </w:p>
    <w:p w14:paraId="7F4E0DB1" w14:textId="6DF6C83D" w:rsidR="006325E6" w:rsidRPr="00207A6D" w:rsidRDefault="006325E6" w:rsidP="006325E6">
      <w:pPr>
        <w:spacing w:after="0"/>
        <w:jc w:val="both"/>
        <w:rPr>
          <w:rFonts w:ascii="Times New Roman" w:hAnsi="Times New Roman" w:cs="Times New Roman"/>
          <w:sz w:val="28"/>
          <w:szCs w:val="28"/>
        </w:rPr>
      </w:pPr>
      <w:r w:rsidRPr="00207A6D">
        <w:rPr>
          <w:rFonts w:ascii="Times New Roman" w:hAnsi="Times New Roman" w:cs="Times New Roman"/>
          <w:sz w:val="28"/>
          <w:szCs w:val="28"/>
        </w:rPr>
        <w:t>- Субсидии на оказание частичной финансовой поддержки окружных печатных средств массовой информации – 95,0%.  Средства поступили в соответствии с выделенными министерством информационной политики лимитами;</w:t>
      </w:r>
    </w:p>
    <w:p w14:paraId="70703E4D" w14:textId="4A121D79" w:rsidR="006325E6" w:rsidRPr="00207A6D" w:rsidRDefault="006325E6" w:rsidP="006325E6">
      <w:pPr>
        <w:spacing w:after="0"/>
        <w:jc w:val="both"/>
        <w:rPr>
          <w:rFonts w:ascii="Times New Roman" w:hAnsi="Times New Roman" w:cs="Times New Roman"/>
          <w:sz w:val="28"/>
          <w:szCs w:val="28"/>
        </w:rPr>
      </w:pPr>
      <w:r w:rsidRPr="00207A6D">
        <w:rPr>
          <w:rFonts w:ascii="Times New Roman" w:hAnsi="Times New Roman" w:cs="Times New Roman"/>
          <w:sz w:val="28"/>
          <w:szCs w:val="28"/>
        </w:rPr>
        <w:t>- Субсидии на приобретение автотранспорта в целях обеспечения потребности муниципальных образований Нижегородской области по отрасли " Физическая культура и спорт" – 95,4%,</w:t>
      </w:r>
      <w:r w:rsidRPr="00207A6D">
        <w:rPr>
          <w:rFonts w:ascii="Times New Roman" w:hAnsi="Times New Roman" w:cs="Times New Roman"/>
        </w:rPr>
        <w:t xml:space="preserve"> </w:t>
      </w:r>
      <w:r w:rsidRPr="00207A6D">
        <w:rPr>
          <w:rFonts w:ascii="Times New Roman" w:hAnsi="Times New Roman" w:cs="Times New Roman"/>
          <w:sz w:val="28"/>
          <w:szCs w:val="28"/>
        </w:rPr>
        <w:t>в результате экономии средств во время торгов;</w:t>
      </w:r>
    </w:p>
    <w:p w14:paraId="5ACA3746" w14:textId="5C2DF02F" w:rsidR="00807985" w:rsidRPr="00207A6D" w:rsidRDefault="002863B9" w:rsidP="006325E6">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b/>
          <w:sz w:val="28"/>
          <w:szCs w:val="28"/>
        </w:rPr>
        <w:t>- субвенции (2 02 30000)</w:t>
      </w:r>
      <w:r w:rsidRPr="00207A6D">
        <w:rPr>
          <w:rFonts w:ascii="Times New Roman" w:hAnsi="Times New Roman" w:cs="Times New Roman"/>
          <w:sz w:val="28"/>
          <w:szCs w:val="28"/>
        </w:rPr>
        <w:t xml:space="preserve"> в сумме </w:t>
      </w:r>
      <w:r w:rsidR="00132CEE" w:rsidRPr="00207A6D">
        <w:rPr>
          <w:rFonts w:ascii="Times New Roman" w:hAnsi="Times New Roman" w:cs="Times New Roman"/>
          <w:sz w:val="28"/>
          <w:szCs w:val="28"/>
        </w:rPr>
        <w:t>166394,3</w:t>
      </w:r>
      <w:r w:rsidRPr="00207A6D">
        <w:rPr>
          <w:rFonts w:ascii="Times New Roman" w:hAnsi="Times New Roman" w:cs="Times New Roman"/>
          <w:sz w:val="28"/>
          <w:szCs w:val="28"/>
        </w:rPr>
        <w:t xml:space="preserve"> </w:t>
      </w:r>
      <w:r w:rsidR="002C7D13" w:rsidRPr="00207A6D">
        <w:rPr>
          <w:rFonts w:ascii="Times New Roman" w:hAnsi="Times New Roman" w:cs="Times New Roman"/>
          <w:sz w:val="28"/>
          <w:szCs w:val="28"/>
        </w:rPr>
        <w:t>тыс. рублей</w:t>
      </w:r>
      <w:r w:rsidRPr="00207A6D">
        <w:rPr>
          <w:rFonts w:ascii="Times New Roman" w:hAnsi="Times New Roman" w:cs="Times New Roman"/>
          <w:sz w:val="28"/>
          <w:szCs w:val="28"/>
        </w:rPr>
        <w:t xml:space="preserve"> </w:t>
      </w:r>
      <w:r w:rsidR="006D47BB" w:rsidRPr="00207A6D">
        <w:rPr>
          <w:rFonts w:ascii="Times New Roman" w:hAnsi="Times New Roman" w:cs="Times New Roman"/>
          <w:sz w:val="28"/>
          <w:szCs w:val="28"/>
        </w:rPr>
        <w:t>(</w:t>
      </w:r>
      <w:r w:rsidR="005E4BD1" w:rsidRPr="00207A6D">
        <w:rPr>
          <w:rFonts w:ascii="Times New Roman" w:hAnsi="Times New Roman" w:cs="Times New Roman"/>
          <w:sz w:val="28"/>
          <w:szCs w:val="28"/>
        </w:rPr>
        <w:t>97,8</w:t>
      </w:r>
      <w:r w:rsidR="006D47BB" w:rsidRPr="00207A6D">
        <w:rPr>
          <w:rFonts w:ascii="Times New Roman" w:hAnsi="Times New Roman" w:cs="Times New Roman"/>
          <w:sz w:val="28"/>
          <w:szCs w:val="28"/>
        </w:rPr>
        <w:t>% от плановых назначений</w:t>
      </w:r>
      <w:r w:rsidR="005E4BD1" w:rsidRPr="00207A6D">
        <w:rPr>
          <w:rFonts w:ascii="Times New Roman" w:hAnsi="Times New Roman" w:cs="Times New Roman"/>
          <w:sz w:val="28"/>
          <w:szCs w:val="28"/>
        </w:rPr>
        <w:t xml:space="preserve"> – 170090,7 </w:t>
      </w:r>
      <w:proofErr w:type="gramStart"/>
      <w:r w:rsidR="005E4BD1" w:rsidRPr="00207A6D">
        <w:rPr>
          <w:rFonts w:ascii="Times New Roman" w:hAnsi="Times New Roman" w:cs="Times New Roman"/>
          <w:sz w:val="28"/>
          <w:szCs w:val="28"/>
        </w:rPr>
        <w:t>тыс.рублей</w:t>
      </w:r>
      <w:proofErr w:type="gramEnd"/>
      <w:r w:rsidR="006D47BB" w:rsidRPr="00207A6D">
        <w:rPr>
          <w:rFonts w:ascii="Times New Roman" w:hAnsi="Times New Roman" w:cs="Times New Roman"/>
          <w:sz w:val="28"/>
          <w:szCs w:val="28"/>
        </w:rPr>
        <w:t xml:space="preserve">).  </w:t>
      </w:r>
      <w:r w:rsidR="00807985" w:rsidRPr="00207A6D">
        <w:rPr>
          <w:rFonts w:ascii="Times New Roman" w:hAnsi="Times New Roman" w:cs="Times New Roman"/>
          <w:sz w:val="28"/>
          <w:szCs w:val="28"/>
        </w:rPr>
        <w:t>По сравнению с 202</w:t>
      </w:r>
      <w:r w:rsidR="005E4BD1" w:rsidRPr="00207A6D">
        <w:rPr>
          <w:rFonts w:ascii="Times New Roman" w:hAnsi="Times New Roman" w:cs="Times New Roman"/>
          <w:sz w:val="28"/>
          <w:szCs w:val="28"/>
        </w:rPr>
        <w:t>4</w:t>
      </w:r>
      <w:r w:rsidR="00807985" w:rsidRPr="00207A6D">
        <w:rPr>
          <w:rFonts w:ascii="Times New Roman" w:hAnsi="Times New Roman" w:cs="Times New Roman"/>
          <w:sz w:val="28"/>
          <w:szCs w:val="28"/>
        </w:rPr>
        <w:t xml:space="preserve"> годом фактическое поступление субвенций отчетного периода увеличилось на сумму </w:t>
      </w:r>
      <w:r w:rsidR="005E4BD1" w:rsidRPr="00207A6D">
        <w:rPr>
          <w:rFonts w:ascii="Times New Roman" w:hAnsi="Times New Roman" w:cs="Times New Roman"/>
          <w:sz w:val="28"/>
          <w:szCs w:val="28"/>
        </w:rPr>
        <w:t>4757,0</w:t>
      </w:r>
      <w:r w:rsidR="00807985" w:rsidRPr="00207A6D">
        <w:rPr>
          <w:rFonts w:ascii="Times New Roman" w:hAnsi="Times New Roman" w:cs="Times New Roman"/>
          <w:sz w:val="28"/>
          <w:szCs w:val="28"/>
        </w:rPr>
        <w:t xml:space="preserve"> тыс. рублей или на </w:t>
      </w:r>
      <w:r w:rsidR="005E4BD1" w:rsidRPr="00207A6D">
        <w:rPr>
          <w:rFonts w:ascii="Times New Roman" w:hAnsi="Times New Roman" w:cs="Times New Roman"/>
          <w:sz w:val="28"/>
          <w:szCs w:val="28"/>
        </w:rPr>
        <w:t>2,9</w:t>
      </w:r>
      <w:r w:rsidR="00807985" w:rsidRPr="00207A6D">
        <w:rPr>
          <w:rFonts w:ascii="Times New Roman" w:hAnsi="Times New Roman" w:cs="Times New Roman"/>
          <w:sz w:val="28"/>
          <w:szCs w:val="28"/>
        </w:rPr>
        <w:t xml:space="preserve">%.  </w:t>
      </w:r>
    </w:p>
    <w:p w14:paraId="6BE158E7" w14:textId="0D080857" w:rsidR="00807985" w:rsidRPr="00207A6D" w:rsidRDefault="00945F88" w:rsidP="006325E6">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Ниже установленного планового годового показателя исполнение бюджетных назначений в отчетном периоде сложилось </w:t>
      </w:r>
      <w:r w:rsidR="0002420A" w:rsidRPr="00207A6D">
        <w:rPr>
          <w:rFonts w:ascii="Times New Roman" w:hAnsi="Times New Roman" w:cs="Times New Roman"/>
          <w:sz w:val="28"/>
          <w:szCs w:val="28"/>
        </w:rPr>
        <w:t>по</w:t>
      </w:r>
      <w:r w:rsidR="00807985" w:rsidRPr="00207A6D">
        <w:rPr>
          <w:rFonts w:ascii="Times New Roman" w:hAnsi="Times New Roman" w:cs="Times New Roman"/>
          <w:sz w:val="28"/>
          <w:szCs w:val="28"/>
        </w:rPr>
        <w:t>следующим субвенциям:</w:t>
      </w:r>
    </w:p>
    <w:p w14:paraId="6222FD65" w14:textId="14CB8496" w:rsidR="006325E6" w:rsidRPr="00207A6D" w:rsidRDefault="006325E6" w:rsidP="006325E6">
      <w:pPr>
        <w:spacing w:after="0"/>
        <w:jc w:val="both"/>
        <w:rPr>
          <w:rFonts w:ascii="Times New Roman" w:hAnsi="Times New Roman" w:cs="Times New Roman"/>
          <w:sz w:val="28"/>
          <w:szCs w:val="28"/>
        </w:rPr>
      </w:pPr>
      <w:r w:rsidRPr="00207A6D">
        <w:rPr>
          <w:rFonts w:ascii="Times New Roman" w:hAnsi="Times New Roman" w:cs="Times New Roman"/>
          <w:sz w:val="28"/>
          <w:szCs w:val="28"/>
        </w:rPr>
        <w:t>- Субвенция на исполнение полномочий в сфере общего образования – 97,2%. Средства поступили в соответствии с выделенными министерством образования Нижегородской области лимитами;</w:t>
      </w:r>
    </w:p>
    <w:p w14:paraId="735FF0B1" w14:textId="78D3930A" w:rsidR="006325E6" w:rsidRPr="00207A6D" w:rsidRDefault="006325E6" w:rsidP="006325E6">
      <w:pPr>
        <w:spacing w:after="0"/>
        <w:jc w:val="both"/>
        <w:rPr>
          <w:rFonts w:ascii="Times New Roman" w:hAnsi="Times New Roman" w:cs="Times New Roman"/>
          <w:sz w:val="28"/>
          <w:szCs w:val="28"/>
        </w:rPr>
      </w:pPr>
      <w:r w:rsidRPr="00207A6D">
        <w:rPr>
          <w:rFonts w:ascii="Times New Roman" w:hAnsi="Times New Roman" w:cs="Times New Roman"/>
          <w:sz w:val="28"/>
          <w:szCs w:val="28"/>
        </w:rPr>
        <w:t>- 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 28,8</w:t>
      </w:r>
      <w:proofErr w:type="gramStart"/>
      <w:r w:rsidRPr="00207A6D">
        <w:rPr>
          <w:rFonts w:ascii="Times New Roman" w:hAnsi="Times New Roman" w:cs="Times New Roman"/>
          <w:sz w:val="28"/>
          <w:szCs w:val="28"/>
        </w:rPr>
        <w:t>%,  в</w:t>
      </w:r>
      <w:proofErr w:type="gramEnd"/>
      <w:r w:rsidRPr="00207A6D">
        <w:rPr>
          <w:rFonts w:ascii="Times New Roman" w:hAnsi="Times New Roman" w:cs="Times New Roman"/>
          <w:sz w:val="28"/>
          <w:szCs w:val="28"/>
        </w:rPr>
        <w:t xml:space="preserve"> связи с тем,  что 8 месяцев из 12 месяцев 2025 года  ставка была вакантной.</w:t>
      </w:r>
    </w:p>
    <w:p w14:paraId="74F0F279" w14:textId="1A2D34ED" w:rsidR="002863B9" w:rsidRPr="00207A6D" w:rsidRDefault="002863B9" w:rsidP="00807985">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b/>
          <w:sz w:val="28"/>
          <w:szCs w:val="28"/>
        </w:rPr>
        <w:t>- иные межбюджетные трансферты (2 02 40000)</w:t>
      </w:r>
      <w:r w:rsidRPr="00207A6D">
        <w:rPr>
          <w:rFonts w:ascii="Times New Roman" w:hAnsi="Times New Roman" w:cs="Times New Roman"/>
          <w:sz w:val="28"/>
          <w:szCs w:val="28"/>
        </w:rPr>
        <w:t xml:space="preserve"> в сумме</w:t>
      </w:r>
      <w:r w:rsidR="002366B9" w:rsidRPr="00207A6D">
        <w:rPr>
          <w:rFonts w:ascii="Times New Roman" w:hAnsi="Times New Roman" w:cs="Times New Roman"/>
          <w:sz w:val="28"/>
          <w:szCs w:val="28"/>
        </w:rPr>
        <w:t xml:space="preserve"> </w:t>
      </w:r>
      <w:r w:rsidR="008678DB" w:rsidRPr="00207A6D">
        <w:rPr>
          <w:rFonts w:ascii="Times New Roman" w:hAnsi="Times New Roman" w:cs="Times New Roman"/>
          <w:sz w:val="28"/>
          <w:szCs w:val="28"/>
        </w:rPr>
        <w:t>13851,1</w:t>
      </w:r>
      <w:r w:rsidRPr="00207A6D">
        <w:rPr>
          <w:rFonts w:ascii="Times New Roman" w:hAnsi="Times New Roman" w:cs="Times New Roman"/>
          <w:sz w:val="28"/>
          <w:szCs w:val="28"/>
        </w:rPr>
        <w:t xml:space="preserve"> </w:t>
      </w:r>
      <w:r w:rsidR="002C7D13" w:rsidRPr="00207A6D">
        <w:rPr>
          <w:rFonts w:ascii="Times New Roman" w:hAnsi="Times New Roman" w:cs="Times New Roman"/>
          <w:sz w:val="28"/>
          <w:szCs w:val="28"/>
        </w:rPr>
        <w:t>тыс. рублей</w:t>
      </w:r>
      <w:r w:rsidR="002366B9" w:rsidRPr="00207A6D">
        <w:rPr>
          <w:rFonts w:ascii="Times New Roman" w:hAnsi="Times New Roman" w:cs="Times New Roman"/>
          <w:sz w:val="28"/>
          <w:szCs w:val="28"/>
        </w:rPr>
        <w:t xml:space="preserve"> (100,0</w:t>
      </w:r>
      <w:r w:rsidRPr="00207A6D">
        <w:rPr>
          <w:rFonts w:ascii="Times New Roman" w:hAnsi="Times New Roman" w:cs="Times New Roman"/>
          <w:sz w:val="28"/>
          <w:szCs w:val="28"/>
        </w:rPr>
        <w:t xml:space="preserve">% от плановых назначений). </w:t>
      </w:r>
    </w:p>
    <w:p w14:paraId="691D49B1" w14:textId="79DB8C42" w:rsidR="002366B9" w:rsidRPr="00207A6D" w:rsidRDefault="00807985" w:rsidP="00807985">
      <w:pPr>
        <w:spacing w:after="0"/>
        <w:jc w:val="both"/>
        <w:rPr>
          <w:rFonts w:ascii="Times New Roman" w:hAnsi="Times New Roman" w:cs="Times New Roman"/>
          <w:sz w:val="28"/>
          <w:szCs w:val="28"/>
        </w:rPr>
      </w:pPr>
      <w:r w:rsidRPr="00207A6D">
        <w:rPr>
          <w:rFonts w:ascii="Times New Roman" w:hAnsi="Times New Roman" w:cs="Times New Roman"/>
          <w:sz w:val="28"/>
          <w:szCs w:val="28"/>
        </w:rPr>
        <w:t>По сравнению</w:t>
      </w:r>
      <w:r w:rsidR="002366B9" w:rsidRPr="00207A6D">
        <w:rPr>
          <w:rFonts w:ascii="Times New Roman" w:hAnsi="Times New Roman" w:cs="Times New Roman"/>
          <w:sz w:val="28"/>
          <w:szCs w:val="28"/>
        </w:rPr>
        <w:t xml:space="preserve"> с 202</w:t>
      </w:r>
      <w:r w:rsidR="008678DB" w:rsidRPr="00207A6D">
        <w:rPr>
          <w:rFonts w:ascii="Times New Roman" w:hAnsi="Times New Roman" w:cs="Times New Roman"/>
          <w:sz w:val="28"/>
          <w:szCs w:val="28"/>
        </w:rPr>
        <w:t>4</w:t>
      </w:r>
      <w:r w:rsidR="002366B9" w:rsidRPr="00207A6D">
        <w:rPr>
          <w:rFonts w:ascii="Times New Roman" w:hAnsi="Times New Roman" w:cs="Times New Roman"/>
          <w:sz w:val="28"/>
          <w:szCs w:val="28"/>
        </w:rPr>
        <w:t xml:space="preserve"> год поступление иных межбюджетных трансфертов </w:t>
      </w:r>
      <w:r w:rsidR="008678DB" w:rsidRPr="00207A6D">
        <w:rPr>
          <w:rFonts w:ascii="Times New Roman" w:hAnsi="Times New Roman" w:cs="Times New Roman"/>
          <w:sz w:val="28"/>
          <w:szCs w:val="28"/>
        </w:rPr>
        <w:t>снизилось</w:t>
      </w:r>
      <w:r w:rsidR="002366B9" w:rsidRPr="00207A6D">
        <w:rPr>
          <w:rFonts w:ascii="Times New Roman" w:hAnsi="Times New Roman" w:cs="Times New Roman"/>
          <w:sz w:val="28"/>
          <w:szCs w:val="28"/>
        </w:rPr>
        <w:t xml:space="preserve"> на сумму </w:t>
      </w:r>
      <w:r w:rsidR="008678DB" w:rsidRPr="00207A6D">
        <w:rPr>
          <w:rFonts w:ascii="Times New Roman" w:hAnsi="Times New Roman" w:cs="Times New Roman"/>
          <w:sz w:val="28"/>
          <w:szCs w:val="28"/>
        </w:rPr>
        <w:t>28075,3</w:t>
      </w:r>
      <w:r w:rsidR="002366B9" w:rsidRPr="00207A6D">
        <w:rPr>
          <w:rFonts w:ascii="Times New Roman" w:hAnsi="Times New Roman" w:cs="Times New Roman"/>
          <w:sz w:val="28"/>
          <w:szCs w:val="28"/>
        </w:rPr>
        <w:t xml:space="preserve"> тыс. рублей или на </w:t>
      </w:r>
      <w:r w:rsidR="008678DB" w:rsidRPr="00207A6D">
        <w:rPr>
          <w:rFonts w:ascii="Times New Roman" w:hAnsi="Times New Roman" w:cs="Times New Roman"/>
          <w:sz w:val="28"/>
          <w:szCs w:val="28"/>
        </w:rPr>
        <w:t>67%.</w:t>
      </w:r>
    </w:p>
    <w:p w14:paraId="6FA9F0F2" w14:textId="13832E59" w:rsidR="00807985" w:rsidRPr="00207A6D" w:rsidRDefault="002366B9" w:rsidP="00807985">
      <w:pPr>
        <w:shd w:val="clear" w:color="auto" w:fill="FFFFFF"/>
        <w:spacing w:after="0"/>
        <w:jc w:val="both"/>
        <w:rPr>
          <w:rFonts w:ascii="Times New Roman" w:hAnsi="Times New Roman" w:cs="Times New Roman"/>
          <w:sz w:val="28"/>
          <w:szCs w:val="28"/>
        </w:rPr>
      </w:pPr>
      <w:r w:rsidRPr="00207A6D">
        <w:rPr>
          <w:rFonts w:ascii="Times New Roman" w:hAnsi="Times New Roman" w:cs="Times New Roman"/>
          <w:b/>
          <w:iCs/>
          <w:sz w:val="28"/>
          <w:szCs w:val="28"/>
        </w:rPr>
        <w:t xml:space="preserve">Безвозмездные поступления от негосударственных </w:t>
      </w:r>
      <w:r w:rsidR="00807985" w:rsidRPr="00207A6D">
        <w:rPr>
          <w:rFonts w:ascii="Times New Roman" w:hAnsi="Times New Roman" w:cs="Times New Roman"/>
          <w:b/>
          <w:iCs/>
          <w:sz w:val="28"/>
          <w:szCs w:val="28"/>
        </w:rPr>
        <w:t>организаций</w:t>
      </w:r>
      <w:r w:rsidR="00807985" w:rsidRPr="00207A6D">
        <w:rPr>
          <w:rFonts w:ascii="Times New Roman" w:hAnsi="Times New Roman" w:cs="Times New Roman"/>
          <w:b/>
          <w:bCs/>
          <w:sz w:val="28"/>
          <w:szCs w:val="28"/>
        </w:rPr>
        <w:t xml:space="preserve"> (2 04 0000)</w:t>
      </w:r>
      <w:r w:rsidR="00807985" w:rsidRPr="00207A6D">
        <w:rPr>
          <w:rFonts w:ascii="Times New Roman" w:hAnsi="Times New Roman" w:cs="Times New Roman"/>
          <w:bCs/>
          <w:sz w:val="28"/>
          <w:szCs w:val="28"/>
        </w:rPr>
        <w:t xml:space="preserve"> </w:t>
      </w:r>
      <w:r w:rsidRPr="00207A6D">
        <w:rPr>
          <w:rFonts w:ascii="Times New Roman" w:hAnsi="Times New Roman" w:cs="Times New Roman"/>
          <w:bCs/>
          <w:sz w:val="28"/>
          <w:szCs w:val="28"/>
        </w:rPr>
        <w:t xml:space="preserve">исполнены в сумме </w:t>
      </w:r>
      <w:r w:rsidR="008678DB" w:rsidRPr="00207A6D">
        <w:rPr>
          <w:rFonts w:ascii="Times New Roman" w:hAnsi="Times New Roman" w:cs="Times New Roman"/>
          <w:bCs/>
          <w:sz w:val="28"/>
          <w:szCs w:val="28"/>
        </w:rPr>
        <w:t>127</w:t>
      </w:r>
      <w:r w:rsidR="00807985" w:rsidRPr="00207A6D">
        <w:rPr>
          <w:rFonts w:ascii="Times New Roman" w:hAnsi="Times New Roman" w:cs="Times New Roman"/>
          <w:bCs/>
          <w:sz w:val="28"/>
          <w:szCs w:val="28"/>
        </w:rPr>
        <w:t>,0</w:t>
      </w:r>
      <w:r w:rsidRPr="00207A6D">
        <w:rPr>
          <w:rFonts w:ascii="Times New Roman" w:hAnsi="Times New Roman" w:cs="Times New Roman"/>
          <w:bCs/>
          <w:sz w:val="28"/>
          <w:szCs w:val="28"/>
        </w:rPr>
        <w:t xml:space="preserve"> </w:t>
      </w:r>
      <w:r w:rsidRPr="00207A6D">
        <w:rPr>
          <w:rFonts w:ascii="Times New Roman" w:hAnsi="Times New Roman" w:cs="Times New Roman"/>
          <w:sz w:val="28"/>
          <w:szCs w:val="28"/>
        </w:rPr>
        <w:t xml:space="preserve">тыс. рублей или 100% уточненного плана. </w:t>
      </w:r>
      <w:r w:rsidR="00807985" w:rsidRPr="00207A6D">
        <w:rPr>
          <w:rFonts w:ascii="Times New Roman" w:hAnsi="Times New Roman" w:cs="Times New Roman"/>
          <w:sz w:val="28"/>
          <w:szCs w:val="28"/>
        </w:rPr>
        <w:t xml:space="preserve"> Снижение</w:t>
      </w:r>
      <w:r w:rsidRPr="00207A6D">
        <w:rPr>
          <w:rFonts w:ascii="Times New Roman" w:hAnsi="Times New Roman" w:cs="Times New Roman"/>
          <w:sz w:val="28"/>
          <w:szCs w:val="28"/>
        </w:rPr>
        <w:t xml:space="preserve"> </w:t>
      </w:r>
      <w:r w:rsidRPr="00207A6D">
        <w:rPr>
          <w:rFonts w:ascii="Times New Roman" w:hAnsi="Times New Roman" w:cs="Times New Roman"/>
          <w:sz w:val="28"/>
          <w:szCs w:val="28"/>
        </w:rPr>
        <w:lastRenderedPageBreak/>
        <w:t>показателя к 202</w:t>
      </w:r>
      <w:r w:rsidR="008678DB" w:rsidRPr="00207A6D">
        <w:rPr>
          <w:rFonts w:ascii="Times New Roman" w:hAnsi="Times New Roman" w:cs="Times New Roman"/>
          <w:sz w:val="28"/>
          <w:szCs w:val="28"/>
        </w:rPr>
        <w:t>4</w:t>
      </w:r>
      <w:r w:rsidR="00807985" w:rsidRPr="00207A6D">
        <w:rPr>
          <w:rFonts w:ascii="Times New Roman" w:hAnsi="Times New Roman" w:cs="Times New Roman"/>
          <w:sz w:val="28"/>
          <w:szCs w:val="28"/>
        </w:rPr>
        <w:t xml:space="preserve"> году составило в</w:t>
      </w:r>
      <w:r w:rsidRPr="00207A6D">
        <w:rPr>
          <w:rFonts w:ascii="Times New Roman" w:hAnsi="Times New Roman" w:cs="Times New Roman"/>
          <w:sz w:val="28"/>
          <w:szCs w:val="28"/>
        </w:rPr>
        <w:t xml:space="preserve"> суммовом </w:t>
      </w:r>
      <w:r w:rsidR="00807985" w:rsidRPr="00207A6D">
        <w:rPr>
          <w:rFonts w:ascii="Times New Roman" w:hAnsi="Times New Roman" w:cs="Times New Roman"/>
          <w:sz w:val="28"/>
          <w:szCs w:val="28"/>
        </w:rPr>
        <w:t xml:space="preserve">выражении </w:t>
      </w:r>
      <w:r w:rsidR="008678DB" w:rsidRPr="00207A6D">
        <w:rPr>
          <w:rFonts w:ascii="Times New Roman" w:hAnsi="Times New Roman" w:cs="Times New Roman"/>
          <w:sz w:val="28"/>
          <w:szCs w:val="28"/>
        </w:rPr>
        <w:t>н</w:t>
      </w:r>
      <w:r w:rsidR="00807985" w:rsidRPr="00207A6D">
        <w:rPr>
          <w:rFonts w:ascii="Times New Roman" w:hAnsi="Times New Roman" w:cs="Times New Roman"/>
          <w:sz w:val="28"/>
          <w:szCs w:val="28"/>
        </w:rPr>
        <w:t>а</w:t>
      </w:r>
      <w:r w:rsidR="008678DB" w:rsidRPr="00207A6D">
        <w:rPr>
          <w:rFonts w:ascii="Times New Roman" w:hAnsi="Times New Roman" w:cs="Times New Roman"/>
          <w:sz w:val="28"/>
          <w:szCs w:val="28"/>
        </w:rPr>
        <w:t xml:space="preserve"> 13,0</w:t>
      </w:r>
      <w:r w:rsidRPr="00207A6D">
        <w:rPr>
          <w:rFonts w:ascii="Times New Roman" w:hAnsi="Times New Roman" w:cs="Times New Roman"/>
          <w:sz w:val="28"/>
          <w:szCs w:val="28"/>
        </w:rPr>
        <w:t xml:space="preserve"> тыс.руб. </w:t>
      </w:r>
      <w:r w:rsidR="00807985" w:rsidRPr="00207A6D">
        <w:rPr>
          <w:rFonts w:ascii="Times New Roman" w:hAnsi="Times New Roman" w:cs="Times New Roman"/>
          <w:sz w:val="28"/>
          <w:szCs w:val="28"/>
        </w:rPr>
        <w:t xml:space="preserve">или на </w:t>
      </w:r>
      <w:r w:rsidR="008678DB" w:rsidRPr="00207A6D">
        <w:rPr>
          <w:rFonts w:ascii="Times New Roman" w:hAnsi="Times New Roman" w:cs="Times New Roman"/>
          <w:sz w:val="28"/>
          <w:szCs w:val="28"/>
        </w:rPr>
        <w:t>9,3</w:t>
      </w:r>
      <w:r w:rsidR="00807985" w:rsidRPr="00207A6D">
        <w:rPr>
          <w:rFonts w:ascii="Times New Roman" w:hAnsi="Times New Roman" w:cs="Times New Roman"/>
          <w:sz w:val="28"/>
          <w:szCs w:val="28"/>
        </w:rPr>
        <w:t>%.</w:t>
      </w:r>
    </w:p>
    <w:p w14:paraId="3164EF30" w14:textId="6406B29D" w:rsidR="00BF420B" w:rsidRDefault="002366B9" w:rsidP="00BF420B">
      <w:pPr>
        <w:shd w:val="clear" w:color="auto" w:fill="FFFFFF"/>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Pr="00207A6D">
        <w:rPr>
          <w:rFonts w:ascii="Times New Roman" w:hAnsi="Times New Roman" w:cs="Times New Roman"/>
          <w:b/>
          <w:bCs/>
          <w:iCs/>
          <w:sz w:val="28"/>
          <w:szCs w:val="28"/>
        </w:rPr>
        <w:t>Прочие безвозмездные поступления</w:t>
      </w:r>
      <w:r w:rsidRPr="00207A6D">
        <w:rPr>
          <w:rFonts w:ascii="Times New Roman" w:hAnsi="Times New Roman" w:cs="Times New Roman"/>
          <w:sz w:val="28"/>
          <w:szCs w:val="28"/>
        </w:rPr>
        <w:t xml:space="preserve"> </w:t>
      </w:r>
      <w:r w:rsidR="00BF420B" w:rsidRPr="00207A6D">
        <w:rPr>
          <w:rFonts w:ascii="Times New Roman" w:hAnsi="Times New Roman" w:cs="Times New Roman"/>
          <w:b/>
          <w:bCs/>
          <w:sz w:val="28"/>
          <w:szCs w:val="28"/>
        </w:rPr>
        <w:t xml:space="preserve">(2 07 0000) </w:t>
      </w:r>
      <w:r w:rsidRPr="00207A6D">
        <w:rPr>
          <w:rFonts w:ascii="Times New Roman" w:hAnsi="Times New Roman" w:cs="Times New Roman"/>
          <w:sz w:val="28"/>
          <w:szCs w:val="28"/>
        </w:rPr>
        <w:t xml:space="preserve">исполнены в сумме </w:t>
      </w:r>
      <w:r w:rsidR="008678DB" w:rsidRPr="00207A6D">
        <w:rPr>
          <w:rFonts w:ascii="Times New Roman" w:hAnsi="Times New Roman" w:cs="Times New Roman"/>
          <w:sz w:val="28"/>
          <w:szCs w:val="28"/>
        </w:rPr>
        <w:t>55,0</w:t>
      </w:r>
      <w:r w:rsidRPr="00207A6D">
        <w:rPr>
          <w:rFonts w:ascii="Times New Roman" w:hAnsi="Times New Roman" w:cs="Times New Roman"/>
          <w:sz w:val="28"/>
          <w:szCs w:val="28"/>
        </w:rPr>
        <w:t xml:space="preserve"> тыс. рублей,</w:t>
      </w:r>
      <w:r w:rsidR="00461941" w:rsidRPr="00207A6D">
        <w:rPr>
          <w:rFonts w:ascii="Times New Roman" w:hAnsi="Times New Roman" w:cs="Times New Roman"/>
          <w:sz w:val="28"/>
          <w:szCs w:val="28"/>
        </w:rPr>
        <w:t xml:space="preserve"> что </w:t>
      </w:r>
      <w:r w:rsidR="00807985" w:rsidRPr="00207A6D">
        <w:rPr>
          <w:rFonts w:ascii="Times New Roman" w:hAnsi="Times New Roman" w:cs="Times New Roman"/>
          <w:sz w:val="28"/>
          <w:szCs w:val="28"/>
        </w:rPr>
        <w:t>меньше</w:t>
      </w:r>
      <w:r w:rsidR="00461941" w:rsidRPr="00207A6D">
        <w:rPr>
          <w:rFonts w:ascii="Times New Roman" w:hAnsi="Times New Roman" w:cs="Times New Roman"/>
          <w:sz w:val="28"/>
          <w:szCs w:val="28"/>
        </w:rPr>
        <w:t xml:space="preserve"> чем в прошлом году на </w:t>
      </w:r>
      <w:r w:rsidR="008678DB" w:rsidRPr="00207A6D">
        <w:rPr>
          <w:rFonts w:ascii="Times New Roman" w:hAnsi="Times New Roman" w:cs="Times New Roman"/>
          <w:sz w:val="28"/>
          <w:szCs w:val="28"/>
        </w:rPr>
        <w:t>12,5</w:t>
      </w:r>
      <w:r w:rsidR="00461941" w:rsidRPr="00207A6D">
        <w:rPr>
          <w:rFonts w:ascii="Times New Roman" w:hAnsi="Times New Roman" w:cs="Times New Roman"/>
          <w:sz w:val="28"/>
          <w:szCs w:val="28"/>
        </w:rPr>
        <w:t xml:space="preserve"> тыс.</w:t>
      </w:r>
      <w:r w:rsidR="008678DB" w:rsidRPr="00207A6D">
        <w:rPr>
          <w:rFonts w:ascii="Times New Roman" w:hAnsi="Times New Roman" w:cs="Times New Roman"/>
          <w:sz w:val="28"/>
          <w:szCs w:val="28"/>
        </w:rPr>
        <w:t xml:space="preserve"> </w:t>
      </w:r>
      <w:r w:rsidR="00461941" w:rsidRPr="00207A6D">
        <w:rPr>
          <w:rFonts w:ascii="Times New Roman" w:hAnsi="Times New Roman" w:cs="Times New Roman"/>
          <w:sz w:val="28"/>
          <w:szCs w:val="28"/>
        </w:rPr>
        <w:t>руб</w:t>
      </w:r>
      <w:r w:rsidR="008678DB" w:rsidRPr="00207A6D">
        <w:rPr>
          <w:rFonts w:ascii="Times New Roman" w:hAnsi="Times New Roman" w:cs="Times New Roman"/>
          <w:sz w:val="28"/>
          <w:szCs w:val="28"/>
        </w:rPr>
        <w:t xml:space="preserve">лей или 18,5%. </w:t>
      </w:r>
      <w:r w:rsidR="00461941" w:rsidRPr="00207A6D">
        <w:rPr>
          <w:rFonts w:ascii="Times New Roman" w:hAnsi="Times New Roman" w:cs="Times New Roman"/>
          <w:sz w:val="28"/>
          <w:szCs w:val="28"/>
        </w:rPr>
        <w:t>Показатель 202</w:t>
      </w:r>
      <w:r w:rsidR="008678DB" w:rsidRPr="00207A6D">
        <w:rPr>
          <w:rFonts w:ascii="Times New Roman" w:hAnsi="Times New Roman" w:cs="Times New Roman"/>
          <w:sz w:val="28"/>
          <w:szCs w:val="28"/>
        </w:rPr>
        <w:t>4</w:t>
      </w:r>
      <w:r w:rsidR="00461941" w:rsidRPr="00207A6D">
        <w:rPr>
          <w:rFonts w:ascii="Times New Roman" w:hAnsi="Times New Roman" w:cs="Times New Roman"/>
          <w:sz w:val="28"/>
          <w:szCs w:val="28"/>
        </w:rPr>
        <w:t xml:space="preserve"> года – </w:t>
      </w:r>
      <w:r w:rsidR="008678DB" w:rsidRPr="00207A6D">
        <w:rPr>
          <w:rFonts w:ascii="Times New Roman" w:hAnsi="Times New Roman" w:cs="Times New Roman"/>
          <w:sz w:val="28"/>
          <w:szCs w:val="28"/>
        </w:rPr>
        <w:t>67,5</w:t>
      </w:r>
      <w:r w:rsidR="00461941" w:rsidRPr="00207A6D">
        <w:rPr>
          <w:rFonts w:ascii="Times New Roman" w:hAnsi="Times New Roman" w:cs="Times New Roman"/>
          <w:sz w:val="28"/>
          <w:szCs w:val="28"/>
        </w:rPr>
        <w:t xml:space="preserve"> тыс.руб.</w:t>
      </w:r>
    </w:p>
    <w:p w14:paraId="41CDA45F" w14:textId="77777777" w:rsidR="00BF420B" w:rsidRPr="00BF420B" w:rsidRDefault="00BF420B" w:rsidP="00BF420B">
      <w:pPr>
        <w:shd w:val="clear" w:color="auto" w:fill="FFFFFF"/>
        <w:spacing w:after="0"/>
        <w:jc w:val="both"/>
        <w:rPr>
          <w:rFonts w:ascii="Times New Roman" w:hAnsi="Times New Roman" w:cs="Times New Roman"/>
          <w:sz w:val="28"/>
          <w:szCs w:val="28"/>
        </w:rPr>
      </w:pPr>
    </w:p>
    <w:p w14:paraId="24FF8184" w14:textId="6BB028B1" w:rsidR="006B74E9" w:rsidRPr="00207A6D" w:rsidRDefault="006D12F1" w:rsidP="005A0A80">
      <w:pPr>
        <w:pStyle w:val="Courier14"/>
        <w:numPr>
          <w:ilvl w:val="0"/>
          <w:numId w:val="11"/>
        </w:numPr>
        <w:rPr>
          <w:rFonts w:ascii="Times New Roman" w:hAnsi="Times New Roman" w:cs="Times New Roman"/>
          <w:b/>
          <w:bCs/>
        </w:rPr>
      </w:pPr>
      <w:r w:rsidRPr="00207A6D">
        <w:rPr>
          <w:rFonts w:ascii="Times New Roman" w:hAnsi="Times New Roman" w:cs="Times New Roman"/>
          <w:b/>
          <w:bCs/>
        </w:rPr>
        <w:t xml:space="preserve">Расходы бюджета </w:t>
      </w:r>
      <w:r w:rsidR="002322CA" w:rsidRPr="00207A6D">
        <w:rPr>
          <w:rFonts w:ascii="Times New Roman" w:hAnsi="Times New Roman" w:cs="Times New Roman"/>
          <w:b/>
          <w:bCs/>
        </w:rPr>
        <w:t xml:space="preserve">Тонкинского муниципального </w:t>
      </w:r>
      <w:r w:rsidRPr="00207A6D">
        <w:rPr>
          <w:rFonts w:ascii="Times New Roman" w:hAnsi="Times New Roman" w:cs="Times New Roman"/>
          <w:b/>
          <w:bCs/>
        </w:rPr>
        <w:t>округа</w:t>
      </w:r>
    </w:p>
    <w:p w14:paraId="79186949" w14:textId="77777777" w:rsidR="006B74E9" w:rsidRPr="00207A6D" w:rsidRDefault="006B74E9" w:rsidP="002A24F1">
      <w:pPr>
        <w:spacing w:after="0"/>
        <w:jc w:val="both"/>
        <w:rPr>
          <w:rFonts w:ascii="Times New Roman" w:hAnsi="Times New Roman" w:cs="Times New Roman"/>
          <w:b/>
          <w:bCs/>
          <w:sz w:val="28"/>
          <w:szCs w:val="28"/>
        </w:rPr>
      </w:pPr>
    </w:p>
    <w:p w14:paraId="0F701246" w14:textId="00DB97AD" w:rsidR="00D071B0" w:rsidRPr="00207A6D" w:rsidRDefault="00C315FA" w:rsidP="00D071B0">
      <w:pPr>
        <w:autoSpaceDE w:val="0"/>
        <w:autoSpaceDN w:val="0"/>
        <w:adjustRightInd w:val="0"/>
        <w:spacing w:after="0"/>
        <w:jc w:val="both"/>
        <w:rPr>
          <w:rFonts w:ascii="Times New Roman" w:hAnsi="Times New Roman" w:cs="Times New Roman"/>
          <w:sz w:val="28"/>
          <w:szCs w:val="28"/>
        </w:rPr>
      </w:pPr>
      <w:bookmarkStart w:id="0" w:name="_Hlk101945725"/>
      <w:r w:rsidRPr="00207A6D">
        <w:rPr>
          <w:rFonts w:ascii="Times New Roman" w:hAnsi="Times New Roman"/>
          <w:sz w:val="28"/>
          <w:szCs w:val="28"/>
        </w:rPr>
        <w:t xml:space="preserve">        </w:t>
      </w:r>
      <w:r w:rsidR="00132CEE" w:rsidRPr="00207A6D">
        <w:rPr>
          <w:rFonts w:ascii="Times New Roman" w:hAnsi="Times New Roman"/>
          <w:sz w:val="28"/>
          <w:szCs w:val="28"/>
        </w:rPr>
        <w:t xml:space="preserve">   </w:t>
      </w:r>
      <w:r w:rsidR="006B74E9" w:rsidRPr="00207A6D">
        <w:rPr>
          <w:rFonts w:ascii="Times New Roman" w:hAnsi="Times New Roman"/>
          <w:sz w:val="28"/>
          <w:szCs w:val="28"/>
        </w:rPr>
        <w:t xml:space="preserve">На основании изменений в </w:t>
      </w:r>
      <w:r w:rsidR="006D12F1" w:rsidRPr="00207A6D">
        <w:rPr>
          <w:rFonts w:ascii="Times New Roman" w:hAnsi="Times New Roman"/>
          <w:sz w:val="28"/>
          <w:szCs w:val="28"/>
        </w:rPr>
        <w:t>р</w:t>
      </w:r>
      <w:r w:rsidR="006B74E9" w:rsidRPr="00207A6D">
        <w:rPr>
          <w:rFonts w:ascii="Times New Roman" w:hAnsi="Times New Roman"/>
          <w:sz w:val="28"/>
          <w:szCs w:val="28"/>
        </w:rPr>
        <w:t>ешение о бюджете</w:t>
      </w:r>
      <w:r w:rsidR="002C7D13" w:rsidRPr="00207A6D">
        <w:rPr>
          <w:rFonts w:ascii="Times New Roman" w:hAnsi="Times New Roman"/>
          <w:sz w:val="28"/>
          <w:szCs w:val="28"/>
        </w:rPr>
        <w:t>,</w:t>
      </w:r>
      <w:r w:rsidR="00E81D91" w:rsidRPr="00207A6D">
        <w:rPr>
          <w:rFonts w:ascii="Times New Roman" w:hAnsi="Times New Roman"/>
          <w:sz w:val="28"/>
          <w:szCs w:val="28"/>
        </w:rPr>
        <w:t xml:space="preserve"> </w:t>
      </w:r>
      <w:r w:rsidR="006B74E9" w:rsidRPr="00207A6D">
        <w:rPr>
          <w:rFonts w:ascii="Times New Roman" w:hAnsi="Times New Roman"/>
          <w:sz w:val="28"/>
          <w:szCs w:val="28"/>
        </w:rPr>
        <w:t xml:space="preserve">уточненный </w:t>
      </w:r>
      <w:r w:rsidR="009A5A1B" w:rsidRPr="00207A6D">
        <w:rPr>
          <w:rFonts w:ascii="Times New Roman" w:hAnsi="Times New Roman"/>
          <w:sz w:val="28"/>
          <w:szCs w:val="28"/>
        </w:rPr>
        <w:t>план расходов</w:t>
      </w:r>
      <w:r w:rsidR="006B74E9" w:rsidRPr="00207A6D">
        <w:rPr>
          <w:rFonts w:ascii="Times New Roman" w:hAnsi="Times New Roman"/>
          <w:sz w:val="28"/>
          <w:szCs w:val="28"/>
        </w:rPr>
        <w:t xml:space="preserve"> бюджета </w:t>
      </w:r>
      <w:r w:rsidR="006D12F1" w:rsidRPr="00207A6D">
        <w:rPr>
          <w:rFonts w:ascii="Times New Roman" w:hAnsi="Times New Roman"/>
          <w:sz w:val="28"/>
          <w:szCs w:val="28"/>
        </w:rPr>
        <w:t xml:space="preserve">Тонкинского муниципального </w:t>
      </w:r>
      <w:r w:rsidR="006B74E9" w:rsidRPr="00207A6D">
        <w:rPr>
          <w:rFonts w:ascii="Times New Roman" w:hAnsi="Times New Roman"/>
          <w:sz w:val="28"/>
          <w:szCs w:val="28"/>
        </w:rPr>
        <w:t>округа на 20</w:t>
      </w:r>
      <w:r w:rsidR="0001497A" w:rsidRPr="00207A6D">
        <w:rPr>
          <w:rFonts w:ascii="Times New Roman" w:hAnsi="Times New Roman"/>
          <w:sz w:val="28"/>
          <w:szCs w:val="28"/>
        </w:rPr>
        <w:t>2</w:t>
      </w:r>
      <w:r w:rsidR="005B3BB0" w:rsidRPr="00207A6D">
        <w:rPr>
          <w:rFonts w:ascii="Times New Roman" w:hAnsi="Times New Roman"/>
          <w:sz w:val="28"/>
          <w:szCs w:val="28"/>
        </w:rPr>
        <w:t>5</w:t>
      </w:r>
      <w:r w:rsidR="006B74E9" w:rsidRPr="00207A6D">
        <w:rPr>
          <w:rFonts w:ascii="Times New Roman" w:hAnsi="Times New Roman"/>
          <w:sz w:val="28"/>
          <w:szCs w:val="28"/>
        </w:rPr>
        <w:t xml:space="preserve"> год </w:t>
      </w:r>
      <w:r w:rsidR="009A5A1B" w:rsidRPr="00207A6D">
        <w:rPr>
          <w:rFonts w:ascii="Times New Roman" w:hAnsi="Times New Roman"/>
          <w:sz w:val="28"/>
          <w:szCs w:val="28"/>
        </w:rPr>
        <w:t xml:space="preserve">составил </w:t>
      </w:r>
      <w:r w:rsidR="005B3BB0" w:rsidRPr="00207A6D">
        <w:rPr>
          <w:rFonts w:ascii="Times New Roman" w:hAnsi="Times New Roman"/>
          <w:sz w:val="28"/>
          <w:szCs w:val="28"/>
        </w:rPr>
        <w:t>764890,8</w:t>
      </w:r>
      <w:r w:rsidR="002A24F1" w:rsidRPr="00207A6D">
        <w:rPr>
          <w:rFonts w:ascii="Times New Roman" w:hAnsi="Times New Roman"/>
          <w:sz w:val="28"/>
          <w:szCs w:val="28"/>
        </w:rPr>
        <w:t xml:space="preserve"> тыс. </w:t>
      </w:r>
      <w:r w:rsidR="00F0594B" w:rsidRPr="00207A6D">
        <w:rPr>
          <w:rFonts w:ascii="Times New Roman" w:hAnsi="Times New Roman"/>
          <w:sz w:val="28"/>
          <w:szCs w:val="28"/>
        </w:rPr>
        <w:t>рублей, увеличен</w:t>
      </w:r>
      <w:r w:rsidR="006B74E9" w:rsidRPr="00207A6D">
        <w:rPr>
          <w:rFonts w:ascii="Times New Roman" w:hAnsi="Times New Roman" w:cs="Times New Roman"/>
          <w:sz w:val="28"/>
          <w:szCs w:val="28"/>
        </w:rPr>
        <w:t xml:space="preserve"> на </w:t>
      </w:r>
      <w:r w:rsidR="003F0815" w:rsidRPr="00207A6D">
        <w:rPr>
          <w:rFonts w:ascii="Times New Roman" w:hAnsi="Times New Roman" w:cs="Times New Roman"/>
          <w:sz w:val="28"/>
          <w:szCs w:val="28"/>
        </w:rPr>
        <w:t>98489,9</w:t>
      </w:r>
      <w:r w:rsidR="006B74E9" w:rsidRPr="00207A6D">
        <w:rPr>
          <w:rFonts w:ascii="Times New Roman" w:hAnsi="Times New Roman" w:cs="Times New Roman"/>
          <w:sz w:val="28"/>
          <w:szCs w:val="28"/>
        </w:rPr>
        <w:t xml:space="preserve"> тыс. </w:t>
      </w:r>
      <w:r w:rsidR="009A5A1B" w:rsidRPr="00207A6D">
        <w:rPr>
          <w:rFonts w:ascii="Times New Roman" w:hAnsi="Times New Roman" w:cs="Times New Roman"/>
          <w:sz w:val="28"/>
          <w:szCs w:val="28"/>
        </w:rPr>
        <w:t>рублей или</w:t>
      </w:r>
      <w:r w:rsidR="006B74E9" w:rsidRPr="00207A6D">
        <w:rPr>
          <w:rFonts w:ascii="Times New Roman" w:hAnsi="Times New Roman" w:cs="Times New Roman"/>
          <w:sz w:val="28"/>
          <w:szCs w:val="28"/>
        </w:rPr>
        <w:t xml:space="preserve"> на </w:t>
      </w:r>
      <w:r w:rsidR="003F0815" w:rsidRPr="00207A6D">
        <w:rPr>
          <w:rFonts w:ascii="Times New Roman" w:hAnsi="Times New Roman" w:cs="Times New Roman"/>
          <w:sz w:val="28"/>
          <w:szCs w:val="28"/>
        </w:rPr>
        <w:t>14,8</w:t>
      </w:r>
      <w:r w:rsidR="006B74E9" w:rsidRPr="00207A6D">
        <w:rPr>
          <w:rFonts w:ascii="Times New Roman" w:hAnsi="Times New Roman" w:cs="Times New Roman"/>
          <w:sz w:val="28"/>
          <w:szCs w:val="28"/>
        </w:rPr>
        <w:t>% по сравнению с первоначально утвержденным</w:t>
      </w:r>
      <w:r w:rsidR="005C6FEE" w:rsidRPr="00207A6D">
        <w:rPr>
          <w:rFonts w:ascii="Times New Roman" w:hAnsi="Times New Roman" w:cs="Times New Roman"/>
          <w:sz w:val="28"/>
          <w:szCs w:val="28"/>
        </w:rPr>
        <w:t xml:space="preserve"> планом</w:t>
      </w:r>
      <w:r w:rsidR="0001497A" w:rsidRPr="00207A6D">
        <w:rPr>
          <w:rFonts w:ascii="Times New Roman" w:hAnsi="Times New Roman" w:cs="Times New Roman"/>
          <w:sz w:val="28"/>
          <w:szCs w:val="28"/>
        </w:rPr>
        <w:t xml:space="preserve"> (</w:t>
      </w:r>
      <w:r w:rsidR="003F0815" w:rsidRPr="00207A6D">
        <w:rPr>
          <w:rFonts w:ascii="Times New Roman" w:hAnsi="Times New Roman" w:cs="Times New Roman"/>
          <w:sz w:val="28"/>
          <w:szCs w:val="28"/>
        </w:rPr>
        <w:t>666400,9</w:t>
      </w:r>
      <w:r w:rsidR="0001497A" w:rsidRPr="00207A6D">
        <w:rPr>
          <w:rFonts w:ascii="Times New Roman" w:hAnsi="Times New Roman" w:cs="Times New Roman"/>
          <w:sz w:val="28"/>
          <w:szCs w:val="28"/>
        </w:rPr>
        <w:t xml:space="preserve"> тыс. рублей)</w:t>
      </w:r>
      <w:r w:rsidR="007F06A7" w:rsidRPr="00207A6D">
        <w:rPr>
          <w:rFonts w:ascii="Times New Roman" w:hAnsi="Times New Roman" w:cs="Times New Roman"/>
          <w:sz w:val="28"/>
          <w:szCs w:val="28"/>
        </w:rPr>
        <w:t xml:space="preserve">. </w:t>
      </w:r>
    </w:p>
    <w:p w14:paraId="10E6604F" w14:textId="37177F49" w:rsidR="00766316" w:rsidRPr="00207A6D" w:rsidRDefault="00766316" w:rsidP="00D071B0">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Показатели исполнения основных параметров </w:t>
      </w:r>
      <w:r w:rsidR="0008506D" w:rsidRPr="00207A6D">
        <w:rPr>
          <w:rFonts w:ascii="Times New Roman" w:hAnsi="Times New Roman" w:cs="Times New Roman"/>
          <w:sz w:val="28"/>
          <w:szCs w:val="28"/>
        </w:rPr>
        <w:t>расходов бюджета</w:t>
      </w:r>
      <w:r w:rsidRPr="00207A6D">
        <w:rPr>
          <w:rFonts w:ascii="Times New Roman" w:hAnsi="Times New Roman" w:cs="Times New Roman"/>
          <w:sz w:val="28"/>
          <w:szCs w:val="28"/>
        </w:rPr>
        <w:t xml:space="preserve"> 202</w:t>
      </w:r>
      <w:r w:rsidR="003F0815" w:rsidRPr="00207A6D">
        <w:rPr>
          <w:rFonts w:ascii="Times New Roman" w:hAnsi="Times New Roman" w:cs="Times New Roman"/>
          <w:sz w:val="28"/>
          <w:szCs w:val="28"/>
        </w:rPr>
        <w:t>5</w:t>
      </w:r>
      <w:r w:rsidRPr="00207A6D">
        <w:rPr>
          <w:rFonts w:ascii="Times New Roman" w:hAnsi="Times New Roman" w:cs="Times New Roman"/>
          <w:sz w:val="28"/>
          <w:szCs w:val="28"/>
        </w:rPr>
        <w:t xml:space="preserve"> </w:t>
      </w:r>
      <w:proofErr w:type="gramStart"/>
      <w:r w:rsidRPr="00207A6D">
        <w:rPr>
          <w:rFonts w:ascii="Times New Roman" w:hAnsi="Times New Roman" w:cs="Times New Roman"/>
          <w:sz w:val="28"/>
          <w:szCs w:val="28"/>
        </w:rPr>
        <w:t xml:space="preserve">года </w:t>
      </w:r>
      <w:r w:rsidR="003D4726" w:rsidRPr="00207A6D">
        <w:rPr>
          <w:rFonts w:ascii="Times New Roman" w:hAnsi="Times New Roman" w:cs="Times New Roman"/>
          <w:sz w:val="28"/>
          <w:szCs w:val="28"/>
        </w:rPr>
        <w:t xml:space="preserve"> к</w:t>
      </w:r>
      <w:proofErr w:type="gramEnd"/>
      <w:r w:rsidR="003D4726" w:rsidRPr="00207A6D">
        <w:rPr>
          <w:rFonts w:ascii="Times New Roman" w:hAnsi="Times New Roman" w:cs="Times New Roman"/>
          <w:sz w:val="28"/>
          <w:szCs w:val="28"/>
        </w:rPr>
        <w:t xml:space="preserve"> </w:t>
      </w:r>
      <w:r w:rsidR="003F0815" w:rsidRPr="00207A6D">
        <w:rPr>
          <w:rFonts w:ascii="Times New Roman" w:hAnsi="Times New Roman" w:cs="Times New Roman"/>
          <w:sz w:val="28"/>
          <w:szCs w:val="28"/>
        </w:rPr>
        <w:t xml:space="preserve">основным параметрам  расходов бюджета </w:t>
      </w:r>
      <w:r w:rsidR="003D4726" w:rsidRPr="00207A6D">
        <w:rPr>
          <w:rFonts w:ascii="Times New Roman" w:hAnsi="Times New Roman" w:cs="Times New Roman"/>
          <w:sz w:val="28"/>
          <w:szCs w:val="28"/>
        </w:rPr>
        <w:t xml:space="preserve"> 202</w:t>
      </w:r>
      <w:r w:rsidR="003F0815" w:rsidRPr="00207A6D">
        <w:rPr>
          <w:rFonts w:ascii="Times New Roman" w:hAnsi="Times New Roman" w:cs="Times New Roman"/>
          <w:sz w:val="28"/>
          <w:szCs w:val="28"/>
        </w:rPr>
        <w:t>4</w:t>
      </w:r>
      <w:r w:rsidR="003D4726" w:rsidRPr="00207A6D">
        <w:rPr>
          <w:rFonts w:ascii="Times New Roman" w:hAnsi="Times New Roman" w:cs="Times New Roman"/>
          <w:sz w:val="28"/>
          <w:szCs w:val="28"/>
        </w:rPr>
        <w:t xml:space="preserve"> года </w:t>
      </w:r>
      <w:r w:rsidRPr="00207A6D">
        <w:rPr>
          <w:rFonts w:ascii="Times New Roman" w:hAnsi="Times New Roman" w:cs="Times New Roman"/>
          <w:sz w:val="28"/>
          <w:szCs w:val="28"/>
        </w:rPr>
        <w:t>представлены в таблице 9:</w:t>
      </w:r>
    </w:p>
    <w:p w14:paraId="2C8E17A0" w14:textId="1428519C" w:rsidR="00B93BEB" w:rsidRPr="00207A6D" w:rsidRDefault="00766316" w:rsidP="0016495D">
      <w:pPr>
        <w:spacing w:after="0" w:line="240" w:lineRule="auto"/>
        <w:jc w:val="right"/>
        <w:rPr>
          <w:rFonts w:ascii="Times New Roman" w:hAnsi="Times New Roman" w:cs="Times New Roman"/>
        </w:rPr>
      </w:pPr>
      <w:r w:rsidRPr="00207A6D">
        <w:rPr>
          <w:rFonts w:ascii="Times New Roman" w:hAnsi="Times New Roman" w:cs="Times New Roman"/>
        </w:rPr>
        <w:t xml:space="preserve">Таблица </w:t>
      </w:r>
      <w:r w:rsidR="0016495D" w:rsidRPr="00207A6D">
        <w:rPr>
          <w:rFonts w:ascii="Times New Roman" w:hAnsi="Times New Roman" w:cs="Times New Roman"/>
        </w:rPr>
        <w:t>9</w:t>
      </w:r>
      <w:r w:rsidRPr="00207A6D">
        <w:rPr>
          <w:rFonts w:ascii="Times New Roman" w:hAnsi="Times New Roman" w:cs="Times New Roman"/>
        </w:rPr>
        <w:t xml:space="preserve"> (</w:t>
      </w:r>
      <w:proofErr w:type="gramStart"/>
      <w:r w:rsidRPr="00207A6D">
        <w:rPr>
          <w:rFonts w:ascii="Times New Roman" w:hAnsi="Times New Roman" w:cs="Times New Roman"/>
        </w:rPr>
        <w:t>тыс.руб</w:t>
      </w:r>
      <w:r w:rsidR="00D071B0" w:rsidRPr="00207A6D">
        <w:rPr>
          <w:rFonts w:ascii="Times New Roman" w:hAnsi="Times New Roman" w:cs="Times New Roman"/>
        </w:rPr>
        <w:t>лей</w:t>
      </w:r>
      <w:proofErr w:type="gramEnd"/>
      <w:r w:rsidRPr="00207A6D">
        <w:rPr>
          <w:rFonts w:ascii="Times New Roman" w:hAnsi="Times New Roman" w:cs="Times New Roman"/>
        </w:rPr>
        <w:t>)</w:t>
      </w:r>
    </w:p>
    <w:tbl>
      <w:tblPr>
        <w:tblW w:w="10774" w:type="dxa"/>
        <w:tblInd w:w="-431" w:type="dxa"/>
        <w:tblLayout w:type="fixed"/>
        <w:tblLook w:val="04A0" w:firstRow="1" w:lastRow="0" w:firstColumn="1" w:lastColumn="0" w:noHBand="0" w:noVBand="1"/>
      </w:tblPr>
      <w:tblGrid>
        <w:gridCol w:w="1986"/>
        <w:gridCol w:w="1235"/>
        <w:gridCol w:w="1109"/>
        <w:gridCol w:w="1270"/>
        <w:gridCol w:w="1205"/>
        <w:gridCol w:w="1052"/>
        <w:gridCol w:w="637"/>
        <w:gridCol w:w="579"/>
        <w:gridCol w:w="992"/>
        <w:gridCol w:w="709"/>
      </w:tblGrid>
      <w:tr w:rsidR="00B93BEB" w:rsidRPr="00207A6D" w14:paraId="6F87BD7D" w14:textId="77777777" w:rsidTr="00B93BEB">
        <w:trPr>
          <w:trHeight w:val="46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E08A6" w14:textId="14ED7A10" w:rsidR="00B93BEB" w:rsidRPr="00207A6D" w:rsidRDefault="00B93BEB" w:rsidP="00B93BEB">
            <w:pPr>
              <w:spacing w:after="0" w:line="240" w:lineRule="auto"/>
              <w:jc w:val="center"/>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Наименование</w:t>
            </w:r>
          </w:p>
          <w:p w14:paraId="2C2A3347" w14:textId="031EAAE0" w:rsidR="00B93BEB" w:rsidRPr="00207A6D" w:rsidRDefault="00B93BEB" w:rsidP="00B93BEB">
            <w:pPr>
              <w:spacing w:after="0" w:line="240" w:lineRule="auto"/>
              <w:jc w:val="center"/>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 xml:space="preserve"> показателя</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02AE" w14:textId="77777777"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2024 год отчет исполнено</w:t>
            </w:r>
          </w:p>
        </w:tc>
        <w:tc>
          <w:tcPr>
            <w:tcW w:w="5852" w:type="dxa"/>
            <w:gridSpan w:val="6"/>
            <w:tcBorders>
              <w:top w:val="single" w:sz="4" w:space="0" w:color="auto"/>
              <w:left w:val="nil"/>
              <w:bottom w:val="single" w:sz="4" w:space="0" w:color="auto"/>
              <w:right w:val="single" w:sz="4" w:space="0" w:color="auto"/>
            </w:tcBorders>
            <w:shd w:val="clear" w:color="auto" w:fill="auto"/>
            <w:noWrap/>
            <w:vAlign w:val="center"/>
            <w:hideMark/>
          </w:tcPr>
          <w:p w14:paraId="50B9CFE3" w14:textId="77777777" w:rsidR="00B93BEB" w:rsidRPr="00207A6D" w:rsidRDefault="00B93BEB" w:rsidP="00B93BEB">
            <w:pPr>
              <w:spacing w:after="0" w:line="240" w:lineRule="auto"/>
              <w:jc w:val="center"/>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2025 год</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6908EA" w14:textId="77777777" w:rsidR="00B93BEB" w:rsidRPr="00207A6D" w:rsidRDefault="00B93BEB" w:rsidP="00B93BEB">
            <w:pPr>
              <w:spacing w:after="0" w:line="240" w:lineRule="auto"/>
              <w:jc w:val="both"/>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отклонение к 2024 году</w:t>
            </w:r>
          </w:p>
        </w:tc>
      </w:tr>
      <w:tr w:rsidR="00B93BEB" w:rsidRPr="00207A6D" w14:paraId="3F72D7CF" w14:textId="77777777" w:rsidTr="00132CEE">
        <w:trPr>
          <w:trHeight w:val="136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57D655D" w14:textId="77777777" w:rsidR="00B93BEB" w:rsidRPr="00207A6D" w:rsidRDefault="00B93BEB" w:rsidP="00B93BEB">
            <w:pPr>
              <w:spacing w:after="0" w:line="240" w:lineRule="auto"/>
              <w:rPr>
                <w:rFonts w:ascii="Times New Roman" w:eastAsia="Times New Roman" w:hAnsi="Times New Roman" w:cs="Times New Roman"/>
                <w:color w:val="000000"/>
                <w:sz w:val="20"/>
                <w:szCs w:val="20"/>
                <w:lang w:eastAsia="ru-RU"/>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76A66B7C" w14:textId="77777777" w:rsidR="00B93BEB" w:rsidRPr="00207A6D" w:rsidRDefault="00B93BEB" w:rsidP="00B93BEB">
            <w:pPr>
              <w:spacing w:after="0" w:line="240" w:lineRule="auto"/>
              <w:rPr>
                <w:rFonts w:ascii="Times New Roman" w:eastAsia="Times New Roman" w:hAnsi="Times New Roman" w:cs="Times New Roman"/>
                <w:color w:val="000000"/>
                <w:sz w:val="20"/>
                <w:szCs w:val="20"/>
                <w:lang w:eastAsia="ru-RU"/>
              </w:rPr>
            </w:pPr>
          </w:p>
        </w:tc>
        <w:tc>
          <w:tcPr>
            <w:tcW w:w="1109" w:type="dxa"/>
            <w:tcBorders>
              <w:top w:val="nil"/>
              <w:left w:val="nil"/>
              <w:bottom w:val="single" w:sz="4" w:space="0" w:color="auto"/>
              <w:right w:val="single" w:sz="4" w:space="0" w:color="auto"/>
            </w:tcBorders>
            <w:shd w:val="clear" w:color="auto" w:fill="auto"/>
            <w:noWrap/>
            <w:vAlign w:val="center"/>
            <w:hideMark/>
          </w:tcPr>
          <w:p w14:paraId="778989C5" w14:textId="1775637C"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proofErr w:type="spellStart"/>
            <w:r w:rsidRPr="00207A6D">
              <w:rPr>
                <w:rFonts w:ascii="Times New Roman" w:eastAsia="Times New Roman" w:hAnsi="Times New Roman" w:cs="Times New Roman"/>
                <w:color w:val="000000"/>
                <w:sz w:val="20"/>
                <w:szCs w:val="20"/>
                <w:lang w:eastAsia="ru-RU"/>
              </w:rPr>
              <w:t>первона</w:t>
            </w:r>
            <w:proofErr w:type="spellEnd"/>
            <w:r w:rsidRPr="00207A6D">
              <w:rPr>
                <w:rFonts w:ascii="Times New Roman" w:eastAsia="Times New Roman" w:hAnsi="Times New Roman" w:cs="Times New Roman"/>
                <w:color w:val="000000"/>
                <w:sz w:val="20"/>
                <w:szCs w:val="20"/>
                <w:lang w:eastAsia="ru-RU"/>
              </w:rPr>
              <w:t>-</w:t>
            </w:r>
          </w:p>
          <w:p w14:paraId="41D44E09" w14:textId="1A1B30E3"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proofErr w:type="spellStart"/>
            <w:r w:rsidRPr="00207A6D">
              <w:rPr>
                <w:rFonts w:ascii="Times New Roman" w:eastAsia="Times New Roman" w:hAnsi="Times New Roman" w:cs="Times New Roman"/>
                <w:color w:val="000000"/>
                <w:sz w:val="20"/>
                <w:szCs w:val="20"/>
                <w:lang w:eastAsia="ru-RU"/>
              </w:rPr>
              <w:t>чальный</w:t>
            </w:r>
            <w:proofErr w:type="spellEnd"/>
            <w:r w:rsidRPr="00207A6D">
              <w:rPr>
                <w:rFonts w:ascii="Times New Roman" w:eastAsia="Times New Roman" w:hAnsi="Times New Roman" w:cs="Times New Roman"/>
                <w:color w:val="000000"/>
                <w:sz w:val="20"/>
                <w:szCs w:val="20"/>
                <w:lang w:eastAsia="ru-RU"/>
              </w:rPr>
              <w:t xml:space="preserve"> </w:t>
            </w:r>
            <w:r w:rsidR="00831A9D" w:rsidRPr="00207A6D">
              <w:rPr>
                <w:rFonts w:ascii="Times New Roman" w:eastAsia="Times New Roman" w:hAnsi="Times New Roman" w:cs="Times New Roman"/>
                <w:color w:val="000000"/>
                <w:sz w:val="20"/>
                <w:szCs w:val="20"/>
                <w:lang w:eastAsia="ru-RU"/>
              </w:rPr>
              <w:t>бюджет (</w:t>
            </w:r>
            <w:r w:rsidRPr="00207A6D">
              <w:rPr>
                <w:rFonts w:ascii="Times New Roman" w:eastAsia="Times New Roman" w:hAnsi="Times New Roman" w:cs="Times New Roman"/>
                <w:color w:val="000000"/>
                <w:sz w:val="20"/>
                <w:szCs w:val="20"/>
                <w:lang w:eastAsia="ru-RU"/>
              </w:rPr>
              <w:t>решение</w:t>
            </w:r>
          </w:p>
          <w:p w14:paraId="697677EB" w14:textId="2EE9F558" w:rsidR="00B93BEB" w:rsidRPr="00207A6D" w:rsidRDefault="00831A9D" w:rsidP="00831A9D">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 xml:space="preserve"> СД от 06.12.</w:t>
            </w:r>
            <w:r w:rsidR="00B93BEB" w:rsidRPr="00207A6D">
              <w:rPr>
                <w:rFonts w:ascii="Times New Roman" w:eastAsia="Times New Roman" w:hAnsi="Times New Roman" w:cs="Times New Roman"/>
                <w:color w:val="000000"/>
                <w:sz w:val="20"/>
                <w:szCs w:val="20"/>
                <w:lang w:eastAsia="ru-RU"/>
              </w:rPr>
              <w:t>24 №78)</w:t>
            </w:r>
          </w:p>
        </w:tc>
        <w:tc>
          <w:tcPr>
            <w:tcW w:w="1270" w:type="dxa"/>
            <w:tcBorders>
              <w:top w:val="nil"/>
              <w:left w:val="nil"/>
              <w:bottom w:val="single" w:sz="4" w:space="0" w:color="auto"/>
              <w:right w:val="single" w:sz="4" w:space="0" w:color="auto"/>
            </w:tcBorders>
            <w:shd w:val="clear" w:color="auto" w:fill="auto"/>
            <w:noWrap/>
            <w:vAlign w:val="center"/>
            <w:hideMark/>
          </w:tcPr>
          <w:p w14:paraId="4EF68E62" w14:textId="4E31A6D0" w:rsidR="00B93BEB" w:rsidRPr="00207A6D" w:rsidRDefault="00831A9D" w:rsidP="00B93BEB">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уточненный бюджет</w:t>
            </w:r>
            <w:r w:rsidR="00B93BEB" w:rsidRPr="00207A6D">
              <w:rPr>
                <w:rFonts w:ascii="Times New Roman" w:eastAsia="Times New Roman" w:hAnsi="Times New Roman" w:cs="Times New Roman"/>
                <w:color w:val="000000"/>
                <w:sz w:val="20"/>
                <w:szCs w:val="20"/>
                <w:lang w:eastAsia="ru-RU"/>
              </w:rPr>
              <w:t xml:space="preserve"> </w:t>
            </w:r>
          </w:p>
          <w:p w14:paraId="4E779777" w14:textId="77777777"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(решение</w:t>
            </w:r>
          </w:p>
          <w:p w14:paraId="00E36697" w14:textId="75CA31F2" w:rsidR="00B93BEB" w:rsidRPr="00207A6D" w:rsidRDefault="00831A9D" w:rsidP="00B93BEB">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 xml:space="preserve">  СД в редакции от 28.12.25 №79</w:t>
            </w:r>
            <w:r w:rsidR="00B93BEB" w:rsidRPr="00207A6D">
              <w:rPr>
                <w:rFonts w:ascii="Times New Roman" w:eastAsia="Times New Roman" w:hAnsi="Times New Roman" w:cs="Times New Roman"/>
                <w:color w:val="000000"/>
                <w:sz w:val="20"/>
                <w:szCs w:val="20"/>
                <w:lang w:eastAsia="ru-RU"/>
              </w:rPr>
              <w:t>)</w:t>
            </w:r>
          </w:p>
        </w:tc>
        <w:tc>
          <w:tcPr>
            <w:tcW w:w="1205" w:type="dxa"/>
            <w:tcBorders>
              <w:top w:val="nil"/>
              <w:left w:val="nil"/>
              <w:bottom w:val="single" w:sz="4" w:space="0" w:color="auto"/>
              <w:right w:val="single" w:sz="4" w:space="0" w:color="auto"/>
            </w:tcBorders>
            <w:shd w:val="clear" w:color="auto" w:fill="auto"/>
            <w:noWrap/>
            <w:vAlign w:val="center"/>
            <w:hideMark/>
          </w:tcPr>
          <w:p w14:paraId="2EE357C5" w14:textId="23037280" w:rsidR="00B93BEB" w:rsidRPr="00207A6D" w:rsidRDefault="00B93BEB" w:rsidP="00831A9D">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 xml:space="preserve">кассовое </w:t>
            </w:r>
            <w:proofErr w:type="spellStart"/>
            <w:r w:rsidRPr="00207A6D">
              <w:rPr>
                <w:rFonts w:ascii="Times New Roman" w:eastAsia="Times New Roman" w:hAnsi="Times New Roman" w:cs="Times New Roman"/>
                <w:color w:val="000000"/>
                <w:sz w:val="20"/>
                <w:szCs w:val="20"/>
                <w:lang w:eastAsia="ru-RU"/>
              </w:rPr>
              <w:t>исполне</w:t>
            </w:r>
            <w:r w:rsidR="00831A9D" w:rsidRPr="00207A6D">
              <w:rPr>
                <w:rFonts w:ascii="Times New Roman" w:eastAsia="Times New Roman" w:hAnsi="Times New Roman" w:cs="Times New Roman"/>
                <w:color w:val="000000"/>
                <w:sz w:val="20"/>
                <w:szCs w:val="20"/>
                <w:lang w:eastAsia="ru-RU"/>
              </w:rPr>
              <w:t>-</w:t>
            </w:r>
            <w:r w:rsidRPr="00207A6D">
              <w:rPr>
                <w:rFonts w:ascii="Times New Roman" w:eastAsia="Times New Roman" w:hAnsi="Times New Roman" w:cs="Times New Roman"/>
                <w:color w:val="000000"/>
                <w:sz w:val="20"/>
                <w:szCs w:val="20"/>
                <w:lang w:eastAsia="ru-RU"/>
              </w:rPr>
              <w:t>ние</w:t>
            </w:r>
            <w:proofErr w:type="spellEnd"/>
          </w:p>
        </w:tc>
        <w:tc>
          <w:tcPr>
            <w:tcW w:w="1052" w:type="dxa"/>
            <w:tcBorders>
              <w:top w:val="nil"/>
              <w:left w:val="nil"/>
              <w:bottom w:val="single" w:sz="4" w:space="0" w:color="auto"/>
              <w:right w:val="single" w:sz="4" w:space="0" w:color="auto"/>
            </w:tcBorders>
            <w:shd w:val="clear" w:color="auto" w:fill="auto"/>
            <w:noWrap/>
            <w:vAlign w:val="center"/>
            <w:hideMark/>
          </w:tcPr>
          <w:p w14:paraId="62AADAC9" w14:textId="2C485938"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proofErr w:type="spellStart"/>
            <w:r w:rsidRPr="00207A6D">
              <w:rPr>
                <w:rFonts w:ascii="Times New Roman" w:eastAsia="Times New Roman" w:hAnsi="Times New Roman" w:cs="Times New Roman"/>
                <w:color w:val="000000"/>
                <w:sz w:val="20"/>
                <w:szCs w:val="20"/>
                <w:lang w:eastAsia="ru-RU"/>
              </w:rPr>
              <w:t>неспол-ненные</w:t>
            </w:r>
            <w:proofErr w:type="spellEnd"/>
            <w:r w:rsidRPr="00207A6D">
              <w:rPr>
                <w:rFonts w:ascii="Times New Roman" w:eastAsia="Times New Roman" w:hAnsi="Times New Roman" w:cs="Times New Roman"/>
                <w:color w:val="000000"/>
                <w:sz w:val="20"/>
                <w:szCs w:val="20"/>
                <w:lang w:eastAsia="ru-RU"/>
              </w:rPr>
              <w:t xml:space="preserve"> ассигнования</w:t>
            </w:r>
          </w:p>
        </w:tc>
        <w:tc>
          <w:tcPr>
            <w:tcW w:w="637" w:type="dxa"/>
            <w:tcBorders>
              <w:top w:val="nil"/>
              <w:left w:val="nil"/>
              <w:bottom w:val="single" w:sz="4" w:space="0" w:color="auto"/>
              <w:right w:val="single" w:sz="4" w:space="0" w:color="auto"/>
            </w:tcBorders>
            <w:shd w:val="clear" w:color="auto" w:fill="auto"/>
            <w:noWrap/>
            <w:vAlign w:val="center"/>
            <w:hideMark/>
          </w:tcPr>
          <w:p w14:paraId="4F983B88" w14:textId="77777777"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 исполнения</w:t>
            </w:r>
          </w:p>
        </w:tc>
        <w:tc>
          <w:tcPr>
            <w:tcW w:w="579" w:type="dxa"/>
            <w:tcBorders>
              <w:top w:val="nil"/>
              <w:left w:val="nil"/>
              <w:bottom w:val="single" w:sz="4" w:space="0" w:color="auto"/>
              <w:right w:val="single" w:sz="4" w:space="0" w:color="auto"/>
            </w:tcBorders>
            <w:shd w:val="clear" w:color="auto" w:fill="auto"/>
            <w:noWrap/>
            <w:vAlign w:val="center"/>
            <w:hideMark/>
          </w:tcPr>
          <w:p w14:paraId="1E309EC9" w14:textId="77777777" w:rsidR="00B93BEB" w:rsidRPr="00207A6D" w:rsidRDefault="00B93BEB" w:rsidP="00831A9D">
            <w:pPr>
              <w:spacing w:after="0" w:line="240" w:lineRule="auto"/>
              <w:ind w:right="-254"/>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удельный вес</w:t>
            </w:r>
          </w:p>
        </w:tc>
        <w:tc>
          <w:tcPr>
            <w:tcW w:w="992" w:type="dxa"/>
            <w:tcBorders>
              <w:top w:val="nil"/>
              <w:left w:val="nil"/>
              <w:bottom w:val="single" w:sz="4" w:space="0" w:color="auto"/>
              <w:right w:val="single" w:sz="4" w:space="0" w:color="auto"/>
            </w:tcBorders>
            <w:shd w:val="clear" w:color="auto" w:fill="auto"/>
            <w:vAlign w:val="center"/>
            <w:hideMark/>
          </w:tcPr>
          <w:p w14:paraId="4A483858" w14:textId="77777777" w:rsidR="00B93BEB" w:rsidRPr="00207A6D" w:rsidRDefault="00B93BEB" w:rsidP="00B93BE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тыс. руб.</w:t>
            </w:r>
          </w:p>
        </w:tc>
        <w:tc>
          <w:tcPr>
            <w:tcW w:w="709" w:type="dxa"/>
            <w:tcBorders>
              <w:top w:val="nil"/>
              <w:left w:val="nil"/>
              <w:bottom w:val="single" w:sz="4" w:space="0" w:color="auto"/>
              <w:right w:val="single" w:sz="4" w:space="0" w:color="auto"/>
            </w:tcBorders>
            <w:shd w:val="clear" w:color="auto" w:fill="auto"/>
            <w:vAlign w:val="center"/>
            <w:hideMark/>
          </w:tcPr>
          <w:p w14:paraId="4FA67211" w14:textId="77777777" w:rsidR="00B93BEB" w:rsidRPr="00207A6D" w:rsidRDefault="00B93BEB" w:rsidP="00B93BEB">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w:t>
            </w:r>
          </w:p>
        </w:tc>
      </w:tr>
      <w:tr w:rsidR="00B93BEB" w:rsidRPr="00207A6D" w14:paraId="784DF8EC" w14:textId="77777777" w:rsidTr="00132CEE">
        <w:trPr>
          <w:trHeight w:val="565"/>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33CDEDAD" w14:textId="05413BCA" w:rsidR="00B93BEB" w:rsidRPr="00207A6D" w:rsidRDefault="00B93BEB" w:rsidP="00B93BEB">
            <w:pPr>
              <w:spacing w:after="0" w:line="240" w:lineRule="auto"/>
              <w:jc w:val="both"/>
              <w:rPr>
                <w:rFonts w:ascii="Times New Roman" w:eastAsia="Times New Roman" w:hAnsi="Times New Roman" w:cs="Times New Roman"/>
                <w:b/>
                <w:bCs/>
                <w:color w:val="000000"/>
                <w:sz w:val="24"/>
                <w:szCs w:val="24"/>
                <w:lang w:eastAsia="ru-RU"/>
              </w:rPr>
            </w:pPr>
            <w:r w:rsidRPr="00207A6D">
              <w:rPr>
                <w:rFonts w:ascii="Times New Roman" w:eastAsia="Times New Roman" w:hAnsi="Times New Roman" w:cs="Times New Roman"/>
                <w:b/>
                <w:bCs/>
                <w:color w:val="000000"/>
                <w:sz w:val="24"/>
                <w:szCs w:val="24"/>
                <w:lang w:eastAsia="ru-RU"/>
              </w:rPr>
              <w:t xml:space="preserve">Общий объем расходов, в </w:t>
            </w:r>
            <w:proofErr w:type="spellStart"/>
            <w:r w:rsidRPr="00207A6D">
              <w:rPr>
                <w:rFonts w:ascii="Times New Roman" w:eastAsia="Times New Roman" w:hAnsi="Times New Roman" w:cs="Times New Roman"/>
                <w:b/>
                <w:bCs/>
                <w:color w:val="000000"/>
                <w:sz w:val="24"/>
                <w:szCs w:val="24"/>
                <w:lang w:eastAsia="ru-RU"/>
              </w:rPr>
              <w:t>т.ч</w:t>
            </w:r>
            <w:proofErr w:type="spellEnd"/>
            <w:r w:rsidRPr="00207A6D">
              <w:rPr>
                <w:rFonts w:ascii="Times New Roman" w:eastAsia="Times New Roman" w:hAnsi="Times New Roman" w:cs="Times New Roman"/>
                <w:b/>
                <w:bCs/>
                <w:color w:val="000000"/>
                <w:sz w:val="24"/>
                <w:szCs w:val="24"/>
                <w:lang w:eastAsia="ru-RU"/>
              </w:rPr>
              <w:t>:</w:t>
            </w:r>
          </w:p>
        </w:tc>
        <w:tc>
          <w:tcPr>
            <w:tcW w:w="1235" w:type="dxa"/>
            <w:tcBorders>
              <w:top w:val="nil"/>
              <w:left w:val="nil"/>
              <w:bottom w:val="single" w:sz="4" w:space="0" w:color="auto"/>
              <w:right w:val="single" w:sz="4" w:space="0" w:color="auto"/>
            </w:tcBorders>
            <w:shd w:val="clear" w:color="auto" w:fill="auto"/>
            <w:noWrap/>
            <w:vAlign w:val="bottom"/>
            <w:hideMark/>
          </w:tcPr>
          <w:p w14:paraId="7E23D8A4"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718 110,8</w:t>
            </w:r>
          </w:p>
        </w:tc>
        <w:tc>
          <w:tcPr>
            <w:tcW w:w="1109" w:type="dxa"/>
            <w:tcBorders>
              <w:top w:val="nil"/>
              <w:left w:val="nil"/>
              <w:bottom w:val="single" w:sz="4" w:space="0" w:color="auto"/>
              <w:right w:val="single" w:sz="4" w:space="0" w:color="auto"/>
            </w:tcBorders>
            <w:shd w:val="clear" w:color="auto" w:fill="auto"/>
            <w:noWrap/>
            <w:vAlign w:val="bottom"/>
            <w:hideMark/>
          </w:tcPr>
          <w:p w14:paraId="403B00C4"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666 400,9</w:t>
            </w:r>
          </w:p>
        </w:tc>
        <w:tc>
          <w:tcPr>
            <w:tcW w:w="1270" w:type="dxa"/>
            <w:tcBorders>
              <w:top w:val="nil"/>
              <w:left w:val="nil"/>
              <w:bottom w:val="single" w:sz="4" w:space="0" w:color="auto"/>
              <w:right w:val="single" w:sz="4" w:space="0" w:color="auto"/>
            </w:tcBorders>
            <w:shd w:val="clear" w:color="auto" w:fill="auto"/>
            <w:noWrap/>
            <w:vAlign w:val="bottom"/>
            <w:hideMark/>
          </w:tcPr>
          <w:p w14:paraId="32993C57"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764 890,8</w:t>
            </w:r>
          </w:p>
        </w:tc>
        <w:tc>
          <w:tcPr>
            <w:tcW w:w="1205" w:type="dxa"/>
            <w:tcBorders>
              <w:top w:val="nil"/>
              <w:left w:val="nil"/>
              <w:bottom w:val="single" w:sz="4" w:space="0" w:color="auto"/>
              <w:right w:val="single" w:sz="4" w:space="0" w:color="auto"/>
            </w:tcBorders>
            <w:shd w:val="clear" w:color="auto" w:fill="auto"/>
            <w:noWrap/>
            <w:vAlign w:val="bottom"/>
            <w:hideMark/>
          </w:tcPr>
          <w:p w14:paraId="3BACA6FA"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713 186,1</w:t>
            </w:r>
          </w:p>
        </w:tc>
        <w:tc>
          <w:tcPr>
            <w:tcW w:w="1052" w:type="dxa"/>
            <w:tcBorders>
              <w:top w:val="nil"/>
              <w:left w:val="nil"/>
              <w:bottom w:val="single" w:sz="4" w:space="0" w:color="auto"/>
              <w:right w:val="single" w:sz="4" w:space="0" w:color="auto"/>
            </w:tcBorders>
            <w:shd w:val="clear" w:color="auto" w:fill="auto"/>
            <w:noWrap/>
            <w:vAlign w:val="bottom"/>
            <w:hideMark/>
          </w:tcPr>
          <w:p w14:paraId="698EA8B3"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51 704,7</w:t>
            </w:r>
          </w:p>
        </w:tc>
        <w:tc>
          <w:tcPr>
            <w:tcW w:w="637" w:type="dxa"/>
            <w:tcBorders>
              <w:top w:val="nil"/>
              <w:left w:val="nil"/>
              <w:bottom w:val="single" w:sz="4" w:space="0" w:color="auto"/>
              <w:right w:val="single" w:sz="4" w:space="0" w:color="auto"/>
            </w:tcBorders>
            <w:shd w:val="clear" w:color="auto" w:fill="auto"/>
            <w:noWrap/>
            <w:vAlign w:val="bottom"/>
            <w:hideMark/>
          </w:tcPr>
          <w:p w14:paraId="20EAB9BD"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93,2</w:t>
            </w:r>
          </w:p>
        </w:tc>
        <w:tc>
          <w:tcPr>
            <w:tcW w:w="579" w:type="dxa"/>
            <w:tcBorders>
              <w:top w:val="nil"/>
              <w:left w:val="nil"/>
              <w:bottom w:val="single" w:sz="4" w:space="0" w:color="auto"/>
              <w:right w:val="single" w:sz="4" w:space="0" w:color="auto"/>
            </w:tcBorders>
            <w:shd w:val="clear" w:color="auto" w:fill="auto"/>
            <w:noWrap/>
            <w:vAlign w:val="bottom"/>
            <w:hideMark/>
          </w:tcPr>
          <w:p w14:paraId="67E451E9" w14:textId="0DF01B1A"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14:paraId="3D275812"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-4 924,7</w:t>
            </w:r>
          </w:p>
        </w:tc>
        <w:tc>
          <w:tcPr>
            <w:tcW w:w="709" w:type="dxa"/>
            <w:tcBorders>
              <w:top w:val="nil"/>
              <w:left w:val="nil"/>
              <w:bottom w:val="single" w:sz="4" w:space="0" w:color="auto"/>
              <w:right w:val="single" w:sz="4" w:space="0" w:color="auto"/>
            </w:tcBorders>
            <w:shd w:val="clear" w:color="auto" w:fill="auto"/>
            <w:noWrap/>
            <w:vAlign w:val="bottom"/>
            <w:hideMark/>
          </w:tcPr>
          <w:p w14:paraId="296A911E"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-0,7</w:t>
            </w:r>
          </w:p>
        </w:tc>
      </w:tr>
      <w:tr w:rsidR="00B93BEB" w:rsidRPr="00207A6D" w14:paraId="3418B0E5" w14:textId="77777777" w:rsidTr="00132CEE">
        <w:trPr>
          <w:trHeight w:val="510"/>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62536B72" w14:textId="77777777" w:rsidR="00B93BEB" w:rsidRPr="00207A6D" w:rsidRDefault="00B93BEB" w:rsidP="00B93BEB">
            <w:pPr>
              <w:spacing w:after="0" w:line="240" w:lineRule="auto"/>
              <w:jc w:val="both"/>
              <w:rPr>
                <w:rFonts w:ascii="Times New Roman" w:eastAsia="Times New Roman" w:hAnsi="Times New Roman" w:cs="Times New Roman"/>
                <w:b/>
                <w:bCs/>
                <w:color w:val="000000"/>
                <w:sz w:val="20"/>
                <w:szCs w:val="20"/>
                <w:lang w:eastAsia="ru-RU"/>
              </w:rPr>
            </w:pPr>
            <w:r w:rsidRPr="00207A6D">
              <w:rPr>
                <w:rFonts w:ascii="Times New Roman" w:eastAsia="Times New Roman" w:hAnsi="Times New Roman" w:cs="Times New Roman"/>
                <w:b/>
                <w:bCs/>
                <w:color w:val="000000"/>
                <w:sz w:val="20"/>
                <w:szCs w:val="20"/>
                <w:lang w:eastAsia="ru-RU"/>
              </w:rPr>
              <w:t>Программные расходы, из них:</w:t>
            </w:r>
          </w:p>
        </w:tc>
        <w:tc>
          <w:tcPr>
            <w:tcW w:w="1235" w:type="dxa"/>
            <w:tcBorders>
              <w:top w:val="nil"/>
              <w:left w:val="nil"/>
              <w:bottom w:val="single" w:sz="4" w:space="0" w:color="auto"/>
              <w:right w:val="single" w:sz="4" w:space="0" w:color="auto"/>
            </w:tcBorders>
            <w:shd w:val="clear" w:color="auto" w:fill="auto"/>
            <w:noWrap/>
            <w:vAlign w:val="bottom"/>
            <w:hideMark/>
          </w:tcPr>
          <w:p w14:paraId="354DDC0A"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650 804,2</w:t>
            </w:r>
          </w:p>
        </w:tc>
        <w:tc>
          <w:tcPr>
            <w:tcW w:w="1109" w:type="dxa"/>
            <w:tcBorders>
              <w:top w:val="nil"/>
              <w:left w:val="nil"/>
              <w:bottom w:val="single" w:sz="4" w:space="0" w:color="auto"/>
              <w:right w:val="single" w:sz="4" w:space="0" w:color="auto"/>
            </w:tcBorders>
            <w:shd w:val="clear" w:color="auto" w:fill="auto"/>
            <w:noWrap/>
            <w:vAlign w:val="bottom"/>
            <w:hideMark/>
          </w:tcPr>
          <w:p w14:paraId="06FF4D7E"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606 869,6</w:t>
            </w:r>
          </w:p>
        </w:tc>
        <w:tc>
          <w:tcPr>
            <w:tcW w:w="1270" w:type="dxa"/>
            <w:tcBorders>
              <w:top w:val="nil"/>
              <w:left w:val="nil"/>
              <w:bottom w:val="single" w:sz="4" w:space="0" w:color="auto"/>
              <w:right w:val="single" w:sz="4" w:space="0" w:color="auto"/>
            </w:tcBorders>
            <w:shd w:val="clear" w:color="auto" w:fill="auto"/>
            <w:noWrap/>
            <w:vAlign w:val="bottom"/>
            <w:hideMark/>
          </w:tcPr>
          <w:p w14:paraId="0B4C96CB"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696 022,4</w:t>
            </w:r>
          </w:p>
        </w:tc>
        <w:tc>
          <w:tcPr>
            <w:tcW w:w="1205" w:type="dxa"/>
            <w:tcBorders>
              <w:top w:val="nil"/>
              <w:left w:val="nil"/>
              <w:bottom w:val="single" w:sz="4" w:space="0" w:color="auto"/>
              <w:right w:val="single" w:sz="4" w:space="0" w:color="auto"/>
            </w:tcBorders>
            <w:shd w:val="clear" w:color="auto" w:fill="auto"/>
            <w:noWrap/>
            <w:vAlign w:val="bottom"/>
            <w:hideMark/>
          </w:tcPr>
          <w:p w14:paraId="1441B02F"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657 644,1</w:t>
            </w:r>
          </w:p>
        </w:tc>
        <w:tc>
          <w:tcPr>
            <w:tcW w:w="1052" w:type="dxa"/>
            <w:tcBorders>
              <w:top w:val="nil"/>
              <w:left w:val="nil"/>
              <w:bottom w:val="single" w:sz="4" w:space="0" w:color="auto"/>
              <w:right w:val="single" w:sz="4" w:space="0" w:color="auto"/>
            </w:tcBorders>
            <w:shd w:val="clear" w:color="auto" w:fill="auto"/>
            <w:noWrap/>
            <w:vAlign w:val="bottom"/>
            <w:hideMark/>
          </w:tcPr>
          <w:p w14:paraId="3710A4A9"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38 378,3</w:t>
            </w:r>
          </w:p>
        </w:tc>
        <w:tc>
          <w:tcPr>
            <w:tcW w:w="637" w:type="dxa"/>
            <w:tcBorders>
              <w:top w:val="nil"/>
              <w:left w:val="nil"/>
              <w:bottom w:val="single" w:sz="4" w:space="0" w:color="auto"/>
              <w:right w:val="single" w:sz="4" w:space="0" w:color="auto"/>
            </w:tcBorders>
            <w:shd w:val="clear" w:color="auto" w:fill="auto"/>
            <w:noWrap/>
            <w:vAlign w:val="bottom"/>
            <w:hideMark/>
          </w:tcPr>
          <w:p w14:paraId="1489B9F8"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94,5</w:t>
            </w:r>
          </w:p>
        </w:tc>
        <w:tc>
          <w:tcPr>
            <w:tcW w:w="579" w:type="dxa"/>
            <w:tcBorders>
              <w:top w:val="nil"/>
              <w:left w:val="nil"/>
              <w:bottom w:val="single" w:sz="4" w:space="0" w:color="auto"/>
              <w:right w:val="single" w:sz="4" w:space="0" w:color="auto"/>
            </w:tcBorders>
            <w:shd w:val="clear" w:color="auto" w:fill="auto"/>
            <w:noWrap/>
            <w:vAlign w:val="bottom"/>
            <w:hideMark/>
          </w:tcPr>
          <w:p w14:paraId="02B01904" w14:textId="1533BD82" w:rsidR="00B93BEB" w:rsidRPr="00207A6D" w:rsidRDefault="00B93BEB" w:rsidP="00831A9D">
            <w:pPr>
              <w:spacing w:after="0" w:line="240" w:lineRule="auto"/>
              <w:ind w:left="-94"/>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92</w:t>
            </w:r>
            <w:r w:rsidR="00831A9D" w:rsidRPr="00207A6D">
              <w:rPr>
                <w:rFonts w:ascii="Times New Roman" w:eastAsia="Times New Roman" w:hAnsi="Times New Roman" w:cs="Times New Roman"/>
                <w:b/>
                <w:bCs/>
                <w:color w:val="00000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38BC7197"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6 839,9</w:t>
            </w:r>
          </w:p>
        </w:tc>
        <w:tc>
          <w:tcPr>
            <w:tcW w:w="709" w:type="dxa"/>
            <w:tcBorders>
              <w:top w:val="nil"/>
              <w:left w:val="nil"/>
              <w:bottom w:val="single" w:sz="4" w:space="0" w:color="auto"/>
              <w:right w:val="single" w:sz="4" w:space="0" w:color="auto"/>
            </w:tcBorders>
            <w:shd w:val="clear" w:color="auto" w:fill="auto"/>
            <w:noWrap/>
            <w:vAlign w:val="bottom"/>
            <w:hideMark/>
          </w:tcPr>
          <w:p w14:paraId="305E7E1B"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1,1</w:t>
            </w:r>
          </w:p>
        </w:tc>
      </w:tr>
      <w:tr w:rsidR="00B93BEB" w:rsidRPr="00207A6D" w14:paraId="3310508E" w14:textId="77777777" w:rsidTr="00132CEE">
        <w:trPr>
          <w:trHeight w:val="830"/>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324707ED" w14:textId="7A251A79"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 xml:space="preserve">Объем ассигнований на исполнение  </w:t>
            </w:r>
            <w:proofErr w:type="spellStart"/>
            <w:r w:rsidRPr="00207A6D">
              <w:rPr>
                <w:rFonts w:ascii="Times New Roman" w:eastAsia="Times New Roman" w:hAnsi="Times New Roman" w:cs="Times New Roman"/>
                <w:color w:val="000000"/>
                <w:sz w:val="20"/>
                <w:szCs w:val="20"/>
                <w:lang w:eastAsia="ru-RU"/>
              </w:rPr>
              <w:t>пуб</w:t>
            </w:r>
            <w:proofErr w:type="spellEnd"/>
            <w:r w:rsidR="00132CEE" w:rsidRPr="00207A6D">
              <w:rPr>
                <w:rFonts w:ascii="Times New Roman" w:eastAsia="Times New Roman" w:hAnsi="Times New Roman" w:cs="Times New Roman"/>
                <w:color w:val="000000"/>
                <w:sz w:val="20"/>
                <w:szCs w:val="20"/>
                <w:lang w:eastAsia="ru-RU"/>
              </w:rPr>
              <w:t>-</w:t>
            </w:r>
            <w:r w:rsidRPr="00207A6D">
              <w:rPr>
                <w:rFonts w:ascii="Times New Roman" w:eastAsia="Times New Roman" w:hAnsi="Times New Roman" w:cs="Times New Roman"/>
                <w:color w:val="000000"/>
                <w:sz w:val="20"/>
                <w:szCs w:val="20"/>
                <w:lang w:eastAsia="ru-RU"/>
              </w:rPr>
              <w:t>личных норматив</w:t>
            </w:r>
            <w:r w:rsidR="00132CEE" w:rsidRPr="00207A6D">
              <w:rPr>
                <w:rFonts w:ascii="Times New Roman" w:eastAsia="Times New Roman" w:hAnsi="Times New Roman" w:cs="Times New Roman"/>
                <w:color w:val="000000"/>
                <w:sz w:val="20"/>
                <w:szCs w:val="20"/>
                <w:lang w:eastAsia="ru-RU"/>
              </w:rPr>
              <w:t>-</w:t>
            </w:r>
            <w:proofErr w:type="spellStart"/>
            <w:r w:rsidRPr="00207A6D">
              <w:rPr>
                <w:rFonts w:ascii="Times New Roman" w:eastAsia="Times New Roman" w:hAnsi="Times New Roman" w:cs="Times New Roman"/>
                <w:color w:val="000000"/>
                <w:sz w:val="20"/>
                <w:szCs w:val="20"/>
                <w:lang w:eastAsia="ru-RU"/>
              </w:rPr>
              <w:t>ных</w:t>
            </w:r>
            <w:proofErr w:type="spellEnd"/>
            <w:r w:rsidRPr="00207A6D">
              <w:rPr>
                <w:rFonts w:ascii="Times New Roman" w:eastAsia="Times New Roman" w:hAnsi="Times New Roman" w:cs="Times New Roman"/>
                <w:color w:val="000000"/>
                <w:sz w:val="20"/>
                <w:szCs w:val="20"/>
                <w:lang w:eastAsia="ru-RU"/>
              </w:rPr>
              <w:t xml:space="preserve"> обязательств</w:t>
            </w:r>
          </w:p>
        </w:tc>
        <w:tc>
          <w:tcPr>
            <w:tcW w:w="1235" w:type="dxa"/>
            <w:tcBorders>
              <w:top w:val="nil"/>
              <w:left w:val="nil"/>
              <w:bottom w:val="single" w:sz="4" w:space="0" w:color="auto"/>
              <w:right w:val="single" w:sz="4" w:space="0" w:color="auto"/>
            </w:tcBorders>
            <w:shd w:val="clear" w:color="auto" w:fill="auto"/>
            <w:noWrap/>
            <w:vAlign w:val="bottom"/>
            <w:hideMark/>
          </w:tcPr>
          <w:p w14:paraId="6A07D48E"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0,0</w:t>
            </w:r>
          </w:p>
        </w:tc>
        <w:tc>
          <w:tcPr>
            <w:tcW w:w="1109" w:type="dxa"/>
            <w:tcBorders>
              <w:top w:val="nil"/>
              <w:left w:val="nil"/>
              <w:bottom w:val="single" w:sz="4" w:space="0" w:color="auto"/>
              <w:right w:val="single" w:sz="4" w:space="0" w:color="auto"/>
            </w:tcBorders>
            <w:shd w:val="clear" w:color="auto" w:fill="auto"/>
            <w:noWrap/>
            <w:vAlign w:val="bottom"/>
            <w:hideMark/>
          </w:tcPr>
          <w:p w14:paraId="49723409"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0,0</w:t>
            </w:r>
          </w:p>
        </w:tc>
        <w:tc>
          <w:tcPr>
            <w:tcW w:w="1270" w:type="dxa"/>
            <w:tcBorders>
              <w:top w:val="nil"/>
              <w:left w:val="nil"/>
              <w:bottom w:val="single" w:sz="4" w:space="0" w:color="auto"/>
              <w:right w:val="single" w:sz="4" w:space="0" w:color="auto"/>
            </w:tcBorders>
            <w:shd w:val="clear" w:color="auto" w:fill="auto"/>
            <w:noWrap/>
            <w:vAlign w:val="bottom"/>
            <w:hideMark/>
          </w:tcPr>
          <w:p w14:paraId="3D431F0D"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0,0</w:t>
            </w:r>
          </w:p>
        </w:tc>
        <w:tc>
          <w:tcPr>
            <w:tcW w:w="1205" w:type="dxa"/>
            <w:tcBorders>
              <w:top w:val="nil"/>
              <w:left w:val="nil"/>
              <w:bottom w:val="single" w:sz="4" w:space="0" w:color="auto"/>
              <w:right w:val="single" w:sz="4" w:space="0" w:color="auto"/>
            </w:tcBorders>
            <w:shd w:val="clear" w:color="auto" w:fill="auto"/>
            <w:noWrap/>
            <w:vAlign w:val="bottom"/>
            <w:hideMark/>
          </w:tcPr>
          <w:p w14:paraId="530B1122"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0,0</w:t>
            </w:r>
          </w:p>
        </w:tc>
        <w:tc>
          <w:tcPr>
            <w:tcW w:w="1052" w:type="dxa"/>
            <w:tcBorders>
              <w:top w:val="nil"/>
              <w:left w:val="nil"/>
              <w:bottom w:val="single" w:sz="4" w:space="0" w:color="auto"/>
              <w:right w:val="single" w:sz="4" w:space="0" w:color="auto"/>
            </w:tcBorders>
            <w:shd w:val="clear" w:color="auto" w:fill="auto"/>
            <w:noWrap/>
            <w:vAlign w:val="bottom"/>
            <w:hideMark/>
          </w:tcPr>
          <w:p w14:paraId="6A9D3644"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0,0</w:t>
            </w:r>
          </w:p>
        </w:tc>
        <w:tc>
          <w:tcPr>
            <w:tcW w:w="637" w:type="dxa"/>
            <w:tcBorders>
              <w:top w:val="nil"/>
              <w:left w:val="nil"/>
              <w:bottom w:val="single" w:sz="4" w:space="0" w:color="auto"/>
              <w:right w:val="single" w:sz="4" w:space="0" w:color="auto"/>
            </w:tcBorders>
            <w:shd w:val="clear" w:color="auto" w:fill="auto"/>
            <w:noWrap/>
            <w:vAlign w:val="bottom"/>
            <w:hideMark/>
          </w:tcPr>
          <w:p w14:paraId="2C37C4A4"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0,0</w:t>
            </w:r>
          </w:p>
        </w:tc>
        <w:tc>
          <w:tcPr>
            <w:tcW w:w="579" w:type="dxa"/>
            <w:tcBorders>
              <w:top w:val="nil"/>
              <w:left w:val="nil"/>
              <w:bottom w:val="single" w:sz="4" w:space="0" w:color="auto"/>
              <w:right w:val="single" w:sz="4" w:space="0" w:color="auto"/>
            </w:tcBorders>
            <w:shd w:val="clear" w:color="auto" w:fill="auto"/>
            <w:noWrap/>
            <w:vAlign w:val="bottom"/>
            <w:hideMark/>
          </w:tcPr>
          <w:p w14:paraId="727F9DAB" w14:textId="7ADCAF7F"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24D09E03"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0,0</w:t>
            </w:r>
          </w:p>
        </w:tc>
        <w:tc>
          <w:tcPr>
            <w:tcW w:w="709" w:type="dxa"/>
            <w:tcBorders>
              <w:top w:val="nil"/>
              <w:left w:val="nil"/>
              <w:bottom w:val="single" w:sz="4" w:space="0" w:color="auto"/>
              <w:right w:val="single" w:sz="4" w:space="0" w:color="auto"/>
            </w:tcBorders>
            <w:shd w:val="clear" w:color="auto" w:fill="auto"/>
            <w:noWrap/>
            <w:vAlign w:val="bottom"/>
            <w:hideMark/>
          </w:tcPr>
          <w:p w14:paraId="724A9A5A"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 </w:t>
            </w:r>
          </w:p>
        </w:tc>
      </w:tr>
      <w:tr w:rsidR="00B93BEB" w:rsidRPr="00207A6D" w14:paraId="01B22D2C" w14:textId="77777777" w:rsidTr="00132CEE">
        <w:trPr>
          <w:trHeight w:val="558"/>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13EF13C2" w14:textId="2243D67F"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 xml:space="preserve">Муниципальный дорожный фонд Тонкинского </w:t>
            </w:r>
            <w:proofErr w:type="spellStart"/>
            <w:r w:rsidRPr="00207A6D">
              <w:rPr>
                <w:rFonts w:ascii="Times New Roman" w:eastAsia="Times New Roman" w:hAnsi="Times New Roman" w:cs="Times New Roman"/>
                <w:color w:val="000000"/>
                <w:sz w:val="20"/>
                <w:szCs w:val="20"/>
                <w:lang w:eastAsia="ru-RU"/>
              </w:rPr>
              <w:t>муни</w:t>
            </w:r>
            <w:r w:rsidR="00132CEE" w:rsidRPr="00207A6D">
              <w:rPr>
                <w:rFonts w:ascii="Times New Roman" w:eastAsia="Times New Roman" w:hAnsi="Times New Roman" w:cs="Times New Roman"/>
                <w:color w:val="000000"/>
                <w:sz w:val="20"/>
                <w:szCs w:val="20"/>
                <w:lang w:eastAsia="ru-RU"/>
              </w:rPr>
              <w:t>-</w:t>
            </w:r>
            <w:r w:rsidRPr="00207A6D">
              <w:rPr>
                <w:rFonts w:ascii="Times New Roman" w:eastAsia="Times New Roman" w:hAnsi="Times New Roman" w:cs="Times New Roman"/>
                <w:color w:val="000000"/>
                <w:sz w:val="20"/>
                <w:szCs w:val="20"/>
                <w:lang w:eastAsia="ru-RU"/>
              </w:rPr>
              <w:t>ципального</w:t>
            </w:r>
            <w:proofErr w:type="spellEnd"/>
            <w:r w:rsidRPr="00207A6D">
              <w:rPr>
                <w:rFonts w:ascii="Times New Roman" w:eastAsia="Times New Roman" w:hAnsi="Times New Roman" w:cs="Times New Roman"/>
                <w:color w:val="000000"/>
                <w:sz w:val="20"/>
                <w:szCs w:val="20"/>
                <w:lang w:eastAsia="ru-RU"/>
              </w:rPr>
              <w:t xml:space="preserve"> округа</w:t>
            </w:r>
          </w:p>
        </w:tc>
        <w:tc>
          <w:tcPr>
            <w:tcW w:w="1235" w:type="dxa"/>
            <w:tcBorders>
              <w:top w:val="nil"/>
              <w:left w:val="nil"/>
              <w:bottom w:val="single" w:sz="4" w:space="0" w:color="auto"/>
              <w:right w:val="single" w:sz="4" w:space="0" w:color="auto"/>
            </w:tcBorders>
            <w:shd w:val="clear" w:color="auto" w:fill="auto"/>
            <w:noWrap/>
            <w:vAlign w:val="bottom"/>
            <w:hideMark/>
          </w:tcPr>
          <w:p w14:paraId="55D5A77B"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25 006,4</w:t>
            </w:r>
          </w:p>
        </w:tc>
        <w:tc>
          <w:tcPr>
            <w:tcW w:w="1109" w:type="dxa"/>
            <w:tcBorders>
              <w:top w:val="nil"/>
              <w:left w:val="nil"/>
              <w:bottom w:val="single" w:sz="4" w:space="0" w:color="auto"/>
              <w:right w:val="single" w:sz="4" w:space="0" w:color="auto"/>
            </w:tcBorders>
            <w:shd w:val="clear" w:color="auto" w:fill="auto"/>
            <w:noWrap/>
            <w:vAlign w:val="bottom"/>
            <w:hideMark/>
          </w:tcPr>
          <w:p w14:paraId="008707C2"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22 468,8</w:t>
            </w:r>
          </w:p>
        </w:tc>
        <w:tc>
          <w:tcPr>
            <w:tcW w:w="1270" w:type="dxa"/>
            <w:tcBorders>
              <w:top w:val="nil"/>
              <w:left w:val="nil"/>
              <w:bottom w:val="single" w:sz="4" w:space="0" w:color="auto"/>
              <w:right w:val="single" w:sz="4" w:space="0" w:color="auto"/>
            </w:tcBorders>
            <w:shd w:val="clear" w:color="auto" w:fill="auto"/>
            <w:noWrap/>
            <w:vAlign w:val="bottom"/>
            <w:hideMark/>
          </w:tcPr>
          <w:p w14:paraId="57414A6F"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28 723,3</w:t>
            </w:r>
          </w:p>
        </w:tc>
        <w:tc>
          <w:tcPr>
            <w:tcW w:w="1205" w:type="dxa"/>
            <w:tcBorders>
              <w:top w:val="nil"/>
              <w:left w:val="nil"/>
              <w:bottom w:val="single" w:sz="4" w:space="0" w:color="auto"/>
              <w:right w:val="single" w:sz="4" w:space="0" w:color="auto"/>
            </w:tcBorders>
            <w:shd w:val="clear" w:color="auto" w:fill="auto"/>
            <w:noWrap/>
            <w:vAlign w:val="bottom"/>
            <w:hideMark/>
          </w:tcPr>
          <w:p w14:paraId="7ED15D90"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24 491,4</w:t>
            </w:r>
          </w:p>
        </w:tc>
        <w:tc>
          <w:tcPr>
            <w:tcW w:w="1052" w:type="dxa"/>
            <w:tcBorders>
              <w:top w:val="nil"/>
              <w:left w:val="nil"/>
              <w:bottom w:val="single" w:sz="4" w:space="0" w:color="auto"/>
              <w:right w:val="single" w:sz="4" w:space="0" w:color="auto"/>
            </w:tcBorders>
            <w:shd w:val="clear" w:color="auto" w:fill="auto"/>
            <w:noWrap/>
            <w:vAlign w:val="bottom"/>
            <w:hideMark/>
          </w:tcPr>
          <w:p w14:paraId="40FF4F6E"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4 231,9</w:t>
            </w:r>
          </w:p>
        </w:tc>
        <w:tc>
          <w:tcPr>
            <w:tcW w:w="637" w:type="dxa"/>
            <w:tcBorders>
              <w:top w:val="nil"/>
              <w:left w:val="nil"/>
              <w:bottom w:val="single" w:sz="4" w:space="0" w:color="auto"/>
              <w:right w:val="single" w:sz="4" w:space="0" w:color="auto"/>
            </w:tcBorders>
            <w:shd w:val="clear" w:color="auto" w:fill="auto"/>
            <w:noWrap/>
            <w:vAlign w:val="bottom"/>
            <w:hideMark/>
          </w:tcPr>
          <w:p w14:paraId="1D96FB04"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85,3</w:t>
            </w:r>
          </w:p>
        </w:tc>
        <w:tc>
          <w:tcPr>
            <w:tcW w:w="579" w:type="dxa"/>
            <w:tcBorders>
              <w:top w:val="nil"/>
              <w:left w:val="nil"/>
              <w:bottom w:val="single" w:sz="4" w:space="0" w:color="auto"/>
              <w:right w:val="single" w:sz="4" w:space="0" w:color="auto"/>
            </w:tcBorders>
            <w:shd w:val="clear" w:color="auto" w:fill="auto"/>
            <w:noWrap/>
            <w:vAlign w:val="bottom"/>
            <w:hideMark/>
          </w:tcPr>
          <w:p w14:paraId="442889F1" w14:textId="0927496C"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3</w:t>
            </w:r>
            <w:r w:rsidR="00831A9D" w:rsidRPr="00207A6D">
              <w:rPr>
                <w:rFonts w:ascii="Times New Roman" w:eastAsia="Times New Roman" w:hAnsi="Times New Roman" w:cs="Times New Roman"/>
                <w:color w:val="00000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6240B2F2"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-515,0</w:t>
            </w:r>
          </w:p>
        </w:tc>
        <w:tc>
          <w:tcPr>
            <w:tcW w:w="709" w:type="dxa"/>
            <w:tcBorders>
              <w:top w:val="nil"/>
              <w:left w:val="nil"/>
              <w:bottom w:val="single" w:sz="4" w:space="0" w:color="auto"/>
              <w:right w:val="single" w:sz="4" w:space="0" w:color="auto"/>
            </w:tcBorders>
            <w:shd w:val="clear" w:color="auto" w:fill="auto"/>
            <w:noWrap/>
            <w:vAlign w:val="bottom"/>
            <w:hideMark/>
          </w:tcPr>
          <w:p w14:paraId="671DEA4B"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-2,1</w:t>
            </w:r>
          </w:p>
        </w:tc>
      </w:tr>
      <w:tr w:rsidR="00B93BEB" w:rsidRPr="00207A6D" w14:paraId="792E4A5C" w14:textId="77777777" w:rsidTr="00132CEE">
        <w:trPr>
          <w:trHeight w:val="510"/>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2B7B9002" w14:textId="77777777" w:rsidR="00B93BEB" w:rsidRPr="00207A6D" w:rsidRDefault="00B93BEB" w:rsidP="00B93BEB">
            <w:pPr>
              <w:spacing w:after="0" w:line="240" w:lineRule="auto"/>
              <w:jc w:val="both"/>
              <w:rPr>
                <w:rFonts w:ascii="Times New Roman" w:eastAsia="Times New Roman" w:hAnsi="Times New Roman" w:cs="Times New Roman"/>
                <w:b/>
                <w:bCs/>
                <w:color w:val="000000"/>
                <w:sz w:val="20"/>
                <w:szCs w:val="20"/>
                <w:lang w:eastAsia="ru-RU"/>
              </w:rPr>
            </w:pPr>
            <w:r w:rsidRPr="00207A6D">
              <w:rPr>
                <w:rFonts w:ascii="Times New Roman" w:eastAsia="Times New Roman" w:hAnsi="Times New Roman" w:cs="Times New Roman"/>
                <w:b/>
                <w:bCs/>
                <w:color w:val="000000"/>
                <w:sz w:val="20"/>
                <w:szCs w:val="20"/>
                <w:lang w:eastAsia="ru-RU"/>
              </w:rPr>
              <w:t>Непрограммные расходы, из них:</w:t>
            </w:r>
          </w:p>
        </w:tc>
        <w:tc>
          <w:tcPr>
            <w:tcW w:w="1235" w:type="dxa"/>
            <w:tcBorders>
              <w:top w:val="nil"/>
              <w:left w:val="nil"/>
              <w:bottom w:val="single" w:sz="4" w:space="0" w:color="auto"/>
              <w:right w:val="single" w:sz="4" w:space="0" w:color="auto"/>
            </w:tcBorders>
            <w:shd w:val="clear" w:color="auto" w:fill="auto"/>
            <w:noWrap/>
            <w:vAlign w:val="bottom"/>
            <w:hideMark/>
          </w:tcPr>
          <w:p w14:paraId="3E5057D9"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67 306,6</w:t>
            </w:r>
          </w:p>
        </w:tc>
        <w:tc>
          <w:tcPr>
            <w:tcW w:w="1109" w:type="dxa"/>
            <w:tcBorders>
              <w:top w:val="nil"/>
              <w:left w:val="nil"/>
              <w:bottom w:val="single" w:sz="4" w:space="0" w:color="auto"/>
              <w:right w:val="single" w:sz="4" w:space="0" w:color="auto"/>
            </w:tcBorders>
            <w:shd w:val="clear" w:color="auto" w:fill="auto"/>
            <w:noWrap/>
            <w:vAlign w:val="bottom"/>
            <w:hideMark/>
          </w:tcPr>
          <w:p w14:paraId="2B46F660"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59 531,3</w:t>
            </w:r>
          </w:p>
        </w:tc>
        <w:tc>
          <w:tcPr>
            <w:tcW w:w="1270" w:type="dxa"/>
            <w:tcBorders>
              <w:top w:val="nil"/>
              <w:left w:val="nil"/>
              <w:bottom w:val="single" w:sz="4" w:space="0" w:color="auto"/>
              <w:right w:val="single" w:sz="4" w:space="0" w:color="auto"/>
            </w:tcBorders>
            <w:shd w:val="clear" w:color="auto" w:fill="auto"/>
            <w:noWrap/>
            <w:vAlign w:val="bottom"/>
            <w:hideMark/>
          </w:tcPr>
          <w:p w14:paraId="5C6692D8"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68 868,4</w:t>
            </w:r>
          </w:p>
        </w:tc>
        <w:tc>
          <w:tcPr>
            <w:tcW w:w="1205" w:type="dxa"/>
            <w:tcBorders>
              <w:top w:val="nil"/>
              <w:left w:val="nil"/>
              <w:bottom w:val="single" w:sz="4" w:space="0" w:color="auto"/>
              <w:right w:val="single" w:sz="4" w:space="0" w:color="auto"/>
            </w:tcBorders>
            <w:shd w:val="clear" w:color="auto" w:fill="auto"/>
            <w:noWrap/>
            <w:vAlign w:val="bottom"/>
            <w:hideMark/>
          </w:tcPr>
          <w:p w14:paraId="661C5DBB"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55 542,0</w:t>
            </w:r>
          </w:p>
        </w:tc>
        <w:tc>
          <w:tcPr>
            <w:tcW w:w="1052" w:type="dxa"/>
            <w:tcBorders>
              <w:top w:val="nil"/>
              <w:left w:val="nil"/>
              <w:bottom w:val="single" w:sz="4" w:space="0" w:color="auto"/>
              <w:right w:val="single" w:sz="4" w:space="0" w:color="auto"/>
            </w:tcBorders>
            <w:shd w:val="clear" w:color="auto" w:fill="auto"/>
            <w:noWrap/>
            <w:vAlign w:val="bottom"/>
            <w:hideMark/>
          </w:tcPr>
          <w:p w14:paraId="6944B309"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13 326,4</w:t>
            </w:r>
          </w:p>
        </w:tc>
        <w:tc>
          <w:tcPr>
            <w:tcW w:w="637" w:type="dxa"/>
            <w:tcBorders>
              <w:top w:val="nil"/>
              <w:left w:val="nil"/>
              <w:bottom w:val="single" w:sz="4" w:space="0" w:color="auto"/>
              <w:right w:val="single" w:sz="4" w:space="0" w:color="auto"/>
            </w:tcBorders>
            <w:shd w:val="clear" w:color="auto" w:fill="auto"/>
            <w:noWrap/>
            <w:vAlign w:val="bottom"/>
            <w:hideMark/>
          </w:tcPr>
          <w:p w14:paraId="0B9553E3"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80,6</w:t>
            </w:r>
          </w:p>
        </w:tc>
        <w:tc>
          <w:tcPr>
            <w:tcW w:w="579" w:type="dxa"/>
            <w:tcBorders>
              <w:top w:val="nil"/>
              <w:left w:val="nil"/>
              <w:bottom w:val="single" w:sz="4" w:space="0" w:color="auto"/>
              <w:right w:val="single" w:sz="4" w:space="0" w:color="auto"/>
            </w:tcBorders>
            <w:shd w:val="clear" w:color="auto" w:fill="auto"/>
            <w:noWrap/>
            <w:vAlign w:val="bottom"/>
            <w:hideMark/>
          </w:tcPr>
          <w:p w14:paraId="7ABFE95A" w14:textId="7CBD16D3" w:rsidR="00B93BEB" w:rsidRPr="00207A6D" w:rsidRDefault="00831A9D"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7,</w:t>
            </w:r>
            <w:r w:rsidR="00B93BEB" w:rsidRPr="00207A6D">
              <w:rPr>
                <w:rFonts w:ascii="Times New Roman" w:eastAsia="Times New Roman" w:hAnsi="Times New Roman" w:cs="Times New Roman"/>
                <w:b/>
                <w:bCs/>
                <w:color w:val="000000"/>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2F68233F"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-11 764,6</w:t>
            </w:r>
          </w:p>
        </w:tc>
        <w:tc>
          <w:tcPr>
            <w:tcW w:w="709" w:type="dxa"/>
            <w:tcBorders>
              <w:top w:val="nil"/>
              <w:left w:val="nil"/>
              <w:bottom w:val="single" w:sz="4" w:space="0" w:color="auto"/>
              <w:right w:val="single" w:sz="4" w:space="0" w:color="auto"/>
            </w:tcBorders>
            <w:shd w:val="clear" w:color="auto" w:fill="auto"/>
            <w:noWrap/>
            <w:vAlign w:val="bottom"/>
            <w:hideMark/>
          </w:tcPr>
          <w:p w14:paraId="491D03F9" w14:textId="77777777" w:rsidR="00B93BEB" w:rsidRPr="00207A6D" w:rsidRDefault="00B93BEB" w:rsidP="00B93BEB">
            <w:pPr>
              <w:spacing w:after="0" w:line="240" w:lineRule="auto"/>
              <w:jc w:val="center"/>
              <w:rPr>
                <w:rFonts w:ascii="Times New Roman" w:eastAsia="Times New Roman" w:hAnsi="Times New Roman" w:cs="Times New Roman"/>
                <w:b/>
                <w:bCs/>
                <w:color w:val="000000"/>
                <w:lang w:eastAsia="ru-RU"/>
              </w:rPr>
            </w:pPr>
            <w:r w:rsidRPr="00207A6D">
              <w:rPr>
                <w:rFonts w:ascii="Times New Roman" w:eastAsia="Times New Roman" w:hAnsi="Times New Roman" w:cs="Times New Roman"/>
                <w:b/>
                <w:bCs/>
                <w:color w:val="000000"/>
                <w:lang w:eastAsia="ru-RU"/>
              </w:rPr>
              <w:t>-17,5</w:t>
            </w:r>
          </w:p>
        </w:tc>
      </w:tr>
      <w:tr w:rsidR="00B93BEB" w:rsidRPr="00207A6D" w14:paraId="28C835EC" w14:textId="77777777" w:rsidTr="00132CEE">
        <w:trPr>
          <w:trHeight w:val="300"/>
        </w:trPr>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7FE7A2A1" w14:textId="77777777" w:rsidR="00B93BEB" w:rsidRPr="00207A6D" w:rsidRDefault="00B93BEB" w:rsidP="00B93BEB">
            <w:pPr>
              <w:spacing w:after="0" w:line="240" w:lineRule="auto"/>
              <w:jc w:val="both"/>
              <w:rPr>
                <w:rFonts w:ascii="Times New Roman" w:eastAsia="Times New Roman" w:hAnsi="Times New Roman" w:cs="Times New Roman"/>
                <w:color w:val="000000"/>
                <w:sz w:val="20"/>
                <w:szCs w:val="20"/>
                <w:lang w:eastAsia="ru-RU"/>
              </w:rPr>
            </w:pPr>
            <w:r w:rsidRPr="00207A6D">
              <w:rPr>
                <w:rFonts w:ascii="Times New Roman" w:eastAsia="Times New Roman" w:hAnsi="Times New Roman" w:cs="Times New Roman"/>
                <w:color w:val="000000"/>
                <w:sz w:val="20"/>
                <w:szCs w:val="20"/>
                <w:lang w:eastAsia="ru-RU"/>
              </w:rPr>
              <w:t>резервный фонд</w:t>
            </w:r>
          </w:p>
        </w:tc>
        <w:tc>
          <w:tcPr>
            <w:tcW w:w="1235" w:type="dxa"/>
            <w:tcBorders>
              <w:top w:val="nil"/>
              <w:left w:val="nil"/>
              <w:bottom w:val="single" w:sz="4" w:space="0" w:color="auto"/>
              <w:right w:val="single" w:sz="4" w:space="0" w:color="auto"/>
            </w:tcBorders>
            <w:shd w:val="clear" w:color="auto" w:fill="auto"/>
            <w:noWrap/>
            <w:vAlign w:val="bottom"/>
            <w:hideMark/>
          </w:tcPr>
          <w:p w14:paraId="7456FA63"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2 689,4</w:t>
            </w:r>
          </w:p>
        </w:tc>
        <w:tc>
          <w:tcPr>
            <w:tcW w:w="1109" w:type="dxa"/>
            <w:tcBorders>
              <w:top w:val="nil"/>
              <w:left w:val="nil"/>
              <w:bottom w:val="single" w:sz="4" w:space="0" w:color="auto"/>
              <w:right w:val="single" w:sz="4" w:space="0" w:color="auto"/>
            </w:tcBorders>
            <w:shd w:val="clear" w:color="auto" w:fill="auto"/>
            <w:noWrap/>
            <w:vAlign w:val="bottom"/>
            <w:hideMark/>
          </w:tcPr>
          <w:p w14:paraId="47D0AA91"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1 000,0</w:t>
            </w:r>
          </w:p>
        </w:tc>
        <w:tc>
          <w:tcPr>
            <w:tcW w:w="1270" w:type="dxa"/>
            <w:tcBorders>
              <w:top w:val="nil"/>
              <w:left w:val="nil"/>
              <w:bottom w:val="single" w:sz="4" w:space="0" w:color="auto"/>
              <w:right w:val="single" w:sz="4" w:space="0" w:color="auto"/>
            </w:tcBorders>
            <w:shd w:val="clear" w:color="auto" w:fill="auto"/>
            <w:noWrap/>
            <w:vAlign w:val="bottom"/>
            <w:hideMark/>
          </w:tcPr>
          <w:p w14:paraId="2B2C473B"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12 240,8</w:t>
            </w:r>
          </w:p>
        </w:tc>
        <w:tc>
          <w:tcPr>
            <w:tcW w:w="1205" w:type="dxa"/>
            <w:tcBorders>
              <w:top w:val="nil"/>
              <w:left w:val="nil"/>
              <w:bottom w:val="single" w:sz="4" w:space="0" w:color="auto"/>
              <w:right w:val="single" w:sz="4" w:space="0" w:color="auto"/>
            </w:tcBorders>
            <w:shd w:val="clear" w:color="auto" w:fill="auto"/>
            <w:noWrap/>
            <w:vAlign w:val="bottom"/>
            <w:hideMark/>
          </w:tcPr>
          <w:p w14:paraId="5CB57202"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6 312,4</w:t>
            </w:r>
          </w:p>
        </w:tc>
        <w:tc>
          <w:tcPr>
            <w:tcW w:w="1052" w:type="dxa"/>
            <w:tcBorders>
              <w:top w:val="nil"/>
              <w:left w:val="nil"/>
              <w:bottom w:val="single" w:sz="4" w:space="0" w:color="auto"/>
              <w:right w:val="single" w:sz="4" w:space="0" w:color="auto"/>
            </w:tcBorders>
            <w:shd w:val="clear" w:color="auto" w:fill="auto"/>
            <w:noWrap/>
            <w:vAlign w:val="bottom"/>
            <w:hideMark/>
          </w:tcPr>
          <w:p w14:paraId="37E38CD2"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5 928,4</w:t>
            </w:r>
          </w:p>
        </w:tc>
        <w:tc>
          <w:tcPr>
            <w:tcW w:w="637" w:type="dxa"/>
            <w:tcBorders>
              <w:top w:val="nil"/>
              <w:left w:val="nil"/>
              <w:bottom w:val="single" w:sz="4" w:space="0" w:color="auto"/>
              <w:right w:val="single" w:sz="4" w:space="0" w:color="auto"/>
            </w:tcBorders>
            <w:shd w:val="clear" w:color="auto" w:fill="auto"/>
            <w:noWrap/>
            <w:vAlign w:val="bottom"/>
            <w:hideMark/>
          </w:tcPr>
          <w:p w14:paraId="2F9E22D1" w14:textId="77777777"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51,6</w:t>
            </w:r>
          </w:p>
        </w:tc>
        <w:tc>
          <w:tcPr>
            <w:tcW w:w="579" w:type="dxa"/>
            <w:tcBorders>
              <w:top w:val="nil"/>
              <w:left w:val="nil"/>
              <w:bottom w:val="single" w:sz="4" w:space="0" w:color="auto"/>
              <w:right w:val="single" w:sz="4" w:space="0" w:color="auto"/>
            </w:tcBorders>
            <w:shd w:val="clear" w:color="auto" w:fill="auto"/>
            <w:noWrap/>
            <w:vAlign w:val="bottom"/>
            <w:hideMark/>
          </w:tcPr>
          <w:p w14:paraId="60AA6D30" w14:textId="7970DACB" w:rsidR="00B93BEB" w:rsidRPr="00207A6D" w:rsidRDefault="00831A9D"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0,9</w:t>
            </w:r>
          </w:p>
        </w:tc>
        <w:tc>
          <w:tcPr>
            <w:tcW w:w="992" w:type="dxa"/>
            <w:tcBorders>
              <w:top w:val="nil"/>
              <w:left w:val="nil"/>
              <w:bottom w:val="single" w:sz="4" w:space="0" w:color="auto"/>
              <w:right w:val="single" w:sz="4" w:space="0" w:color="auto"/>
            </w:tcBorders>
            <w:shd w:val="clear" w:color="auto" w:fill="auto"/>
            <w:noWrap/>
            <w:vAlign w:val="bottom"/>
            <w:hideMark/>
          </w:tcPr>
          <w:p w14:paraId="052BAC4C" w14:textId="77777777" w:rsidR="00B93BEB" w:rsidRPr="00207A6D" w:rsidRDefault="00B93BEB" w:rsidP="00B93BEB">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3623</w:t>
            </w:r>
          </w:p>
        </w:tc>
        <w:tc>
          <w:tcPr>
            <w:tcW w:w="709" w:type="dxa"/>
            <w:tcBorders>
              <w:top w:val="nil"/>
              <w:left w:val="nil"/>
              <w:bottom w:val="single" w:sz="4" w:space="0" w:color="auto"/>
              <w:right w:val="single" w:sz="4" w:space="0" w:color="auto"/>
            </w:tcBorders>
            <w:shd w:val="clear" w:color="auto" w:fill="auto"/>
            <w:noWrap/>
            <w:vAlign w:val="bottom"/>
            <w:hideMark/>
          </w:tcPr>
          <w:p w14:paraId="777D9BA0" w14:textId="54BC1580" w:rsidR="00B93BEB" w:rsidRPr="00207A6D" w:rsidRDefault="00B93BEB" w:rsidP="00B93BEB">
            <w:pPr>
              <w:spacing w:after="0" w:line="240" w:lineRule="auto"/>
              <w:jc w:val="center"/>
              <w:rPr>
                <w:rFonts w:ascii="Times New Roman" w:eastAsia="Times New Roman" w:hAnsi="Times New Roman" w:cs="Times New Roman"/>
                <w:color w:val="000000"/>
                <w:lang w:eastAsia="ru-RU"/>
              </w:rPr>
            </w:pPr>
            <w:r w:rsidRPr="00207A6D">
              <w:rPr>
                <w:rFonts w:ascii="Times New Roman" w:eastAsia="Times New Roman" w:hAnsi="Times New Roman" w:cs="Times New Roman"/>
                <w:color w:val="000000"/>
                <w:lang w:eastAsia="ru-RU"/>
              </w:rPr>
              <w:t>134</w:t>
            </w:r>
          </w:p>
        </w:tc>
      </w:tr>
    </w:tbl>
    <w:p w14:paraId="5C36FAA2" w14:textId="6BB4B6B6" w:rsidR="00B93BEB" w:rsidRPr="00207A6D" w:rsidRDefault="00B93BEB" w:rsidP="0016495D">
      <w:pPr>
        <w:spacing w:after="0" w:line="240" w:lineRule="auto"/>
        <w:jc w:val="right"/>
        <w:rPr>
          <w:rFonts w:ascii="Times New Roman" w:hAnsi="Times New Roman" w:cs="Times New Roman"/>
        </w:rPr>
      </w:pPr>
    </w:p>
    <w:p w14:paraId="72A2BB16" w14:textId="4E13BCFC" w:rsidR="007F06A7" w:rsidRPr="00207A6D" w:rsidRDefault="007F06A7" w:rsidP="002B7ECB">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Расходы </w:t>
      </w:r>
      <w:r w:rsidR="005507C9" w:rsidRPr="00207A6D">
        <w:rPr>
          <w:rFonts w:ascii="Times New Roman" w:hAnsi="Times New Roman" w:cs="Times New Roman"/>
          <w:sz w:val="28"/>
          <w:szCs w:val="28"/>
        </w:rPr>
        <w:t xml:space="preserve">бюджета </w:t>
      </w:r>
      <w:r w:rsidR="006D12F1" w:rsidRPr="00207A6D">
        <w:rPr>
          <w:rFonts w:ascii="Times New Roman" w:hAnsi="Times New Roman" w:cs="Times New Roman"/>
          <w:sz w:val="28"/>
          <w:szCs w:val="28"/>
        </w:rPr>
        <w:t>Тонкинского муниципального</w:t>
      </w:r>
      <w:r w:rsidRPr="00207A6D">
        <w:rPr>
          <w:rFonts w:ascii="Times New Roman" w:hAnsi="Times New Roman" w:cs="Times New Roman"/>
          <w:sz w:val="28"/>
          <w:szCs w:val="28"/>
        </w:rPr>
        <w:t xml:space="preserve"> округа в 202</w:t>
      </w:r>
      <w:r w:rsidR="00831A9D"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году исполнены в сумме </w:t>
      </w:r>
      <w:r w:rsidR="00831A9D" w:rsidRPr="00207A6D">
        <w:rPr>
          <w:rFonts w:ascii="Times New Roman" w:hAnsi="Times New Roman" w:cs="Times New Roman"/>
          <w:sz w:val="28"/>
          <w:szCs w:val="28"/>
        </w:rPr>
        <w:t>713186,1</w:t>
      </w:r>
      <w:r w:rsidRPr="00207A6D">
        <w:rPr>
          <w:rFonts w:ascii="Times New Roman" w:hAnsi="Times New Roman" w:cs="Times New Roman"/>
          <w:sz w:val="28"/>
          <w:szCs w:val="28"/>
        </w:rPr>
        <w:t xml:space="preserve"> тыс. рублей или </w:t>
      </w:r>
      <w:r w:rsidR="00831A9D" w:rsidRPr="00207A6D">
        <w:rPr>
          <w:rFonts w:ascii="Times New Roman" w:hAnsi="Times New Roman" w:cs="Times New Roman"/>
          <w:sz w:val="28"/>
          <w:szCs w:val="28"/>
        </w:rPr>
        <w:t>93,2</w:t>
      </w:r>
      <w:r w:rsidRPr="00207A6D">
        <w:rPr>
          <w:rFonts w:ascii="Times New Roman" w:hAnsi="Times New Roman" w:cs="Times New Roman"/>
          <w:sz w:val="28"/>
          <w:szCs w:val="28"/>
        </w:rPr>
        <w:t>% от уточненного годового плана</w:t>
      </w:r>
      <w:r w:rsidR="006D12F1" w:rsidRPr="00207A6D">
        <w:rPr>
          <w:rFonts w:ascii="Times New Roman" w:hAnsi="Times New Roman" w:cs="Times New Roman"/>
          <w:sz w:val="28"/>
          <w:szCs w:val="28"/>
        </w:rPr>
        <w:t xml:space="preserve"> (</w:t>
      </w:r>
      <w:r w:rsidR="00831A9D" w:rsidRPr="00207A6D">
        <w:rPr>
          <w:rFonts w:ascii="Times New Roman" w:hAnsi="Times New Roman" w:cs="Times New Roman"/>
          <w:sz w:val="28"/>
          <w:szCs w:val="28"/>
        </w:rPr>
        <w:t>764890,8</w:t>
      </w:r>
      <w:r w:rsidR="00162146" w:rsidRPr="00207A6D">
        <w:rPr>
          <w:rFonts w:ascii="Times New Roman" w:hAnsi="Times New Roman" w:cs="Times New Roman"/>
          <w:sz w:val="28"/>
          <w:szCs w:val="28"/>
        </w:rPr>
        <w:t xml:space="preserve"> тыс. рублей)</w:t>
      </w:r>
      <w:r w:rsidRPr="00207A6D">
        <w:rPr>
          <w:rFonts w:ascii="Times New Roman" w:hAnsi="Times New Roman" w:cs="Times New Roman"/>
          <w:sz w:val="28"/>
          <w:szCs w:val="28"/>
        </w:rPr>
        <w:t xml:space="preserve">, с </w:t>
      </w:r>
      <w:r w:rsidR="00831A9D" w:rsidRPr="00207A6D">
        <w:rPr>
          <w:rFonts w:ascii="Times New Roman" w:hAnsi="Times New Roman" w:cs="Times New Roman"/>
          <w:sz w:val="28"/>
          <w:szCs w:val="28"/>
        </w:rPr>
        <w:t>уменьшением</w:t>
      </w:r>
      <w:r w:rsidRPr="00207A6D">
        <w:rPr>
          <w:rFonts w:ascii="Times New Roman" w:hAnsi="Times New Roman" w:cs="Times New Roman"/>
          <w:sz w:val="28"/>
          <w:szCs w:val="28"/>
        </w:rPr>
        <w:t xml:space="preserve"> на </w:t>
      </w:r>
      <w:r w:rsidR="00831A9D" w:rsidRPr="00207A6D">
        <w:rPr>
          <w:rFonts w:ascii="Times New Roman" w:hAnsi="Times New Roman" w:cs="Times New Roman"/>
          <w:sz w:val="28"/>
          <w:szCs w:val="28"/>
        </w:rPr>
        <w:t>4924,7</w:t>
      </w:r>
      <w:r w:rsidRPr="00207A6D">
        <w:rPr>
          <w:rFonts w:ascii="Times New Roman" w:hAnsi="Times New Roman" w:cs="Times New Roman"/>
          <w:sz w:val="28"/>
          <w:szCs w:val="28"/>
        </w:rPr>
        <w:t xml:space="preserve"> тыс. </w:t>
      </w:r>
      <w:r w:rsidR="009815A5" w:rsidRPr="00207A6D">
        <w:rPr>
          <w:rFonts w:ascii="Times New Roman" w:hAnsi="Times New Roman" w:cs="Times New Roman"/>
          <w:sz w:val="28"/>
          <w:szCs w:val="28"/>
        </w:rPr>
        <w:t>рублей или</w:t>
      </w:r>
      <w:r w:rsidR="002B7ECB" w:rsidRPr="00207A6D">
        <w:rPr>
          <w:rFonts w:ascii="Times New Roman" w:hAnsi="Times New Roman" w:cs="Times New Roman"/>
          <w:sz w:val="28"/>
          <w:szCs w:val="28"/>
        </w:rPr>
        <w:t xml:space="preserve"> на </w:t>
      </w:r>
      <w:r w:rsidR="00831A9D" w:rsidRPr="00207A6D">
        <w:rPr>
          <w:rFonts w:ascii="Times New Roman" w:hAnsi="Times New Roman" w:cs="Times New Roman"/>
          <w:sz w:val="28"/>
          <w:szCs w:val="28"/>
        </w:rPr>
        <w:t>0,7</w:t>
      </w:r>
      <w:r w:rsidR="009935A4" w:rsidRPr="00207A6D">
        <w:rPr>
          <w:rFonts w:ascii="Times New Roman" w:hAnsi="Times New Roman" w:cs="Times New Roman"/>
          <w:sz w:val="28"/>
          <w:szCs w:val="28"/>
        </w:rPr>
        <w:t>% к</w:t>
      </w:r>
      <w:r w:rsidRPr="00207A6D">
        <w:rPr>
          <w:rFonts w:ascii="Times New Roman" w:hAnsi="Times New Roman" w:cs="Times New Roman"/>
          <w:sz w:val="28"/>
          <w:szCs w:val="28"/>
        </w:rPr>
        <w:t xml:space="preserve"> уровню </w:t>
      </w:r>
      <w:r w:rsidR="006D12F1" w:rsidRPr="00207A6D">
        <w:rPr>
          <w:rFonts w:ascii="Times New Roman" w:hAnsi="Times New Roman" w:cs="Times New Roman"/>
          <w:sz w:val="28"/>
          <w:szCs w:val="28"/>
        </w:rPr>
        <w:t xml:space="preserve">кассового </w:t>
      </w:r>
      <w:r w:rsidRPr="00207A6D">
        <w:rPr>
          <w:rFonts w:ascii="Times New Roman" w:hAnsi="Times New Roman" w:cs="Times New Roman"/>
          <w:sz w:val="28"/>
          <w:szCs w:val="28"/>
        </w:rPr>
        <w:t xml:space="preserve">исполнения </w:t>
      </w:r>
      <w:r w:rsidR="000A6B01" w:rsidRPr="00207A6D">
        <w:rPr>
          <w:rFonts w:ascii="Times New Roman" w:hAnsi="Times New Roman" w:cs="Times New Roman"/>
          <w:sz w:val="28"/>
          <w:szCs w:val="28"/>
        </w:rPr>
        <w:t>расходов 202</w:t>
      </w:r>
      <w:r w:rsidR="00831A9D" w:rsidRPr="00207A6D">
        <w:rPr>
          <w:rFonts w:ascii="Times New Roman" w:hAnsi="Times New Roman" w:cs="Times New Roman"/>
          <w:sz w:val="28"/>
          <w:szCs w:val="28"/>
        </w:rPr>
        <w:t>4</w:t>
      </w:r>
      <w:r w:rsidR="006D12F1" w:rsidRPr="00207A6D">
        <w:rPr>
          <w:rFonts w:ascii="Times New Roman" w:hAnsi="Times New Roman" w:cs="Times New Roman"/>
          <w:sz w:val="28"/>
          <w:szCs w:val="28"/>
        </w:rPr>
        <w:t xml:space="preserve"> года</w:t>
      </w:r>
      <w:r w:rsidRPr="00207A6D">
        <w:rPr>
          <w:rFonts w:ascii="Times New Roman" w:hAnsi="Times New Roman" w:cs="Times New Roman"/>
          <w:sz w:val="28"/>
          <w:szCs w:val="28"/>
        </w:rPr>
        <w:t xml:space="preserve"> (</w:t>
      </w:r>
      <w:r w:rsidR="00831A9D" w:rsidRPr="00207A6D">
        <w:rPr>
          <w:rFonts w:ascii="Times New Roman" w:hAnsi="Times New Roman" w:cs="Times New Roman"/>
          <w:sz w:val="28"/>
          <w:szCs w:val="28"/>
        </w:rPr>
        <w:t>718110,8</w:t>
      </w:r>
      <w:r w:rsidR="00424245"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тыс. рублей).  </w:t>
      </w:r>
    </w:p>
    <w:p w14:paraId="05E43317" w14:textId="5E341ADD" w:rsidR="002B7ECB" w:rsidRPr="00207A6D" w:rsidRDefault="00ED0AC3" w:rsidP="002B7ECB">
      <w:pPr>
        <w:autoSpaceDE w:val="0"/>
        <w:autoSpaceDN w:val="0"/>
        <w:adjustRightInd w:val="0"/>
        <w:spacing w:after="0"/>
        <w:jc w:val="both"/>
        <w:rPr>
          <w:rFonts w:ascii="Times New Roman" w:hAnsi="Times New Roman"/>
          <w:sz w:val="28"/>
          <w:szCs w:val="28"/>
        </w:rPr>
      </w:pPr>
      <w:r w:rsidRPr="00207A6D">
        <w:rPr>
          <w:rFonts w:ascii="Times New Roman" w:hAnsi="Times New Roman"/>
          <w:sz w:val="28"/>
          <w:szCs w:val="28"/>
        </w:rPr>
        <w:t xml:space="preserve">        Расходы бюджета </w:t>
      </w:r>
      <w:r w:rsidR="006D12F1" w:rsidRPr="00207A6D">
        <w:rPr>
          <w:rFonts w:ascii="Times New Roman" w:hAnsi="Times New Roman"/>
          <w:sz w:val="28"/>
          <w:szCs w:val="28"/>
        </w:rPr>
        <w:t xml:space="preserve">Тонкинского муниципального </w:t>
      </w:r>
      <w:r w:rsidRPr="00207A6D">
        <w:rPr>
          <w:rFonts w:ascii="Times New Roman" w:hAnsi="Times New Roman"/>
          <w:sz w:val="28"/>
          <w:szCs w:val="28"/>
        </w:rPr>
        <w:t>округа были направлены на реал</w:t>
      </w:r>
      <w:r w:rsidR="006D12F1" w:rsidRPr="00207A6D">
        <w:rPr>
          <w:rFonts w:ascii="Times New Roman" w:hAnsi="Times New Roman"/>
          <w:sz w:val="28"/>
          <w:szCs w:val="28"/>
        </w:rPr>
        <w:t>изацию муниципальных программ (</w:t>
      </w:r>
      <w:r w:rsidR="002B7ECB" w:rsidRPr="00207A6D">
        <w:rPr>
          <w:rFonts w:ascii="Times New Roman" w:hAnsi="Times New Roman"/>
          <w:sz w:val="28"/>
          <w:szCs w:val="28"/>
        </w:rPr>
        <w:t>9</w:t>
      </w:r>
      <w:r w:rsidR="00831A9D" w:rsidRPr="00207A6D">
        <w:rPr>
          <w:rFonts w:ascii="Times New Roman" w:hAnsi="Times New Roman"/>
          <w:sz w:val="28"/>
          <w:szCs w:val="28"/>
        </w:rPr>
        <w:t>2,2</w:t>
      </w:r>
      <w:r w:rsidRPr="00207A6D">
        <w:rPr>
          <w:rFonts w:ascii="Times New Roman" w:hAnsi="Times New Roman"/>
          <w:sz w:val="28"/>
          <w:szCs w:val="28"/>
        </w:rPr>
        <w:t>% от кассовых расходов) и непрограммных мероприятий (</w:t>
      </w:r>
      <w:r w:rsidR="00831A9D" w:rsidRPr="00207A6D">
        <w:rPr>
          <w:rFonts w:ascii="Times New Roman" w:hAnsi="Times New Roman"/>
          <w:sz w:val="28"/>
          <w:szCs w:val="28"/>
        </w:rPr>
        <w:t>7,8</w:t>
      </w:r>
      <w:r w:rsidRPr="00207A6D">
        <w:rPr>
          <w:rFonts w:ascii="Times New Roman" w:hAnsi="Times New Roman"/>
          <w:sz w:val="28"/>
          <w:szCs w:val="28"/>
        </w:rPr>
        <w:t>%)</w:t>
      </w:r>
      <w:r w:rsidR="00831A9D" w:rsidRPr="00207A6D">
        <w:rPr>
          <w:rFonts w:ascii="Times New Roman" w:hAnsi="Times New Roman"/>
          <w:sz w:val="28"/>
          <w:szCs w:val="28"/>
        </w:rPr>
        <w:t xml:space="preserve">. </w:t>
      </w:r>
      <w:r w:rsidR="002B7ECB" w:rsidRPr="00207A6D">
        <w:rPr>
          <w:rFonts w:ascii="Times New Roman" w:hAnsi="Times New Roman"/>
          <w:sz w:val="28"/>
          <w:szCs w:val="28"/>
        </w:rPr>
        <w:t xml:space="preserve"> В 202</w:t>
      </w:r>
      <w:r w:rsidR="00831A9D" w:rsidRPr="00207A6D">
        <w:rPr>
          <w:rFonts w:ascii="Times New Roman" w:hAnsi="Times New Roman"/>
          <w:sz w:val="28"/>
          <w:szCs w:val="28"/>
        </w:rPr>
        <w:t>4</w:t>
      </w:r>
      <w:r w:rsidR="002B7ECB" w:rsidRPr="00207A6D">
        <w:rPr>
          <w:rFonts w:ascii="Times New Roman" w:hAnsi="Times New Roman"/>
          <w:sz w:val="28"/>
          <w:szCs w:val="28"/>
        </w:rPr>
        <w:t xml:space="preserve"> году данная </w:t>
      </w:r>
      <w:r w:rsidR="00766316" w:rsidRPr="00207A6D">
        <w:rPr>
          <w:rFonts w:ascii="Times New Roman" w:hAnsi="Times New Roman"/>
          <w:sz w:val="28"/>
          <w:szCs w:val="28"/>
        </w:rPr>
        <w:t>структура составляла</w:t>
      </w:r>
      <w:r w:rsidR="002B7ECB" w:rsidRPr="00207A6D">
        <w:rPr>
          <w:rFonts w:ascii="Times New Roman" w:hAnsi="Times New Roman"/>
          <w:sz w:val="28"/>
          <w:szCs w:val="28"/>
        </w:rPr>
        <w:t xml:space="preserve"> </w:t>
      </w:r>
      <w:r w:rsidR="00831A9D" w:rsidRPr="00207A6D">
        <w:rPr>
          <w:rFonts w:ascii="Times New Roman" w:hAnsi="Times New Roman"/>
          <w:sz w:val="28"/>
          <w:szCs w:val="28"/>
        </w:rPr>
        <w:t>90,6</w:t>
      </w:r>
      <w:r w:rsidR="002B7ECB" w:rsidRPr="00207A6D">
        <w:rPr>
          <w:rFonts w:ascii="Times New Roman" w:hAnsi="Times New Roman"/>
          <w:sz w:val="28"/>
          <w:szCs w:val="28"/>
        </w:rPr>
        <w:t xml:space="preserve">% и </w:t>
      </w:r>
      <w:r w:rsidR="00831A9D" w:rsidRPr="00207A6D">
        <w:rPr>
          <w:rFonts w:ascii="Times New Roman" w:hAnsi="Times New Roman"/>
          <w:sz w:val="28"/>
          <w:szCs w:val="28"/>
        </w:rPr>
        <w:t>9,4</w:t>
      </w:r>
      <w:r w:rsidR="002B7ECB" w:rsidRPr="00207A6D">
        <w:rPr>
          <w:rFonts w:ascii="Times New Roman" w:hAnsi="Times New Roman"/>
          <w:sz w:val="28"/>
          <w:szCs w:val="28"/>
        </w:rPr>
        <w:t>% соответственно.</w:t>
      </w:r>
    </w:p>
    <w:p w14:paraId="3FAD5468" w14:textId="4E4DF315" w:rsidR="001E1B53" w:rsidRPr="00867082" w:rsidRDefault="007F06A7" w:rsidP="00867082">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lastRenderedPageBreak/>
        <w:t xml:space="preserve">        На конец отчетного периода не были исполнены запланированные ассигнования в общей сумме </w:t>
      </w:r>
      <w:r w:rsidR="00831A9D" w:rsidRPr="00207A6D">
        <w:rPr>
          <w:rFonts w:ascii="Times New Roman" w:hAnsi="Times New Roman" w:cs="Times New Roman"/>
          <w:sz w:val="28"/>
          <w:szCs w:val="28"/>
        </w:rPr>
        <w:t>51704,7</w:t>
      </w:r>
      <w:r w:rsidRPr="00207A6D">
        <w:rPr>
          <w:rFonts w:ascii="Times New Roman" w:hAnsi="Times New Roman" w:cs="Times New Roman"/>
          <w:sz w:val="28"/>
          <w:szCs w:val="28"/>
        </w:rPr>
        <w:t xml:space="preserve"> тыс. рублей</w:t>
      </w:r>
      <w:r w:rsidR="00C76EB1" w:rsidRPr="00207A6D">
        <w:rPr>
          <w:rFonts w:ascii="Times New Roman" w:hAnsi="Times New Roman" w:cs="Times New Roman"/>
          <w:sz w:val="28"/>
          <w:szCs w:val="28"/>
        </w:rPr>
        <w:t xml:space="preserve"> или </w:t>
      </w:r>
      <w:r w:rsidR="00831A9D" w:rsidRPr="00207A6D">
        <w:rPr>
          <w:rFonts w:ascii="Times New Roman" w:hAnsi="Times New Roman" w:cs="Times New Roman"/>
          <w:sz w:val="28"/>
          <w:szCs w:val="28"/>
        </w:rPr>
        <w:t>6,8</w:t>
      </w:r>
      <w:r w:rsidR="00C76EB1" w:rsidRPr="00207A6D">
        <w:rPr>
          <w:rFonts w:ascii="Times New Roman" w:hAnsi="Times New Roman" w:cs="Times New Roman"/>
          <w:sz w:val="28"/>
          <w:szCs w:val="28"/>
        </w:rPr>
        <w:t xml:space="preserve">% к уточненному плану, в том числе по программным расходам – </w:t>
      </w:r>
      <w:r w:rsidR="00831A9D" w:rsidRPr="00207A6D">
        <w:rPr>
          <w:rFonts w:ascii="Times New Roman" w:hAnsi="Times New Roman" w:cs="Times New Roman"/>
          <w:sz w:val="28"/>
          <w:szCs w:val="28"/>
        </w:rPr>
        <w:t>38378,3</w:t>
      </w:r>
      <w:r w:rsidR="00C76EB1" w:rsidRPr="00207A6D">
        <w:rPr>
          <w:rFonts w:ascii="Times New Roman" w:hAnsi="Times New Roman" w:cs="Times New Roman"/>
          <w:sz w:val="28"/>
          <w:szCs w:val="28"/>
        </w:rPr>
        <w:t xml:space="preserve"> тыс. рублей (</w:t>
      </w:r>
      <w:r w:rsidR="00831A9D" w:rsidRPr="00207A6D">
        <w:rPr>
          <w:rFonts w:ascii="Times New Roman" w:hAnsi="Times New Roman" w:cs="Times New Roman"/>
          <w:sz w:val="28"/>
          <w:szCs w:val="28"/>
        </w:rPr>
        <w:t>5,5</w:t>
      </w:r>
      <w:r w:rsidR="00C76EB1" w:rsidRPr="00207A6D">
        <w:rPr>
          <w:rFonts w:ascii="Times New Roman" w:hAnsi="Times New Roman" w:cs="Times New Roman"/>
          <w:sz w:val="28"/>
          <w:szCs w:val="28"/>
        </w:rPr>
        <w:t>%)</w:t>
      </w:r>
      <w:r w:rsidR="001E1B53" w:rsidRPr="00207A6D">
        <w:rPr>
          <w:rFonts w:ascii="Times New Roman" w:hAnsi="Times New Roman" w:cs="Times New Roman"/>
          <w:sz w:val="28"/>
          <w:szCs w:val="28"/>
        </w:rPr>
        <w:t xml:space="preserve">, по непрограммным расходам в сумме </w:t>
      </w:r>
      <w:r w:rsidR="00831A9D" w:rsidRPr="00207A6D">
        <w:rPr>
          <w:rFonts w:ascii="Times New Roman" w:hAnsi="Times New Roman" w:cs="Times New Roman"/>
          <w:sz w:val="28"/>
          <w:szCs w:val="28"/>
        </w:rPr>
        <w:t>13326,4</w:t>
      </w:r>
      <w:r w:rsidR="001E1B53" w:rsidRPr="00207A6D">
        <w:rPr>
          <w:rFonts w:ascii="Times New Roman" w:hAnsi="Times New Roman" w:cs="Times New Roman"/>
          <w:sz w:val="28"/>
          <w:szCs w:val="28"/>
        </w:rPr>
        <w:t xml:space="preserve"> тыс. рублей (</w:t>
      </w:r>
      <w:r w:rsidR="00831A9D" w:rsidRPr="00207A6D">
        <w:rPr>
          <w:rFonts w:ascii="Times New Roman" w:hAnsi="Times New Roman" w:cs="Times New Roman"/>
          <w:sz w:val="28"/>
          <w:szCs w:val="28"/>
        </w:rPr>
        <w:t>19,4</w:t>
      </w:r>
      <w:r w:rsidR="001E1B53" w:rsidRPr="00207A6D">
        <w:rPr>
          <w:rFonts w:ascii="Times New Roman" w:hAnsi="Times New Roman" w:cs="Times New Roman"/>
          <w:sz w:val="28"/>
          <w:szCs w:val="28"/>
        </w:rPr>
        <w:t>%).</w:t>
      </w:r>
    </w:p>
    <w:p w14:paraId="3BD24DFF" w14:textId="77777777" w:rsidR="002C7D13" w:rsidRPr="00207A6D" w:rsidRDefault="0047404D" w:rsidP="004B1A88">
      <w:pPr>
        <w:autoSpaceDE w:val="0"/>
        <w:autoSpaceDN w:val="0"/>
        <w:adjustRightInd w:val="0"/>
        <w:spacing w:after="0" w:line="240" w:lineRule="auto"/>
        <w:jc w:val="both"/>
        <w:rPr>
          <w:rFonts w:ascii="Times New Roman" w:hAnsi="Times New Roman" w:cs="Times New Roman"/>
          <w:sz w:val="28"/>
          <w:szCs w:val="28"/>
        </w:rPr>
      </w:pPr>
      <w:r w:rsidRPr="00207A6D">
        <w:rPr>
          <w:rFonts w:ascii="Times New Roman" w:hAnsi="Times New Roman" w:cs="Times New Roman"/>
          <w:sz w:val="28"/>
          <w:szCs w:val="28"/>
        </w:rPr>
        <w:t xml:space="preserve">       </w:t>
      </w:r>
    </w:p>
    <w:p w14:paraId="3865AC71" w14:textId="1433FEA3" w:rsidR="00563C18" w:rsidRPr="00207A6D" w:rsidRDefault="0047404D" w:rsidP="00867082">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Согласно </w:t>
      </w:r>
      <w:r w:rsidRPr="00207A6D">
        <w:rPr>
          <w:rFonts w:ascii="Times New Roman" w:hAnsi="Times New Roman" w:cs="Times New Roman"/>
          <w:b/>
          <w:bCs/>
          <w:i/>
          <w:iCs/>
          <w:sz w:val="28"/>
          <w:szCs w:val="28"/>
        </w:rPr>
        <w:t>ведомственной структуре</w:t>
      </w:r>
      <w:r w:rsidRPr="00207A6D">
        <w:rPr>
          <w:rFonts w:ascii="Times New Roman" w:hAnsi="Times New Roman" w:cs="Times New Roman"/>
          <w:sz w:val="28"/>
          <w:szCs w:val="28"/>
        </w:rPr>
        <w:t xml:space="preserve"> расходов бюджета </w:t>
      </w:r>
      <w:r w:rsidR="0009595E" w:rsidRPr="00207A6D">
        <w:rPr>
          <w:rFonts w:ascii="Times New Roman" w:hAnsi="Times New Roman" w:cs="Times New Roman"/>
          <w:sz w:val="28"/>
          <w:szCs w:val="28"/>
        </w:rPr>
        <w:t>Тонкинского муниципального</w:t>
      </w:r>
      <w:r w:rsidRPr="00207A6D">
        <w:rPr>
          <w:rFonts w:ascii="Times New Roman" w:hAnsi="Times New Roman" w:cs="Times New Roman"/>
          <w:sz w:val="28"/>
          <w:szCs w:val="28"/>
        </w:rPr>
        <w:t xml:space="preserve"> округа по состоянию на 1 января 202</w:t>
      </w:r>
      <w:r w:rsidR="00921DFA" w:rsidRPr="00207A6D">
        <w:rPr>
          <w:rFonts w:ascii="Times New Roman" w:hAnsi="Times New Roman" w:cs="Times New Roman"/>
          <w:sz w:val="28"/>
          <w:szCs w:val="28"/>
        </w:rPr>
        <w:t>6</w:t>
      </w:r>
      <w:r w:rsidRPr="00207A6D">
        <w:rPr>
          <w:rFonts w:ascii="Times New Roman" w:hAnsi="Times New Roman" w:cs="Times New Roman"/>
          <w:sz w:val="28"/>
          <w:szCs w:val="28"/>
        </w:rPr>
        <w:t xml:space="preserve"> года, ассигнования на 202</w:t>
      </w:r>
      <w:r w:rsidR="00921DFA"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 </w:t>
      </w:r>
      <w:r w:rsidR="00921DFA" w:rsidRPr="00207A6D">
        <w:rPr>
          <w:rFonts w:ascii="Times New Roman" w:hAnsi="Times New Roman" w:cs="Times New Roman"/>
          <w:sz w:val="28"/>
          <w:szCs w:val="28"/>
        </w:rPr>
        <w:t xml:space="preserve">были </w:t>
      </w:r>
      <w:r w:rsidRPr="00207A6D">
        <w:rPr>
          <w:rFonts w:ascii="Times New Roman" w:hAnsi="Times New Roman" w:cs="Times New Roman"/>
          <w:sz w:val="28"/>
          <w:szCs w:val="28"/>
        </w:rPr>
        <w:t xml:space="preserve">утверждены </w:t>
      </w:r>
      <w:r w:rsidR="00252D81" w:rsidRPr="00207A6D">
        <w:rPr>
          <w:rFonts w:ascii="Times New Roman" w:hAnsi="Times New Roman" w:cs="Times New Roman"/>
          <w:sz w:val="28"/>
          <w:szCs w:val="28"/>
        </w:rPr>
        <w:t>1</w:t>
      </w:r>
      <w:r w:rsidR="00867082" w:rsidRPr="00207A6D">
        <w:rPr>
          <w:rFonts w:ascii="Times New Roman" w:hAnsi="Times New Roman" w:cs="Times New Roman"/>
          <w:sz w:val="28"/>
          <w:szCs w:val="28"/>
        </w:rPr>
        <w:t>4</w:t>
      </w:r>
      <w:r w:rsidRPr="00207A6D">
        <w:rPr>
          <w:rFonts w:ascii="Times New Roman" w:hAnsi="Times New Roman" w:cs="Times New Roman"/>
          <w:sz w:val="28"/>
          <w:szCs w:val="28"/>
        </w:rPr>
        <w:t xml:space="preserve"> </w:t>
      </w:r>
      <w:r w:rsidR="00563C18" w:rsidRPr="00207A6D">
        <w:rPr>
          <w:rFonts w:ascii="Times New Roman" w:hAnsi="Times New Roman" w:cs="Times New Roman"/>
          <w:sz w:val="28"/>
          <w:szCs w:val="28"/>
        </w:rPr>
        <w:t>главным распорядителям бюджетных средств</w:t>
      </w:r>
      <w:r w:rsidRPr="00207A6D">
        <w:rPr>
          <w:rFonts w:ascii="Times New Roman" w:hAnsi="Times New Roman" w:cs="Times New Roman"/>
          <w:sz w:val="28"/>
          <w:szCs w:val="28"/>
        </w:rPr>
        <w:t xml:space="preserve">. Всем в установленном порядке были доведены </w:t>
      </w:r>
      <w:r w:rsidR="00563C18" w:rsidRPr="00207A6D">
        <w:rPr>
          <w:rFonts w:ascii="Times New Roman" w:hAnsi="Times New Roman" w:cs="Times New Roman"/>
          <w:sz w:val="28"/>
          <w:szCs w:val="28"/>
        </w:rPr>
        <w:t xml:space="preserve">бюджетные ассигнования и </w:t>
      </w:r>
      <w:r w:rsidRPr="00207A6D">
        <w:rPr>
          <w:rFonts w:ascii="Times New Roman" w:hAnsi="Times New Roman" w:cs="Times New Roman"/>
          <w:sz w:val="28"/>
          <w:szCs w:val="28"/>
        </w:rPr>
        <w:t>лимиты бюджетных обязательств</w:t>
      </w:r>
      <w:r w:rsidR="00921DFA" w:rsidRPr="00207A6D">
        <w:rPr>
          <w:rFonts w:ascii="Times New Roman" w:hAnsi="Times New Roman" w:cs="Times New Roman"/>
          <w:sz w:val="28"/>
          <w:szCs w:val="28"/>
        </w:rPr>
        <w:t xml:space="preserve"> согласно приятому бюджету.</w:t>
      </w:r>
    </w:p>
    <w:p w14:paraId="32C45102" w14:textId="292EC5C6" w:rsidR="004C3368" w:rsidRPr="00207A6D" w:rsidRDefault="009E6C3B" w:rsidP="009935A4">
      <w:pPr>
        <w:autoSpaceDE w:val="0"/>
        <w:autoSpaceDN w:val="0"/>
        <w:adjustRightInd w:val="0"/>
        <w:spacing w:after="0"/>
        <w:jc w:val="both"/>
        <w:rPr>
          <w:rFonts w:ascii="Times New Roman" w:hAnsi="Times New Roman" w:cs="Times New Roman"/>
        </w:rPr>
      </w:pPr>
      <w:r w:rsidRPr="00207A6D">
        <w:rPr>
          <w:rFonts w:ascii="Times New Roman" w:hAnsi="Times New Roman" w:cs="Times New Roman"/>
          <w:sz w:val="28"/>
          <w:szCs w:val="28"/>
        </w:rPr>
        <w:t xml:space="preserve">        </w:t>
      </w:r>
      <w:r w:rsidR="00563C18" w:rsidRPr="00207A6D">
        <w:rPr>
          <w:rFonts w:ascii="Times New Roman" w:hAnsi="Times New Roman" w:cs="Times New Roman"/>
          <w:sz w:val="28"/>
          <w:szCs w:val="28"/>
        </w:rPr>
        <w:t>Информация об исполнении расходов главными распорядителями</w:t>
      </w:r>
      <w:r w:rsidR="007C7B24" w:rsidRPr="00207A6D">
        <w:rPr>
          <w:rFonts w:ascii="Times New Roman" w:hAnsi="Times New Roman" w:cs="Times New Roman"/>
          <w:sz w:val="28"/>
          <w:szCs w:val="28"/>
        </w:rPr>
        <w:t xml:space="preserve"> бюджетных </w:t>
      </w:r>
      <w:r w:rsidR="00563C18" w:rsidRPr="00207A6D">
        <w:rPr>
          <w:rFonts w:ascii="Times New Roman" w:hAnsi="Times New Roman" w:cs="Times New Roman"/>
          <w:sz w:val="28"/>
          <w:szCs w:val="28"/>
        </w:rPr>
        <w:t>средств представлена в таблице</w:t>
      </w:r>
      <w:r w:rsidR="005A0A80" w:rsidRPr="00207A6D">
        <w:rPr>
          <w:rFonts w:ascii="Times New Roman" w:hAnsi="Times New Roman" w:cs="Times New Roman"/>
          <w:sz w:val="28"/>
          <w:szCs w:val="28"/>
        </w:rPr>
        <w:t xml:space="preserve"> </w:t>
      </w:r>
      <w:proofErr w:type="gramStart"/>
      <w:r w:rsidR="00867082" w:rsidRPr="00207A6D">
        <w:rPr>
          <w:rFonts w:ascii="Times New Roman" w:hAnsi="Times New Roman" w:cs="Times New Roman"/>
          <w:sz w:val="28"/>
          <w:szCs w:val="28"/>
        </w:rPr>
        <w:t>10</w:t>
      </w:r>
      <w:r w:rsidR="00563C18" w:rsidRPr="00207A6D">
        <w:rPr>
          <w:rFonts w:ascii="Times New Roman" w:hAnsi="Times New Roman" w:cs="Times New Roman"/>
          <w:sz w:val="28"/>
          <w:szCs w:val="28"/>
        </w:rPr>
        <w:t>:</w:t>
      </w:r>
      <w:r w:rsidR="009935A4" w:rsidRPr="00207A6D">
        <w:rPr>
          <w:rFonts w:ascii="Times New Roman" w:hAnsi="Times New Roman" w:cs="Times New Roman"/>
          <w:sz w:val="28"/>
          <w:szCs w:val="28"/>
        </w:rPr>
        <w:t xml:space="preserve">   </w:t>
      </w:r>
      <w:proofErr w:type="gramEnd"/>
      <w:r w:rsidR="009935A4" w:rsidRPr="00207A6D">
        <w:rPr>
          <w:rFonts w:ascii="Times New Roman" w:hAnsi="Times New Roman" w:cs="Times New Roman"/>
          <w:sz w:val="28"/>
          <w:szCs w:val="28"/>
        </w:rPr>
        <w:t xml:space="preserve">                                                 </w:t>
      </w:r>
      <w:r w:rsidR="00583500" w:rsidRPr="00207A6D">
        <w:rPr>
          <w:rFonts w:ascii="Times New Roman" w:hAnsi="Times New Roman" w:cs="Times New Roman"/>
        </w:rPr>
        <w:t>Таблица</w:t>
      </w:r>
      <w:r w:rsidR="00207A6D" w:rsidRPr="00207A6D">
        <w:rPr>
          <w:rFonts w:ascii="Times New Roman" w:hAnsi="Times New Roman" w:cs="Times New Roman"/>
        </w:rPr>
        <w:t xml:space="preserve"> </w:t>
      </w:r>
      <w:r w:rsidR="00867082" w:rsidRPr="00207A6D">
        <w:rPr>
          <w:rFonts w:ascii="Times New Roman" w:hAnsi="Times New Roman" w:cs="Times New Roman"/>
        </w:rPr>
        <w:t>10</w:t>
      </w:r>
      <w:r w:rsidR="00252D81" w:rsidRPr="00207A6D">
        <w:rPr>
          <w:rFonts w:ascii="Times New Roman" w:hAnsi="Times New Roman" w:cs="Times New Roman"/>
        </w:rPr>
        <w:t xml:space="preserve"> (тыс.руб</w:t>
      </w:r>
      <w:r w:rsidR="004F0709" w:rsidRPr="00207A6D">
        <w:rPr>
          <w:rFonts w:ascii="Times New Roman" w:hAnsi="Times New Roman" w:cs="Times New Roman"/>
        </w:rPr>
        <w:t>лей</w:t>
      </w:r>
      <w:r w:rsidR="00252D81" w:rsidRPr="00207A6D">
        <w:rPr>
          <w:rFonts w:ascii="Times New Roman" w:hAnsi="Times New Roman" w:cs="Times New Roman"/>
        </w:rPr>
        <w:t>)</w:t>
      </w:r>
    </w:p>
    <w:tbl>
      <w:tblPr>
        <w:tblW w:w="10201" w:type="dxa"/>
        <w:tblLook w:val="04A0" w:firstRow="1" w:lastRow="0" w:firstColumn="1" w:lastColumn="0" w:noHBand="0" w:noVBand="1"/>
      </w:tblPr>
      <w:tblGrid>
        <w:gridCol w:w="4813"/>
        <w:gridCol w:w="1256"/>
        <w:gridCol w:w="1197"/>
        <w:gridCol w:w="756"/>
        <w:gridCol w:w="1187"/>
        <w:gridCol w:w="992"/>
      </w:tblGrid>
      <w:tr w:rsidR="004C3368" w:rsidRPr="00207A6D" w14:paraId="41B243E7" w14:textId="77777777" w:rsidTr="004C3368">
        <w:trPr>
          <w:trHeight w:val="357"/>
        </w:trPr>
        <w:tc>
          <w:tcPr>
            <w:tcW w:w="48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6404AC" w14:textId="7D8D697E" w:rsidR="004C3368" w:rsidRPr="00207A6D" w:rsidRDefault="004C3368" w:rsidP="00207A6D">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Наименование ГАБС</w:t>
            </w:r>
          </w:p>
        </w:tc>
        <w:tc>
          <w:tcPr>
            <w:tcW w:w="3209" w:type="dxa"/>
            <w:gridSpan w:val="3"/>
            <w:tcBorders>
              <w:top w:val="single" w:sz="4" w:space="0" w:color="auto"/>
              <w:left w:val="nil"/>
              <w:bottom w:val="nil"/>
              <w:right w:val="single" w:sz="4" w:space="0" w:color="000000"/>
            </w:tcBorders>
            <w:shd w:val="clear" w:color="auto" w:fill="auto"/>
            <w:vAlign w:val="center"/>
            <w:hideMark/>
          </w:tcPr>
          <w:p w14:paraId="110E0FD8" w14:textId="77777777" w:rsidR="004C3368" w:rsidRPr="00207A6D" w:rsidRDefault="004C3368" w:rsidP="00921DFA">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 2025 год</w:t>
            </w:r>
          </w:p>
        </w:tc>
        <w:tc>
          <w:tcPr>
            <w:tcW w:w="11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828F35" w14:textId="7F316425" w:rsidR="004C3368" w:rsidRPr="00207A6D" w:rsidRDefault="004C3368" w:rsidP="00921DFA">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сумма </w:t>
            </w:r>
            <w:proofErr w:type="spellStart"/>
            <w:r w:rsidRPr="00207A6D">
              <w:rPr>
                <w:rFonts w:ascii="Times New Roman" w:eastAsia="Times New Roman" w:hAnsi="Times New Roman" w:cs="Times New Roman"/>
                <w:sz w:val="20"/>
                <w:szCs w:val="20"/>
                <w:lang w:eastAsia="ru-RU"/>
              </w:rPr>
              <w:t>неиспол-ненных</w:t>
            </w:r>
            <w:proofErr w:type="spellEnd"/>
            <w:r w:rsidRPr="00207A6D">
              <w:rPr>
                <w:rFonts w:ascii="Times New Roman" w:eastAsia="Times New Roman" w:hAnsi="Times New Roman" w:cs="Times New Roman"/>
                <w:sz w:val="20"/>
                <w:szCs w:val="20"/>
                <w:lang w:eastAsia="ru-RU"/>
              </w:rPr>
              <w:t xml:space="preserve"> </w:t>
            </w:r>
            <w:proofErr w:type="spellStart"/>
            <w:r w:rsidRPr="00207A6D">
              <w:rPr>
                <w:rFonts w:ascii="Times New Roman" w:eastAsia="Times New Roman" w:hAnsi="Times New Roman" w:cs="Times New Roman"/>
                <w:sz w:val="20"/>
                <w:szCs w:val="20"/>
                <w:lang w:eastAsia="ru-RU"/>
              </w:rPr>
              <w:t>ассигно-ваний</w:t>
            </w:r>
            <w:proofErr w:type="spellEnd"/>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BCD7DF" w14:textId="7A878739" w:rsidR="004C3368" w:rsidRPr="00207A6D" w:rsidRDefault="004C3368" w:rsidP="00921DFA">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доля в общей сумме расходов  по </w:t>
            </w:r>
            <w:proofErr w:type="spellStart"/>
            <w:r w:rsidRPr="00207A6D">
              <w:rPr>
                <w:rFonts w:ascii="Times New Roman" w:eastAsia="Times New Roman" w:hAnsi="Times New Roman" w:cs="Times New Roman"/>
                <w:sz w:val="20"/>
                <w:szCs w:val="20"/>
                <w:lang w:eastAsia="ru-RU"/>
              </w:rPr>
              <w:t>испол</w:t>
            </w:r>
            <w:proofErr w:type="spellEnd"/>
            <w:r w:rsidRPr="00207A6D">
              <w:rPr>
                <w:rFonts w:ascii="Times New Roman" w:eastAsia="Times New Roman" w:hAnsi="Times New Roman" w:cs="Times New Roman"/>
                <w:sz w:val="20"/>
                <w:szCs w:val="20"/>
                <w:lang w:eastAsia="ru-RU"/>
              </w:rPr>
              <w:t>-нению,%</w:t>
            </w:r>
          </w:p>
        </w:tc>
      </w:tr>
      <w:tr w:rsidR="004C3368" w:rsidRPr="00207A6D" w14:paraId="798829EF" w14:textId="77777777" w:rsidTr="004C3368">
        <w:trPr>
          <w:trHeight w:val="870"/>
        </w:trPr>
        <w:tc>
          <w:tcPr>
            <w:tcW w:w="4813" w:type="dxa"/>
            <w:vMerge/>
            <w:tcBorders>
              <w:top w:val="single" w:sz="4" w:space="0" w:color="auto"/>
              <w:left w:val="single" w:sz="4" w:space="0" w:color="auto"/>
              <w:bottom w:val="single" w:sz="4" w:space="0" w:color="000000"/>
              <w:right w:val="single" w:sz="4" w:space="0" w:color="auto"/>
            </w:tcBorders>
            <w:vAlign w:val="center"/>
            <w:hideMark/>
          </w:tcPr>
          <w:p w14:paraId="6EE3D01A" w14:textId="77777777" w:rsidR="004C3368" w:rsidRPr="00207A6D" w:rsidRDefault="004C3368" w:rsidP="00921DFA">
            <w:pPr>
              <w:spacing w:after="0" w:line="240" w:lineRule="auto"/>
              <w:jc w:val="both"/>
              <w:rPr>
                <w:rFonts w:ascii="Times New Roman" w:eastAsia="Times New Roman" w:hAnsi="Times New Roman" w:cs="Times New Roman"/>
                <w:sz w:val="20"/>
                <w:szCs w:val="20"/>
                <w:lang w:eastAsia="ru-RU"/>
              </w:rPr>
            </w:pP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4088F39" w14:textId="2C1A145A" w:rsidR="004C3368" w:rsidRPr="00207A6D" w:rsidRDefault="004C3368" w:rsidP="00921DFA">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уточненный план</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76B790A" w14:textId="77777777" w:rsidR="004C3368" w:rsidRPr="00207A6D" w:rsidRDefault="004C3368" w:rsidP="00921DFA">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сумма кассовых расходов</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10F4DB9" w14:textId="77777777" w:rsidR="004C3368" w:rsidRPr="00207A6D" w:rsidRDefault="004C3368" w:rsidP="00921DFA">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от плана  на год</w:t>
            </w:r>
          </w:p>
        </w:tc>
        <w:tc>
          <w:tcPr>
            <w:tcW w:w="1187" w:type="dxa"/>
            <w:vMerge/>
            <w:tcBorders>
              <w:top w:val="single" w:sz="4" w:space="0" w:color="auto"/>
              <w:left w:val="single" w:sz="4" w:space="0" w:color="auto"/>
              <w:bottom w:val="single" w:sz="4" w:space="0" w:color="000000"/>
              <w:right w:val="single" w:sz="4" w:space="0" w:color="auto"/>
            </w:tcBorders>
            <w:vAlign w:val="center"/>
            <w:hideMark/>
          </w:tcPr>
          <w:p w14:paraId="33258AEC" w14:textId="77777777" w:rsidR="004C3368" w:rsidRPr="00207A6D" w:rsidRDefault="004C3368" w:rsidP="00921DFA">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24F5BF9" w14:textId="77777777" w:rsidR="004C3368" w:rsidRPr="00207A6D" w:rsidRDefault="004C3368" w:rsidP="00921DFA">
            <w:pPr>
              <w:spacing w:after="0" w:line="240" w:lineRule="auto"/>
              <w:rPr>
                <w:rFonts w:ascii="Times New Roman" w:eastAsia="Times New Roman" w:hAnsi="Times New Roman" w:cs="Times New Roman"/>
                <w:sz w:val="20"/>
                <w:szCs w:val="20"/>
                <w:lang w:eastAsia="ru-RU"/>
              </w:rPr>
            </w:pPr>
          </w:p>
        </w:tc>
      </w:tr>
      <w:tr w:rsidR="004C3368" w:rsidRPr="00207A6D" w14:paraId="2D91EBBB" w14:textId="77777777" w:rsidTr="004C3368">
        <w:trPr>
          <w:trHeight w:val="807"/>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77BDA4CA" w14:textId="3A420393" w:rsidR="004C3368" w:rsidRPr="00207A6D" w:rsidRDefault="004C3368" w:rsidP="004C3368">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Управление финансов администрации Тонкинского муниципального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48246076"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35 895,5</w:t>
            </w:r>
          </w:p>
        </w:tc>
        <w:tc>
          <w:tcPr>
            <w:tcW w:w="1197" w:type="dxa"/>
            <w:tcBorders>
              <w:top w:val="nil"/>
              <w:left w:val="nil"/>
              <w:bottom w:val="single" w:sz="4" w:space="0" w:color="auto"/>
              <w:right w:val="single" w:sz="4" w:space="0" w:color="auto"/>
            </w:tcBorders>
            <w:shd w:val="clear" w:color="auto" w:fill="auto"/>
            <w:vAlign w:val="center"/>
            <w:hideMark/>
          </w:tcPr>
          <w:p w14:paraId="36957CDD"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20 336,2</w:t>
            </w:r>
          </w:p>
        </w:tc>
        <w:tc>
          <w:tcPr>
            <w:tcW w:w="756" w:type="dxa"/>
            <w:tcBorders>
              <w:top w:val="nil"/>
              <w:left w:val="nil"/>
              <w:bottom w:val="single" w:sz="4" w:space="0" w:color="auto"/>
              <w:right w:val="single" w:sz="4" w:space="0" w:color="auto"/>
            </w:tcBorders>
            <w:shd w:val="clear" w:color="auto" w:fill="auto"/>
            <w:vAlign w:val="center"/>
            <w:hideMark/>
          </w:tcPr>
          <w:p w14:paraId="1FE3F6A4"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56,7</w:t>
            </w:r>
          </w:p>
        </w:tc>
        <w:tc>
          <w:tcPr>
            <w:tcW w:w="1187" w:type="dxa"/>
            <w:tcBorders>
              <w:top w:val="nil"/>
              <w:left w:val="nil"/>
              <w:bottom w:val="single" w:sz="4" w:space="0" w:color="auto"/>
              <w:right w:val="single" w:sz="4" w:space="0" w:color="auto"/>
            </w:tcBorders>
            <w:shd w:val="clear" w:color="auto" w:fill="auto"/>
            <w:vAlign w:val="center"/>
            <w:hideMark/>
          </w:tcPr>
          <w:p w14:paraId="0779A894"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-15559,3</w:t>
            </w:r>
          </w:p>
        </w:tc>
        <w:tc>
          <w:tcPr>
            <w:tcW w:w="992" w:type="dxa"/>
            <w:tcBorders>
              <w:top w:val="nil"/>
              <w:left w:val="nil"/>
              <w:bottom w:val="single" w:sz="4" w:space="0" w:color="auto"/>
              <w:right w:val="single" w:sz="4" w:space="0" w:color="auto"/>
            </w:tcBorders>
            <w:shd w:val="clear" w:color="auto" w:fill="auto"/>
            <w:noWrap/>
            <w:vAlign w:val="center"/>
            <w:hideMark/>
          </w:tcPr>
          <w:p w14:paraId="6144F5AE"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2,9</w:t>
            </w:r>
          </w:p>
        </w:tc>
      </w:tr>
      <w:tr w:rsidR="004C3368" w:rsidRPr="00207A6D" w14:paraId="19F19EDF" w14:textId="77777777" w:rsidTr="00207A6D">
        <w:trPr>
          <w:trHeight w:val="658"/>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520D1E67" w14:textId="4484FB1C"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Бердниковский территориальный отдел администрации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267A5392"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11 465,3</w:t>
            </w:r>
          </w:p>
        </w:tc>
        <w:tc>
          <w:tcPr>
            <w:tcW w:w="1197" w:type="dxa"/>
            <w:tcBorders>
              <w:top w:val="nil"/>
              <w:left w:val="nil"/>
              <w:bottom w:val="single" w:sz="4" w:space="0" w:color="auto"/>
              <w:right w:val="single" w:sz="4" w:space="0" w:color="auto"/>
            </w:tcBorders>
            <w:shd w:val="clear" w:color="auto" w:fill="auto"/>
            <w:vAlign w:val="center"/>
            <w:hideMark/>
          </w:tcPr>
          <w:p w14:paraId="3DE4CDDF"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10 435,1</w:t>
            </w:r>
          </w:p>
        </w:tc>
        <w:tc>
          <w:tcPr>
            <w:tcW w:w="756" w:type="dxa"/>
            <w:tcBorders>
              <w:top w:val="nil"/>
              <w:left w:val="nil"/>
              <w:bottom w:val="single" w:sz="4" w:space="0" w:color="auto"/>
              <w:right w:val="single" w:sz="4" w:space="0" w:color="auto"/>
            </w:tcBorders>
            <w:shd w:val="clear" w:color="auto" w:fill="auto"/>
            <w:vAlign w:val="center"/>
            <w:hideMark/>
          </w:tcPr>
          <w:p w14:paraId="0DBAC8F2"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91,0</w:t>
            </w:r>
          </w:p>
        </w:tc>
        <w:tc>
          <w:tcPr>
            <w:tcW w:w="1187" w:type="dxa"/>
            <w:tcBorders>
              <w:top w:val="nil"/>
              <w:left w:val="nil"/>
              <w:bottom w:val="single" w:sz="4" w:space="0" w:color="auto"/>
              <w:right w:val="single" w:sz="4" w:space="0" w:color="auto"/>
            </w:tcBorders>
            <w:shd w:val="clear" w:color="auto" w:fill="auto"/>
            <w:vAlign w:val="center"/>
            <w:hideMark/>
          </w:tcPr>
          <w:p w14:paraId="51BB92BA"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-1030,2</w:t>
            </w:r>
          </w:p>
        </w:tc>
        <w:tc>
          <w:tcPr>
            <w:tcW w:w="992" w:type="dxa"/>
            <w:tcBorders>
              <w:top w:val="nil"/>
              <w:left w:val="nil"/>
              <w:bottom w:val="single" w:sz="4" w:space="0" w:color="auto"/>
              <w:right w:val="single" w:sz="4" w:space="0" w:color="auto"/>
            </w:tcBorders>
            <w:shd w:val="clear" w:color="auto" w:fill="auto"/>
            <w:noWrap/>
            <w:vAlign w:val="center"/>
            <w:hideMark/>
          </w:tcPr>
          <w:p w14:paraId="23F8C6DC"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1,5</w:t>
            </w:r>
          </w:p>
        </w:tc>
      </w:tr>
      <w:tr w:rsidR="004C3368" w:rsidRPr="00207A6D" w14:paraId="3FFEAC30" w14:textId="77777777" w:rsidTr="00207A6D">
        <w:trPr>
          <w:trHeight w:val="799"/>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65688649" w14:textId="790D8FF2"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Большесодомовский территориальный отдел администрации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3F91C965"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20 404,0</w:t>
            </w:r>
          </w:p>
        </w:tc>
        <w:tc>
          <w:tcPr>
            <w:tcW w:w="1197" w:type="dxa"/>
            <w:tcBorders>
              <w:top w:val="nil"/>
              <w:left w:val="nil"/>
              <w:bottom w:val="single" w:sz="4" w:space="0" w:color="auto"/>
              <w:right w:val="single" w:sz="4" w:space="0" w:color="auto"/>
            </w:tcBorders>
            <w:shd w:val="clear" w:color="auto" w:fill="auto"/>
            <w:vAlign w:val="center"/>
            <w:hideMark/>
          </w:tcPr>
          <w:p w14:paraId="56E7FEFB"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19 823,6</w:t>
            </w:r>
          </w:p>
        </w:tc>
        <w:tc>
          <w:tcPr>
            <w:tcW w:w="756" w:type="dxa"/>
            <w:tcBorders>
              <w:top w:val="nil"/>
              <w:left w:val="nil"/>
              <w:bottom w:val="single" w:sz="4" w:space="0" w:color="auto"/>
              <w:right w:val="single" w:sz="4" w:space="0" w:color="auto"/>
            </w:tcBorders>
            <w:shd w:val="clear" w:color="auto" w:fill="auto"/>
            <w:vAlign w:val="center"/>
            <w:hideMark/>
          </w:tcPr>
          <w:p w14:paraId="1D2DD47A"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97,2</w:t>
            </w:r>
          </w:p>
        </w:tc>
        <w:tc>
          <w:tcPr>
            <w:tcW w:w="1187" w:type="dxa"/>
            <w:tcBorders>
              <w:top w:val="nil"/>
              <w:left w:val="nil"/>
              <w:bottom w:val="single" w:sz="4" w:space="0" w:color="auto"/>
              <w:right w:val="single" w:sz="4" w:space="0" w:color="auto"/>
            </w:tcBorders>
            <w:shd w:val="clear" w:color="auto" w:fill="auto"/>
            <w:vAlign w:val="center"/>
            <w:hideMark/>
          </w:tcPr>
          <w:p w14:paraId="023D1860"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-580,4</w:t>
            </w:r>
          </w:p>
        </w:tc>
        <w:tc>
          <w:tcPr>
            <w:tcW w:w="992" w:type="dxa"/>
            <w:tcBorders>
              <w:top w:val="nil"/>
              <w:left w:val="nil"/>
              <w:bottom w:val="single" w:sz="4" w:space="0" w:color="auto"/>
              <w:right w:val="single" w:sz="4" w:space="0" w:color="auto"/>
            </w:tcBorders>
            <w:shd w:val="clear" w:color="auto" w:fill="auto"/>
            <w:noWrap/>
            <w:vAlign w:val="center"/>
            <w:hideMark/>
          </w:tcPr>
          <w:p w14:paraId="7CDCDC5C"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2,8</w:t>
            </w:r>
          </w:p>
        </w:tc>
      </w:tr>
      <w:tr w:rsidR="004C3368" w:rsidRPr="00207A6D" w14:paraId="796E47E4" w14:textId="77777777" w:rsidTr="00207A6D">
        <w:trPr>
          <w:trHeight w:val="810"/>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28207419" w14:textId="53F76A01"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Вязовский территориальный отдел администрации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65CD4A9C"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12 760,8</w:t>
            </w:r>
          </w:p>
        </w:tc>
        <w:tc>
          <w:tcPr>
            <w:tcW w:w="1197" w:type="dxa"/>
            <w:tcBorders>
              <w:top w:val="nil"/>
              <w:left w:val="nil"/>
              <w:bottom w:val="single" w:sz="4" w:space="0" w:color="auto"/>
              <w:right w:val="single" w:sz="4" w:space="0" w:color="auto"/>
            </w:tcBorders>
            <w:shd w:val="clear" w:color="auto" w:fill="auto"/>
            <w:vAlign w:val="center"/>
            <w:hideMark/>
          </w:tcPr>
          <w:p w14:paraId="0FB42415"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11 896,1</w:t>
            </w:r>
          </w:p>
        </w:tc>
        <w:tc>
          <w:tcPr>
            <w:tcW w:w="756" w:type="dxa"/>
            <w:tcBorders>
              <w:top w:val="nil"/>
              <w:left w:val="nil"/>
              <w:bottom w:val="single" w:sz="4" w:space="0" w:color="auto"/>
              <w:right w:val="single" w:sz="4" w:space="0" w:color="auto"/>
            </w:tcBorders>
            <w:shd w:val="clear" w:color="auto" w:fill="auto"/>
            <w:vAlign w:val="center"/>
            <w:hideMark/>
          </w:tcPr>
          <w:p w14:paraId="0CD8FFD7"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93,2</w:t>
            </w:r>
          </w:p>
        </w:tc>
        <w:tc>
          <w:tcPr>
            <w:tcW w:w="1187" w:type="dxa"/>
            <w:tcBorders>
              <w:top w:val="nil"/>
              <w:left w:val="nil"/>
              <w:bottom w:val="single" w:sz="4" w:space="0" w:color="auto"/>
              <w:right w:val="single" w:sz="4" w:space="0" w:color="auto"/>
            </w:tcBorders>
            <w:shd w:val="clear" w:color="auto" w:fill="auto"/>
            <w:vAlign w:val="center"/>
            <w:hideMark/>
          </w:tcPr>
          <w:p w14:paraId="7BDB9625"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-864,7</w:t>
            </w:r>
          </w:p>
        </w:tc>
        <w:tc>
          <w:tcPr>
            <w:tcW w:w="992" w:type="dxa"/>
            <w:tcBorders>
              <w:top w:val="nil"/>
              <w:left w:val="nil"/>
              <w:bottom w:val="single" w:sz="4" w:space="0" w:color="auto"/>
              <w:right w:val="single" w:sz="4" w:space="0" w:color="auto"/>
            </w:tcBorders>
            <w:shd w:val="clear" w:color="auto" w:fill="auto"/>
            <w:noWrap/>
            <w:vAlign w:val="center"/>
            <w:hideMark/>
          </w:tcPr>
          <w:p w14:paraId="321C0EBD"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1,7</w:t>
            </w:r>
          </w:p>
        </w:tc>
      </w:tr>
      <w:tr w:rsidR="004C3368" w:rsidRPr="00207A6D" w14:paraId="4348B8AD" w14:textId="77777777" w:rsidTr="00207A6D">
        <w:trPr>
          <w:trHeight w:val="695"/>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16C8F0DD" w14:textId="2E9012B9"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Пакалевский территориальный отдел администрации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1644D672"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13 994,1</w:t>
            </w:r>
          </w:p>
        </w:tc>
        <w:tc>
          <w:tcPr>
            <w:tcW w:w="1197" w:type="dxa"/>
            <w:tcBorders>
              <w:top w:val="nil"/>
              <w:left w:val="nil"/>
              <w:bottom w:val="single" w:sz="4" w:space="0" w:color="auto"/>
              <w:right w:val="single" w:sz="4" w:space="0" w:color="auto"/>
            </w:tcBorders>
            <w:shd w:val="clear" w:color="auto" w:fill="auto"/>
            <w:vAlign w:val="center"/>
            <w:hideMark/>
          </w:tcPr>
          <w:p w14:paraId="69E37F8B"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13 075,5</w:t>
            </w:r>
          </w:p>
        </w:tc>
        <w:tc>
          <w:tcPr>
            <w:tcW w:w="756" w:type="dxa"/>
            <w:tcBorders>
              <w:top w:val="nil"/>
              <w:left w:val="nil"/>
              <w:bottom w:val="single" w:sz="4" w:space="0" w:color="auto"/>
              <w:right w:val="single" w:sz="4" w:space="0" w:color="auto"/>
            </w:tcBorders>
            <w:shd w:val="clear" w:color="auto" w:fill="auto"/>
            <w:vAlign w:val="center"/>
            <w:hideMark/>
          </w:tcPr>
          <w:p w14:paraId="57A0F72C"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93,4</w:t>
            </w:r>
          </w:p>
        </w:tc>
        <w:tc>
          <w:tcPr>
            <w:tcW w:w="1187" w:type="dxa"/>
            <w:tcBorders>
              <w:top w:val="nil"/>
              <w:left w:val="nil"/>
              <w:bottom w:val="single" w:sz="4" w:space="0" w:color="auto"/>
              <w:right w:val="single" w:sz="4" w:space="0" w:color="auto"/>
            </w:tcBorders>
            <w:shd w:val="clear" w:color="auto" w:fill="auto"/>
            <w:vAlign w:val="center"/>
            <w:hideMark/>
          </w:tcPr>
          <w:p w14:paraId="5537409A"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-918,6</w:t>
            </w:r>
          </w:p>
        </w:tc>
        <w:tc>
          <w:tcPr>
            <w:tcW w:w="992" w:type="dxa"/>
            <w:tcBorders>
              <w:top w:val="nil"/>
              <w:left w:val="nil"/>
              <w:bottom w:val="single" w:sz="4" w:space="0" w:color="auto"/>
              <w:right w:val="single" w:sz="4" w:space="0" w:color="auto"/>
            </w:tcBorders>
            <w:shd w:val="clear" w:color="auto" w:fill="auto"/>
            <w:noWrap/>
            <w:vAlign w:val="center"/>
            <w:hideMark/>
          </w:tcPr>
          <w:p w14:paraId="43B64A2F"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1,8</w:t>
            </w:r>
          </w:p>
        </w:tc>
      </w:tr>
      <w:tr w:rsidR="004C3368" w:rsidRPr="00207A6D" w14:paraId="12591035" w14:textId="77777777" w:rsidTr="00207A6D">
        <w:trPr>
          <w:trHeight w:val="706"/>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57E1A940" w14:textId="6CAFD7E4"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Тонкинский территориальный отдел администрации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7A3A67A4"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64 967,0</w:t>
            </w:r>
          </w:p>
        </w:tc>
        <w:tc>
          <w:tcPr>
            <w:tcW w:w="1197" w:type="dxa"/>
            <w:tcBorders>
              <w:top w:val="nil"/>
              <w:left w:val="nil"/>
              <w:bottom w:val="single" w:sz="4" w:space="0" w:color="auto"/>
              <w:right w:val="single" w:sz="4" w:space="0" w:color="auto"/>
            </w:tcBorders>
            <w:shd w:val="clear" w:color="auto" w:fill="auto"/>
            <w:vAlign w:val="center"/>
            <w:hideMark/>
          </w:tcPr>
          <w:p w14:paraId="2DA701A1"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61 239,7</w:t>
            </w:r>
          </w:p>
        </w:tc>
        <w:tc>
          <w:tcPr>
            <w:tcW w:w="756" w:type="dxa"/>
            <w:tcBorders>
              <w:top w:val="nil"/>
              <w:left w:val="nil"/>
              <w:bottom w:val="single" w:sz="4" w:space="0" w:color="auto"/>
              <w:right w:val="single" w:sz="4" w:space="0" w:color="auto"/>
            </w:tcBorders>
            <w:shd w:val="clear" w:color="auto" w:fill="auto"/>
            <w:vAlign w:val="center"/>
            <w:hideMark/>
          </w:tcPr>
          <w:p w14:paraId="7AF64B7C"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94,3</w:t>
            </w:r>
          </w:p>
        </w:tc>
        <w:tc>
          <w:tcPr>
            <w:tcW w:w="1187" w:type="dxa"/>
            <w:tcBorders>
              <w:top w:val="nil"/>
              <w:left w:val="nil"/>
              <w:bottom w:val="single" w:sz="4" w:space="0" w:color="auto"/>
              <w:right w:val="single" w:sz="4" w:space="0" w:color="auto"/>
            </w:tcBorders>
            <w:shd w:val="clear" w:color="auto" w:fill="auto"/>
            <w:vAlign w:val="center"/>
            <w:hideMark/>
          </w:tcPr>
          <w:p w14:paraId="55BAD79F"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-3727,3</w:t>
            </w:r>
          </w:p>
        </w:tc>
        <w:tc>
          <w:tcPr>
            <w:tcW w:w="992" w:type="dxa"/>
            <w:tcBorders>
              <w:top w:val="nil"/>
              <w:left w:val="nil"/>
              <w:bottom w:val="single" w:sz="4" w:space="0" w:color="auto"/>
              <w:right w:val="single" w:sz="4" w:space="0" w:color="auto"/>
            </w:tcBorders>
            <w:shd w:val="clear" w:color="auto" w:fill="auto"/>
            <w:noWrap/>
            <w:vAlign w:val="center"/>
            <w:hideMark/>
          </w:tcPr>
          <w:p w14:paraId="7BEEC719"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8,6</w:t>
            </w:r>
          </w:p>
        </w:tc>
      </w:tr>
      <w:tr w:rsidR="004C3368" w:rsidRPr="00207A6D" w14:paraId="2EAF9E06" w14:textId="77777777" w:rsidTr="004C3368">
        <w:trPr>
          <w:trHeight w:val="884"/>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7DCF7A1F" w14:textId="52DB3D10"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Отдел культуры и спорта администрации Тонкинского муниципального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09380AFB"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155 039,3</w:t>
            </w:r>
          </w:p>
        </w:tc>
        <w:tc>
          <w:tcPr>
            <w:tcW w:w="1197" w:type="dxa"/>
            <w:tcBorders>
              <w:top w:val="nil"/>
              <w:left w:val="nil"/>
              <w:bottom w:val="single" w:sz="4" w:space="0" w:color="auto"/>
              <w:right w:val="single" w:sz="4" w:space="0" w:color="auto"/>
            </w:tcBorders>
            <w:shd w:val="clear" w:color="auto" w:fill="auto"/>
            <w:vAlign w:val="center"/>
            <w:hideMark/>
          </w:tcPr>
          <w:p w14:paraId="4609E998"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150 339,7</w:t>
            </w:r>
          </w:p>
        </w:tc>
        <w:tc>
          <w:tcPr>
            <w:tcW w:w="756" w:type="dxa"/>
            <w:tcBorders>
              <w:top w:val="nil"/>
              <w:left w:val="nil"/>
              <w:bottom w:val="single" w:sz="4" w:space="0" w:color="auto"/>
              <w:right w:val="single" w:sz="4" w:space="0" w:color="auto"/>
            </w:tcBorders>
            <w:shd w:val="clear" w:color="auto" w:fill="auto"/>
            <w:vAlign w:val="center"/>
            <w:hideMark/>
          </w:tcPr>
          <w:p w14:paraId="05533EB8"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97,0</w:t>
            </w:r>
          </w:p>
        </w:tc>
        <w:tc>
          <w:tcPr>
            <w:tcW w:w="1187" w:type="dxa"/>
            <w:tcBorders>
              <w:top w:val="nil"/>
              <w:left w:val="nil"/>
              <w:bottom w:val="single" w:sz="4" w:space="0" w:color="auto"/>
              <w:right w:val="single" w:sz="4" w:space="0" w:color="auto"/>
            </w:tcBorders>
            <w:shd w:val="clear" w:color="auto" w:fill="auto"/>
            <w:vAlign w:val="center"/>
            <w:hideMark/>
          </w:tcPr>
          <w:p w14:paraId="6599CBCB"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-4699,6</w:t>
            </w:r>
          </w:p>
        </w:tc>
        <w:tc>
          <w:tcPr>
            <w:tcW w:w="992" w:type="dxa"/>
            <w:tcBorders>
              <w:top w:val="nil"/>
              <w:left w:val="nil"/>
              <w:bottom w:val="single" w:sz="4" w:space="0" w:color="auto"/>
              <w:right w:val="single" w:sz="4" w:space="0" w:color="auto"/>
            </w:tcBorders>
            <w:shd w:val="clear" w:color="auto" w:fill="auto"/>
            <w:noWrap/>
            <w:vAlign w:val="center"/>
            <w:hideMark/>
          </w:tcPr>
          <w:p w14:paraId="582C185D"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21,1</w:t>
            </w:r>
          </w:p>
        </w:tc>
      </w:tr>
      <w:tr w:rsidR="004C3368" w:rsidRPr="00207A6D" w14:paraId="61F27F6D" w14:textId="77777777" w:rsidTr="004C3368">
        <w:trPr>
          <w:trHeight w:val="1129"/>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224E17C9" w14:textId="6B45EB53" w:rsidR="004C3368" w:rsidRPr="00207A6D" w:rsidRDefault="004C3368" w:rsidP="004C3368">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Управление образования и молодежной политики администрации Тонкинского муниципального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15BA8094"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283 178,6</w:t>
            </w:r>
          </w:p>
        </w:tc>
        <w:tc>
          <w:tcPr>
            <w:tcW w:w="1197" w:type="dxa"/>
            <w:tcBorders>
              <w:top w:val="nil"/>
              <w:left w:val="nil"/>
              <w:bottom w:val="single" w:sz="4" w:space="0" w:color="auto"/>
              <w:right w:val="single" w:sz="4" w:space="0" w:color="auto"/>
            </w:tcBorders>
            <w:shd w:val="clear" w:color="auto" w:fill="auto"/>
            <w:vAlign w:val="center"/>
            <w:hideMark/>
          </w:tcPr>
          <w:p w14:paraId="2EE35B2C"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269 962,5</w:t>
            </w:r>
          </w:p>
        </w:tc>
        <w:tc>
          <w:tcPr>
            <w:tcW w:w="756" w:type="dxa"/>
            <w:tcBorders>
              <w:top w:val="nil"/>
              <w:left w:val="nil"/>
              <w:bottom w:val="single" w:sz="4" w:space="0" w:color="auto"/>
              <w:right w:val="single" w:sz="4" w:space="0" w:color="auto"/>
            </w:tcBorders>
            <w:shd w:val="clear" w:color="auto" w:fill="auto"/>
            <w:vAlign w:val="center"/>
            <w:hideMark/>
          </w:tcPr>
          <w:p w14:paraId="632D83AB"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95,3</w:t>
            </w:r>
          </w:p>
        </w:tc>
        <w:tc>
          <w:tcPr>
            <w:tcW w:w="1187" w:type="dxa"/>
            <w:tcBorders>
              <w:top w:val="nil"/>
              <w:left w:val="nil"/>
              <w:bottom w:val="single" w:sz="4" w:space="0" w:color="auto"/>
              <w:right w:val="single" w:sz="4" w:space="0" w:color="auto"/>
            </w:tcBorders>
            <w:shd w:val="clear" w:color="auto" w:fill="auto"/>
            <w:vAlign w:val="center"/>
            <w:hideMark/>
          </w:tcPr>
          <w:p w14:paraId="64212B68"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-13216,1</w:t>
            </w:r>
          </w:p>
        </w:tc>
        <w:tc>
          <w:tcPr>
            <w:tcW w:w="992" w:type="dxa"/>
            <w:tcBorders>
              <w:top w:val="nil"/>
              <w:left w:val="nil"/>
              <w:bottom w:val="single" w:sz="4" w:space="0" w:color="auto"/>
              <w:right w:val="single" w:sz="4" w:space="0" w:color="auto"/>
            </w:tcBorders>
            <w:shd w:val="clear" w:color="auto" w:fill="auto"/>
            <w:noWrap/>
            <w:vAlign w:val="center"/>
            <w:hideMark/>
          </w:tcPr>
          <w:p w14:paraId="678B3163"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37,9</w:t>
            </w:r>
          </w:p>
        </w:tc>
      </w:tr>
      <w:tr w:rsidR="004C3368" w:rsidRPr="00207A6D" w14:paraId="51CB5446" w14:textId="77777777" w:rsidTr="004C3368">
        <w:trPr>
          <w:trHeight w:val="562"/>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2F0F57FC" w14:textId="4407B92D"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Управление сельского хозяйства администрации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2AA392B9"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30 606,7</w:t>
            </w:r>
          </w:p>
        </w:tc>
        <w:tc>
          <w:tcPr>
            <w:tcW w:w="1197" w:type="dxa"/>
            <w:tcBorders>
              <w:top w:val="nil"/>
              <w:left w:val="nil"/>
              <w:bottom w:val="single" w:sz="4" w:space="0" w:color="auto"/>
              <w:right w:val="single" w:sz="4" w:space="0" w:color="auto"/>
            </w:tcBorders>
            <w:shd w:val="clear" w:color="auto" w:fill="auto"/>
            <w:vAlign w:val="center"/>
            <w:hideMark/>
          </w:tcPr>
          <w:p w14:paraId="604086DE"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30 525,0</w:t>
            </w:r>
          </w:p>
        </w:tc>
        <w:tc>
          <w:tcPr>
            <w:tcW w:w="756" w:type="dxa"/>
            <w:tcBorders>
              <w:top w:val="nil"/>
              <w:left w:val="nil"/>
              <w:bottom w:val="single" w:sz="4" w:space="0" w:color="auto"/>
              <w:right w:val="single" w:sz="4" w:space="0" w:color="auto"/>
            </w:tcBorders>
            <w:shd w:val="clear" w:color="auto" w:fill="auto"/>
            <w:vAlign w:val="center"/>
            <w:hideMark/>
          </w:tcPr>
          <w:p w14:paraId="2682CD50"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99,7</w:t>
            </w:r>
          </w:p>
        </w:tc>
        <w:tc>
          <w:tcPr>
            <w:tcW w:w="1187" w:type="dxa"/>
            <w:tcBorders>
              <w:top w:val="nil"/>
              <w:left w:val="nil"/>
              <w:bottom w:val="single" w:sz="4" w:space="0" w:color="auto"/>
              <w:right w:val="single" w:sz="4" w:space="0" w:color="auto"/>
            </w:tcBorders>
            <w:shd w:val="clear" w:color="auto" w:fill="auto"/>
            <w:vAlign w:val="center"/>
            <w:hideMark/>
          </w:tcPr>
          <w:p w14:paraId="030B47AA"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-81,7</w:t>
            </w:r>
          </w:p>
        </w:tc>
        <w:tc>
          <w:tcPr>
            <w:tcW w:w="992" w:type="dxa"/>
            <w:tcBorders>
              <w:top w:val="nil"/>
              <w:left w:val="nil"/>
              <w:bottom w:val="single" w:sz="4" w:space="0" w:color="auto"/>
              <w:right w:val="single" w:sz="4" w:space="0" w:color="auto"/>
            </w:tcBorders>
            <w:shd w:val="clear" w:color="auto" w:fill="auto"/>
            <w:noWrap/>
            <w:vAlign w:val="center"/>
            <w:hideMark/>
          </w:tcPr>
          <w:p w14:paraId="62C8F0D0"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4,3</w:t>
            </w:r>
          </w:p>
        </w:tc>
      </w:tr>
      <w:tr w:rsidR="004C3368" w:rsidRPr="00207A6D" w14:paraId="1A65DC7F" w14:textId="77777777" w:rsidTr="00207A6D">
        <w:trPr>
          <w:trHeight w:val="845"/>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006CE3D1" w14:textId="48B72F58" w:rsidR="004C3368" w:rsidRPr="00207A6D" w:rsidRDefault="004C3368" w:rsidP="00E6423E">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Отдел архитектуры и строительства администрации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1604CE97"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42 101,6</w:t>
            </w:r>
          </w:p>
        </w:tc>
        <w:tc>
          <w:tcPr>
            <w:tcW w:w="1197" w:type="dxa"/>
            <w:tcBorders>
              <w:top w:val="nil"/>
              <w:left w:val="nil"/>
              <w:bottom w:val="single" w:sz="4" w:space="0" w:color="auto"/>
              <w:right w:val="single" w:sz="4" w:space="0" w:color="auto"/>
            </w:tcBorders>
            <w:shd w:val="clear" w:color="auto" w:fill="auto"/>
            <w:vAlign w:val="center"/>
            <w:hideMark/>
          </w:tcPr>
          <w:p w14:paraId="51762EAD"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36 254,1</w:t>
            </w:r>
          </w:p>
        </w:tc>
        <w:tc>
          <w:tcPr>
            <w:tcW w:w="756" w:type="dxa"/>
            <w:tcBorders>
              <w:top w:val="nil"/>
              <w:left w:val="nil"/>
              <w:bottom w:val="single" w:sz="4" w:space="0" w:color="auto"/>
              <w:right w:val="single" w:sz="4" w:space="0" w:color="auto"/>
            </w:tcBorders>
            <w:shd w:val="clear" w:color="auto" w:fill="auto"/>
            <w:vAlign w:val="center"/>
            <w:hideMark/>
          </w:tcPr>
          <w:p w14:paraId="3DE9890D"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86,1</w:t>
            </w:r>
          </w:p>
        </w:tc>
        <w:tc>
          <w:tcPr>
            <w:tcW w:w="1187" w:type="dxa"/>
            <w:tcBorders>
              <w:top w:val="nil"/>
              <w:left w:val="nil"/>
              <w:bottom w:val="single" w:sz="4" w:space="0" w:color="auto"/>
              <w:right w:val="single" w:sz="4" w:space="0" w:color="auto"/>
            </w:tcBorders>
            <w:shd w:val="clear" w:color="auto" w:fill="auto"/>
            <w:vAlign w:val="center"/>
            <w:hideMark/>
          </w:tcPr>
          <w:p w14:paraId="433B8845"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-5847,5</w:t>
            </w:r>
          </w:p>
        </w:tc>
        <w:tc>
          <w:tcPr>
            <w:tcW w:w="992" w:type="dxa"/>
            <w:tcBorders>
              <w:top w:val="nil"/>
              <w:left w:val="nil"/>
              <w:bottom w:val="single" w:sz="4" w:space="0" w:color="auto"/>
              <w:right w:val="single" w:sz="4" w:space="0" w:color="auto"/>
            </w:tcBorders>
            <w:shd w:val="clear" w:color="auto" w:fill="auto"/>
            <w:noWrap/>
            <w:vAlign w:val="center"/>
            <w:hideMark/>
          </w:tcPr>
          <w:p w14:paraId="5DE7A305"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5,1</w:t>
            </w:r>
          </w:p>
        </w:tc>
      </w:tr>
      <w:tr w:rsidR="004C3368" w:rsidRPr="00207A6D" w14:paraId="5BDE9223" w14:textId="77777777" w:rsidTr="00207A6D">
        <w:trPr>
          <w:trHeight w:val="561"/>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50C8BA45" w14:textId="13CBEC41"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lastRenderedPageBreak/>
              <w:t xml:space="preserve">Совет депутатов Тонкинского </w:t>
            </w:r>
            <w:proofErr w:type="spellStart"/>
            <w:r w:rsidRPr="00207A6D">
              <w:rPr>
                <w:rFonts w:ascii="Times New Roman" w:eastAsia="Times New Roman" w:hAnsi="Times New Roman" w:cs="Times New Roman"/>
                <w:sz w:val="24"/>
                <w:szCs w:val="24"/>
                <w:lang w:eastAsia="ru-RU"/>
              </w:rPr>
              <w:t>муни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ципального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48BF0EEB"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3 023,4</w:t>
            </w:r>
          </w:p>
        </w:tc>
        <w:tc>
          <w:tcPr>
            <w:tcW w:w="1197" w:type="dxa"/>
            <w:tcBorders>
              <w:top w:val="nil"/>
              <w:left w:val="nil"/>
              <w:bottom w:val="single" w:sz="4" w:space="0" w:color="auto"/>
              <w:right w:val="single" w:sz="4" w:space="0" w:color="auto"/>
            </w:tcBorders>
            <w:shd w:val="clear" w:color="auto" w:fill="auto"/>
            <w:vAlign w:val="center"/>
            <w:hideMark/>
          </w:tcPr>
          <w:p w14:paraId="64AC2C27"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2 911,6</w:t>
            </w:r>
          </w:p>
        </w:tc>
        <w:tc>
          <w:tcPr>
            <w:tcW w:w="756" w:type="dxa"/>
            <w:tcBorders>
              <w:top w:val="nil"/>
              <w:left w:val="nil"/>
              <w:bottom w:val="single" w:sz="4" w:space="0" w:color="auto"/>
              <w:right w:val="single" w:sz="4" w:space="0" w:color="auto"/>
            </w:tcBorders>
            <w:shd w:val="clear" w:color="auto" w:fill="auto"/>
            <w:vAlign w:val="center"/>
            <w:hideMark/>
          </w:tcPr>
          <w:p w14:paraId="3C26CBC1"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96,3</w:t>
            </w:r>
          </w:p>
        </w:tc>
        <w:tc>
          <w:tcPr>
            <w:tcW w:w="1187" w:type="dxa"/>
            <w:tcBorders>
              <w:top w:val="nil"/>
              <w:left w:val="nil"/>
              <w:bottom w:val="single" w:sz="4" w:space="0" w:color="auto"/>
              <w:right w:val="single" w:sz="4" w:space="0" w:color="auto"/>
            </w:tcBorders>
            <w:shd w:val="clear" w:color="auto" w:fill="auto"/>
            <w:vAlign w:val="center"/>
            <w:hideMark/>
          </w:tcPr>
          <w:p w14:paraId="3763810F"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-111,8</w:t>
            </w:r>
          </w:p>
        </w:tc>
        <w:tc>
          <w:tcPr>
            <w:tcW w:w="992" w:type="dxa"/>
            <w:tcBorders>
              <w:top w:val="nil"/>
              <w:left w:val="nil"/>
              <w:bottom w:val="single" w:sz="4" w:space="0" w:color="auto"/>
              <w:right w:val="single" w:sz="4" w:space="0" w:color="auto"/>
            </w:tcBorders>
            <w:shd w:val="clear" w:color="auto" w:fill="auto"/>
            <w:noWrap/>
            <w:vAlign w:val="center"/>
            <w:hideMark/>
          </w:tcPr>
          <w:p w14:paraId="7F5ADD09"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0,4</w:t>
            </w:r>
          </w:p>
        </w:tc>
      </w:tr>
      <w:tr w:rsidR="004C3368" w:rsidRPr="00207A6D" w14:paraId="31B115A4" w14:textId="77777777" w:rsidTr="004C3368">
        <w:trPr>
          <w:trHeight w:val="688"/>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049929E7" w14:textId="77777777"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Контрольно-счетная комиссия Тонкинского муниципального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457A0DA7"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1 813,5</w:t>
            </w:r>
          </w:p>
        </w:tc>
        <w:tc>
          <w:tcPr>
            <w:tcW w:w="1197" w:type="dxa"/>
            <w:tcBorders>
              <w:top w:val="nil"/>
              <w:left w:val="nil"/>
              <w:bottom w:val="single" w:sz="4" w:space="0" w:color="auto"/>
              <w:right w:val="single" w:sz="4" w:space="0" w:color="auto"/>
            </w:tcBorders>
            <w:shd w:val="clear" w:color="auto" w:fill="auto"/>
            <w:vAlign w:val="center"/>
            <w:hideMark/>
          </w:tcPr>
          <w:p w14:paraId="766A8C3E"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1 813,5</w:t>
            </w:r>
          </w:p>
        </w:tc>
        <w:tc>
          <w:tcPr>
            <w:tcW w:w="756" w:type="dxa"/>
            <w:tcBorders>
              <w:top w:val="nil"/>
              <w:left w:val="nil"/>
              <w:bottom w:val="single" w:sz="4" w:space="0" w:color="auto"/>
              <w:right w:val="single" w:sz="4" w:space="0" w:color="auto"/>
            </w:tcBorders>
            <w:shd w:val="clear" w:color="auto" w:fill="auto"/>
            <w:vAlign w:val="center"/>
            <w:hideMark/>
          </w:tcPr>
          <w:p w14:paraId="70932FCA"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100,0</w:t>
            </w:r>
          </w:p>
        </w:tc>
        <w:tc>
          <w:tcPr>
            <w:tcW w:w="1187" w:type="dxa"/>
            <w:tcBorders>
              <w:top w:val="nil"/>
              <w:left w:val="nil"/>
              <w:bottom w:val="single" w:sz="4" w:space="0" w:color="auto"/>
              <w:right w:val="single" w:sz="4" w:space="0" w:color="auto"/>
            </w:tcBorders>
            <w:shd w:val="clear" w:color="auto" w:fill="auto"/>
            <w:vAlign w:val="center"/>
            <w:hideMark/>
          </w:tcPr>
          <w:p w14:paraId="599D4F98"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14:paraId="030353C3"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0,3</w:t>
            </w:r>
          </w:p>
        </w:tc>
      </w:tr>
      <w:tr w:rsidR="004C3368" w:rsidRPr="00207A6D" w14:paraId="79069FCA" w14:textId="77777777" w:rsidTr="00207A6D">
        <w:trPr>
          <w:trHeight w:val="1006"/>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7197F817" w14:textId="23F7A01D"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Комитет по управлению муниципальным имуществом и земельными ресурсами администрации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472D12D7"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18 934,0</w:t>
            </w:r>
          </w:p>
        </w:tc>
        <w:tc>
          <w:tcPr>
            <w:tcW w:w="1197" w:type="dxa"/>
            <w:tcBorders>
              <w:top w:val="nil"/>
              <w:left w:val="nil"/>
              <w:bottom w:val="single" w:sz="4" w:space="0" w:color="auto"/>
              <w:right w:val="single" w:sz="4" w:space="0" w:color="auto"/>
            </w:tcBorders>
            <w:shd w:val="clear" w:color="auto" w:fill="auto"/>
            <w:vAlign w:val="center"/>
            <w:hideMark/>
          </w:tcPr>
          <w:p w14:paraId="27389BA6"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18 075,2</w:t>
            </w:r>
          </w:p>
        </w:tc>
        <w:tc>
          <w:tcPr>
            <w:tcW w:w="756" w:type="dxa"/>
            <w:tcBorders>
              <w:top w:val="nil"/>
              <w:left w:val="nil"/>
              <w:bottom w:val="single" w:sz="4" w:space="0" w:color="auto"/>
              <w:right w:val="single" w:sz="4" w:space="0" w:color="auto"/>
            </w:tcBorders>
            <w:shd w:val="clear" w:color="auto" w:fill="auto"/>
            <w:vAlign w:val="center"/>
            <w:hideMark/>
          </w:tcPr>
          <w:p w14:paraId="41B7E51A"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95,5</w:t>
            </w:r>
          </w:p>
        </w:tc>
        <w:tc>
          <w:tcPr>
            <w:tcW w:w="1187" w:type="dxa"/>
            <w:tcBorders>
              <w:top w:val="nil"/>
              <w:left w:val="nil"/>
              <w:bottom w:val="single" w:sz="4" w:space="0" w:color="auto"/>
              <w:right w:val="single" w:sz="4" w:space="0" w:color="auto"/>
            </w:tcBorders>
            <w:shd w:val="clear" w:color="auto" w:fill="auto"/>
            <w:vAlign w:val="center"/>
            <w:hideMark/>
          </w:tcPr>
          <w:p w14:paraId="46DD0052"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-858,8</w:t>
            </w:r>
          </w:p>
        </w:tc>
        <w:tc>
          <w:tcPr>
            <w:tcW w:w="992" w:type="dxa"/>
            <w:tcBorders>
              <w:top w:val="nil"/>
              <w:left w:val="nil"/>
              <w:bottom w:val="single" w:sz="4" w:space="0" w:color="auto"/>
              <w:right w:val="single" w:sz="4" w:space="0" w:color="auto"/>
            </w:tcBorders>
            <w:shd w:val="clear" w:color="auto" w:fill="auto"/>
            <w:noWrap/>
            <w:vAlign w:val="center"/>
            <w:hideMark/>
          </w:tcPr>
          <w:p w14:paraId="27621684"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2,5</w:t>
            </w:r>
          </w:p>
        </w:tc>
      </w:tr>
      <w:tr w:rsidR="004C3368" w:rsidRPr="00207A6D" w14:paraId="48099A02" w14:textId="77777777" w:rsidTr="00207A6D">
        <w:trPr>
          <w:trHeight w:val="314"/>
        </w:trPr>
        <w:tc>
          <w:tcPr>
            <w:tcW w:w="4813" w:type="dxa"/>
            <w:tcBorders>
              <w:top w:val="nil"/>
              <w:left w:val="single" w:sz="4" w:space="0" w:color="auto"/>
              <w:bottom w:val="single" w:sz="4" w:space="0" w:color="auto"/>
              <w:right w:val="single" w:sz="4" w:space="0" w:color="auto"/>
            </w:tcBorders>
            <w:shd w:val="clear" w:color="auto" w:fill="auto"/>
            <w:vAlign w:val="center"/>
            <w:hideMark/>
          </w:tcPr>
          <w:p w14:paraId="0E2D006C" w14:textId="5B448408" w:rsidR="004C3368" w:rsidRPr="00207A6D" w:rsidRDefault="004C3368" w:rsidP="00921DFA">
            <w:pPr>
              <w:spacing w:after="0" w:line="240" w:lineRule="auto"/>
              <w:jc w:val="both"/>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Администрация Тонкинского </w:t>
            </w:r>
            <w:proofErr w:type="spellStart"/>
            <w:r w:rsidRPr="00207A6D">
              <w:rPr>
                <w:rFonts w:ascii="Times New Roman" w:eastAsia="Times New Roman" w:hAnsi="Times New Roman" w:cs="Times New Roman"/>
                <w:sz w:val="24"/>
                <w:szCs w:val="24"/>
                <w:lang w:eastAsia="ru-RU"/>
              </w:rPr>
              <w:t>муници</w:t>
            </w:r>
            <w:r w:rsidR="00207A6D" w:rsidRPr="00207A6D">
              <w:rPr>
                <w:rFonts w:ascii="Times New Roman" w:eastAsia="Times New Roman" w:hAnsi="Times New Roman" w:cs="Times New Roman"/>
                <w:sz w:val="24"/>
                <w:szCs w:val="24"/>
                <w:lang w:eastAsia="ru-RU"/>
              </w:rPr>
              <w:t>-</w:t>
            </w:r>
            <w:r w:rsidRPr="00207A6D">
              <w:rPr>
                <w:rFonts w:ascii="Times New Roman" w:eastAsia="Times New Roman" w:hAnsi="Times New Roman" w:cs="Times New Roman"/>
                <w:sz w:val="24"/>
                <w:szCs w:val="24"/>
                <w:lang w:eastAsia="ru-RU"/>
              </w:rPr>
              <w:t>пального</w:t>
            </w:r>
            <w:proofErr w:type="spellEnd"/>
            <w:r w:rsidRPr="00207A6D">
              <w:rPr>
                <w:rFonts w:ascii="Times New Roman" w:eastAsia="Times New Roman" w:hAnsi="Times New Roman" w:cs="Times New Roman"/>
                <w:sz w:val="24"/>
                <w:szCs w:val="24"/>
                <w:lang w:eastAsia="ru-RU"/>
              </w:rPr>
              <w:t xml:space="preserve"> округа Нижегородской области</w:t>
            </w:r>
          </w:p>
        </w:tc>
        <w:tc>
          <w:tcPr>
            <w:tcW w:w="1256" w:type="dxa"/>
            <w:tcBorders>
              <w:top w:val="nil"/>
              <w:left w:val="nil"/>
              <w:bottom w:val="single" w:sz="4" w:space="0" w:color="auto"/>
              <w:right w:val="single" w:sz="4" w:space="0" w:color="auto"/>
            </w:tcBorders>
            <w:shd w:val="clear" w:color="auto" w:fill="auto"/>
            <w:vAlign w:val="center"/>
            <w:hideMark/>
          </w:tcPr>
          <w:p w14:paraId="187BB24F"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70 707,0</w:t>
            </w:r>
          </w:p>
        </w:tc>
        <w:tc>
          <w:tcPr>
            <w:tcW w:w="1197" w:type="dxa"/>
            <w:tcBorders>
              <w:top w:val="nil"/>
              <w:left w:val="nil"/>
              <w:bottom w:val="single" w:sz="4" w:space="0" w:color="auto"/>
              <w:right w:val="single" w:sz="4" w:space="0" w:color="auto"/>
            </w:tcBorders>
            <w:shd w:val="clear" w:color="auto" w:fill="auto"/>
            <w:vAlign w:val="center"/>
            <w:hideMark/>
          </w:tcPr>
          <w:p w14:paraId="5C74445C"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66 498,3</w:t>
            </w:r>
          </w:p>
        </w:tc>
        <w:tc>
          <w:tcPr>
            <w:tcW w:w="756" w:type="dxa"/>
            <w:tcBorders>
              <w:top w:val="nil"/>
              <w:left w:val="nil"/>
              <w:bottom w:val="single" w:sz="4" w:space="0" w:color="auto"/>
              <w:right w:val="single" w:sz="4" w:space="0" w:color="auto"/>
            </w:tcBorders>
            <w:shd w:val="clear" w:color="auto" w:fill="auto"/>
            <w:vAlign w:val="center"/>
            <w:hideMark/>
          </w:tcPr>
          <w:p w14:paraId="736F5815"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94,0</w:t>
            </w:r>
          </w:p>
        </w:tc>
        <w:tc>
          <w:tcPr>
            <w:tcW w:w="1187" w:type="dxa"/>
            <w:tcBorders>
              <w:top w:val="nil"/>
              <w:left w:val="nil"/>
              <w:bottom w:val="single" w:sz="4" w:space="0" w:color="auto"/>
              <w:right w:val="single" w:sz="4" w:space="0" w:color="auto"/>
            </w:tcBorders>
            <w:shd w:val="clear" w:color="auto" w:fill="auto"/>
            <w:vAlign w:val="center"/>
            <w:hideMark/>
          </w:tcPr>
          <w:p w14:paraId="11931598"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-4208,7</w:t>
            </w:r>
          </w:p>
        </w:tc>
        <w:tc>
          <w:tcPr>
            <w:tcW w:w="992" w:type="dxa"/>
            <w:tcBorders>
              <w:top w:val="nil"/>
              <w:left w:val="nil"/>
              <w:bottom w:val="single" w:sz="4" w:space="0" w:color="auto"/>
              <w:right w:val="single" w:sz="4" w:space="0" w:color="auto"/>
            </w:tcBorders>
            <w:shd w:val="clear" w:color="auto" w:fill="auto"/>
            <w:noWrap/>
            <w:vAlign w:val="center"/>
            <w:hideMark/>
          </w:tcPr>
          <w:p w14:paraId="52B0145A" w14:textId="77777777" w:rsidR="004C3368" w:rsidRPr="00207A6D" w:rsidRDefault="004C3368" w:rsidP="00921DFA">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9,3</w:t>
            </w:r>
          </w:p>
        </w:tc>
      </w:tr>
      <w:tr w:rsidR="004C3368" w:rsidRPr="00207A6D" w14:paraId="067C6B93" w14:textId="77777777" w:rsidTr="00207A6D">
        <w:trPr>
          <w:trHeight w:val="180"/>
        </w:trPr>
        <w:tc>
          <w:tcPr>
            <w:tcW w:w="4813" w:type="dxa"/>
            <w:tcBorders>
              <w:top w:val="nil"/>
              <w:left w:val="single" w:sz="4" w:space="0" w:color="auto"/>
              <w:bottom w:val="single" w:sz="4" w:space="0" w:color="auto"/>
              <w:right w:val="single" w:sz="4" w:space="0" w:color="auto"/>
            </w:tcBorders>
            <w:shd w:val="clear" w:color="auto" w:fill="auto"/>
            <w:noWrap/>
            <w:vAlign w:val="bottom"/>
            <w:hideMark/>
          </w:tcPr>
          <w:p w14:paraId="33662C59" w14:textId="77777777" w:rsidR="004C3368" w:rsidRPr="00207A6D" w:rsidRDefault="004C3368" w:rsidP="00921DFA">
            <w:pPr>
              <w:spacing w:after="0" w:line="240" w:lineRule="auto"/>
              <w:jc w:val="both"/>
              <w:rPr>
                <w:rFonts w:ascii="Times New Roman" w:eastAsia="Times New Roman" w:hAnsi="Times New Roman" w:cs="Times New Roman"/>
                <w:b/>
                <w:sz w:val="24"/>
                <w:szCs w:val="24"/>
                <w:lang w:eastAsia="ru-RU"/>
              </w:rPr>
            </w:pPr>
            <w:r w:rsidRPr="00207A6D">
              <w:rPr>
                <w:rFonts w:ascii="Times New Roman" w:eastAsia="Times New Roman" w:hAnsi="Times New Roman" w:cs="Times New Roman"/>
                <w:b/>
                <w:sz w:val="24"/>
                <w:szCs w:val="24"/>
                <w:lang w:eastAsia="ru-RU"/>
              </w:rPr>
              <w:t>итого</w:t>
            </w:r>
          </w:p>
        </w:tc>
        <w:tc>
          <w:tcPr>
            <w:tcW w:w="1256" w:type="dxa"/>
            <w:tcBorders>
              <w:top w:val="nil"/>
              <w:left w:val="nil"/>
              <w:bottom w:val="single" w:sz="4" w:space="0" w:color="auto"/>
              <w:right w:val="single" w:sz="4" w:space="0" w:color="auto"/>
            </w:tcBorders>
            <w:shd w:val="clear" w:color="auto" w:fill="auto"/>
            <w:noWrap/>
            <w:vAlign w:val="bottom"/>
            <w:hideMark/>
          </w:tcPr>
          <w:p w14:paraId="72ED16DB" w14:textId="77777777" w:rsidR="004C3368" w:rsidRPr="00207A6D" w:rsidRDefault="004C3368" w:rsidP="00921DFA">
            <w:pPr>
              <w:spacing w:after="0" w:line="240" w:lineRule="auto"/>
              <w:jc w:val="center"/>
              <w:rPr>
                <w:rFonts w:ascii="Times New Roman" w:eastAsia="Times New Roman" w:hAnsi="Times New Roman" w:cs="Times New Roman"/>
                <w:b/>
                <w:sz w:val="24"/>
                <w:szCs w:val="24"/>
                <w:lang w:eastAsia="ru-RU"/>
              </w:rPr>
            </w:pPr>
            <w:r w:rsidRPr="00207A6D">
              <w:rPr>
                <w:rFonts w:ascii="Times New Roman" w:eastAsia="Times New Roman" w:hAnsi="Times New Roman" w:cs="Times New Roman"/>
                <w:b/>
                <w:sz w:val="24"/>
                <w:szCs w:val="24"/>
                <w:lang w:eastAsia="ru-RU"/>
              </w:rPr>
              <w:t>764 890,8</w:t>
            </w:r>
          </w:p>
        </w:tc>
        <w:tc>
          <w:tcPr>
            <w:tcW w:w="1197" w:type="dxa"/>
            <w:tcBorders>
              <w:top w:val="nil"/>
              <w:left w:val="nil"/>
              <w:bottom w:val="single" w:sz="4" w:space="0" w:color="auto"/>
              <w:right w:val="single" w:sz="4" w:space="0" w:color="auto"/>
            </w:tcBorders>
            <w:shd w:val="clear" w:color="auto" w:fill="auto"/>
            <w:noWrap/>
            <w:vAlign w:val="bottom"/>
            <w:hideMark/>
          </w:tcPr>
          <w:p w14:paraId="0C92B40A" w14:textId="77777777" w:rsidR="004C3368" w:rsidRPr="00207A6D" w:rsidRDefault="004C3368" w:rsidP="00921DFA">
            <w:pPr>
              <w:spacing w:after="0" w:line="240" w:lineRule="auto"/>
              <w:jc w:val="center"/>
              <w:rPr>
                <w:rFonts w:ascii="Times New Roman" w:eastAsia="Times New Roman" w:hAnsi="Times New Roman" w:cs="Times New Roman"/>
                <w:b/>
                <w:sz w:val="24"/>
                <w:szCs w:val="24"/>
                <w:lang w:eastAsia="ru-RU"/>
              </w:rPr>
            </w:pPr>
            <w:r w:rsidRPr="00207A6D">
              <w:rPr>
                <w:rFonts w:ascii="Times New Roman" w:eastAsia="Times New Roman" w:hAnsi="Times New Roman" w:cs="Times New Roman"/>
                <w:b/>
                <w:sz w:val="24"/>
                <w:szCs w:val="24"/>
                <w:lang w:eastAsia="ru-RU"/>
              </w:rPr>
              <w:t>713 186,1</w:t>
            </w:r>
          </w:p>
        </w:tc>
        <w:tc>
          <w:tcPr>
            <w:tcW w:w="756" w:type="dxa"/>
            <w:tcBorders>
              <w:top w:val="nil"/>
              <w:left w:val="nil"/>
              <w:bottom w:val="single" w:sz="4" w:space="0" w:color="auto"/>
              <w:right w:val="single" w:sz="4" w:space="0" w:color="auto"/>
            </w:tcBorders>
            <w:shd w:val="clear" w:color="auto" w:fill="auto"/>
            <w:vAlign w:val="center"/>
            <w:hideMark/>
          </w:tcPr>
          <w:p w14:paraId="7311AD6F" w14:textId="592EBA96" w:rsidR="004C3368" w:rsidRPr="00207A6D" w:rsidRDefault="004C3368" w:rsidP="00921DFA">
            <w:pPr>
              <w:spacing w:after="0" w:line="240" w:lineRule="auto"/>
              <w:jc w:val="center"/>
              <w:rPr>
                <w:rFonts w:ascii="Times New Roman" w:eastAsia="Times New Roman" w:hAnsi="Times New Roman" w:cs="Times New Roman"/>
                <w:b/>
                <w:sz w:val="24"/>
                <w:szCs w:val="24"/>
                <w:lang w:eastAsia="ru-RU"/>
              </w:rPr>
            </w:pPr>
            <w:r w:rsidRPr="00207A6D">
              <w:rPr>
                <w:rFonts w:ascii="Times New Roman" w:eastAsia="Times New Roman" w:hAnsi="Times New Roman" w:cs="Times New Roman"/>
                <w:b/>
                <w:sz w:val="24"/>
                <w:szCs w:val="24"/>
                <w:lang w:eastAsia="ru-RU"/>
              </w:rPr>
              <w:t>93,2</w:t>
            </w:r>
          </w:p>
        </w:tc>
        <w:tc>
          <w:tcPr>
            <w:tcW w:w="1187" w:type="dxa"/>
            <w:tcBorders>
              <w:top w:val="nil"/>
              <w:left w:val="nil"/>
              <w:bottom w:val="single" w:sz="4" w:space="0" w:color="auto"/>
              <w:right w:val="single" w:sz="4" w:space="0" w:color="auto"/>
            </w:tcBorders>
            <w:shd w:val="clear" w:color="auto" w:fill="auto"/>
            <w:vAlign w:val="center"/>
            <w:hideMark/>
          </w:tcPr>
          <w:p w14:paraId="0837784F" w14:textId="250122B6" w:rsidR="004C3368" w:rsidRPr="00207A6D" w:rsidRDefault="004C3368" w:rsidP="00921DFA">
            <w:pPr>
              <w:spacing w:after="0" w:line="240" w:lineRule="auto"/>
              <w:jc w:val="center"/>
              <w:rPr>
                <w:rFonts w:ascii="Times New Roman" w:eastAsia="Times New Roman" w:hAnsi="Times New Roman" w:cs="Times New Roman"/>
                <w:b/>
                <w:sz w:val="24"/>
                <w:szCs w:val="24"/>
                <w:lang w:eastAsia="ru-RU"/>
              </w:rPr>
            </w:pPr>
            <w:r w:rsidRPr="00207A6D">
              <w:rPr>
                <w:rFonts w:ascii="Times New Roman" w:eastAsia="Times New Roman" w:hAnsi="Times New Roman" w:cs="Times New Roman"/>
                <w:b/>
                <w:sz w:val="24"/>
                <w:szCs w:val="24"/>
                <w:lang w:eastAsia="ru-RU"/>
              </w:rPr>
              <w:t>-51704,7</w:t>
            </w:r>
          </w:p>
        </w:tc>
        <w:tc>
          <w:tcPr>
            <w:tcW w:w="992" w:type="dxa"/>
            <w:tcBorders>
              <w:top w:val="nil"/>
              <w:left w:val="nil"/>
              <w:bottom w:val="single" w:sz="4" w:space="0" w:color="auto"/>
              <w:right w:val="single" w:sz="4" w:space="0" w:color="auto"/>
            </w:tcBorders>
            <w:shd w:val="clear" w:color="auto" w:fill="auto"/>
            <w:noWrap/>
            <w:vAlign w:val="center"/>
            <w:hideMark/>
          </w:tcPr>
          <w:p w14:paraId="530F2146" w14:textId="745047FE" w:rsidR="004C3368" w:rsidRPr="00207A6D" w:rsidRDefault="004C3368" w:rsidP="00921DFA">
            <w:pPr>
              <w:spacing w:after="0" w:line="240" w:lineRule="auto"/>
              <w:jc w:val="center"/>
              <w:rPr>
                <w:rFonts w:ascii="Times New Roman" w:eastAsia="Times New Roman" w:hAnsi="Times New Roman" w:cs="Times New Roman"/>
                <w:b/>
                <w:sz w:val="24"/>
                <w:szCs w:val="24"/>
                <w:lang w:eastAsia="ru-RU"/>
              </w:rPr>
            </w:pPr>
            <w:r w:rsidRPr="00207A6D">
              <w:rPr>
                <w:rFonts w:ascii="Times New Roman" w:eastAsia="Times New Roman" w:hAnsi="Times New Roman" w:cs="Times New Roman"/>
                <w:b/>
                <w:sz w:val="24"/>
                <w:szCs w:val="24"/>
                <w:lang w:eastAsia="ru-RU"/>
              </w:rPr>
              <w:t>100,0</w:t>
            </w:r>
          </w:p>
        </w:tc>
      </w:tr>
    </w:tbl>
    <w:p w14:paraId="5B5C1AA8" w14:textId="1E00C703" w:rsidR="00921DFA" w:rsidRPr="00207A6D" w:rsidRDefault="00921DFA" w:rsidP="009935A4">
      <w:pPr>
        <w:autoSpaceDE w:val="0"/>
        <w:autoSpaceDN w:val="0"/>
        <w:adjustRightInd w:val="0"/>
        <w:spacing w:after="0"/>
        <w:jc w:val="both"/>
        <w:rPr>
          <w:rFonts w:ascii="Times New Roman" w:hAnsi="Times New Roman" w:cs="Times New Roman"/>
        </w:rPr>
      </w:pPr>
    </w:p>
    <w:p w14:paraId="2353E854" w14:textId="057424EC" w:rsidR="00583500" w:rsidRPr="00207A6D" w:rsidRDefault="00583500" w:rsidP="00736DD3">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843962"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 </w:t>
      </w:r>
      <w:r w:rsidR="004E5615" w:rsidRPr="00207A6D">
        <w:rPr>
          <w:rFonts w:ascii="Times New Roman" w:hAnsi="Times New Roman" w:cs="Times New Roman"/>
          <w:sz w:val="28"/>
          <w:szCs w:val="28"/>
        </w:rPr>
        <w:t xml:space="preserve">Наибольшую долю в общем объеме расходов бюджета </w:t>
      </w:r>
      <w:r w:rsidR="00593C03" w:rsidRPr="00207A6D">
        <w:rPr>
          <w:rFonts w:ascii="Times New Roman" w:hAnsi="Times New Roman" w:cs="Times New Roman"/>
          <w:sz w:val="28"/>
          <w:szCs w:val="28"/>
        </w:rPr>
        <w:t>Тонкинского муниципального</w:t>
      </w:r>
      <w:r w:rsidR="004E5615" w:rsidRPr="00207A6D">
        <w:rPr>
          <w:rFonts w:ascii="Times New Roman" w:hAnsi="Times New Roman" w:cs="Times New Roman"/>
          <w:sz w:val="28"/>
          <w:szCs w:val="28"/>
        </w:rPr>
        <w:t xml:space="preserve"> округа в отчетном</w:t>
      </w:r>
      <w:r w:rsidR="00593C03" w:rsidRPr="00207A6D">
        <w:rPr>
          <w:rFonts w:ascii="Times New Roman" w:hAnsi="Times New Roman" w:cs="Times New Roman"/>
          <w:sz w:val="28"/>
          <w:szCs w:val="28"/>
        </w:rPr>
        <w:t xml:space="preserve"> периоде составили расходы по у</w:t>
      </w:r>
      <w:r w:rsidR="004E5615" w:rsidRPr="00207A6D">
        <w:rPr>
          <w:rFonts w:ascii="Times New Roman" w:hAnsi="Times New Roman" w:cs="Times New Roman"/>
          <w:sz w:val="28"/>
          <w:szCs w:val="28"/>
        </w:rPr>
        <w:t>правлению образования</w:t>
      </w:r>
      <w:r w:rsidR="00593C03" w:rsidRPr="00207A6D">
        <w:rPr>
          <w:rFonts w:ascii="Times New Roman" w:hAnsi="Times New Roman" w:cs="Times New Roman"/>
          <w:sz w:val="28"/>
          <w:szCs w:val="28"/>
        </w:rPr>
        <w:t xml:space="preserve"> и молодежной политике администрации </w:t>
      </w:r>
      <w:r w:rsidR="00736DD3" w:rsidRPr="00207A6D">
        <w:rPr>
          <w:rFonts w:ascii="Times New Roman" w:hAnsi="Times New Roman" w:cs="Times New Roman"/>
          <w:sz w:val="28"/>
          <w:szCs w:val="28"/>
        </w:rPr>
        <w:t>–</w:t>
      </w:r>
      <w:r w:rsidR="00593C03" w:rsidRPr="00207A6D">
        <w:rPr>
          <w:rFonts w:ascii="Times New Roman" w:hAnsi="Times New Roman" w:cs="Times New Roman"/>
          <w:sz w:val="28"/>
          <w:szCs w:val="28"/>
        </w:rPr>
        <w:t xml:space="preserve"> </w:t>
      </w:r>
      <w:r w:rsidR="00D65054" w:rsidRPr="00207A6D">
        <w:rPr>
          <w:rFonts w:ascii="Times New Roman" w:hAnsi="Times New Roman" w:cs="Times New Roman"/>
          <w:sz w:val="28"/>
          <w:szCs w:val="28"/>
        </w:rPr>
        <w:t>37,9</w:t>
      </w:r>
      <w:r w:rsidR="004E5615" w:rsidRPr="00207A6D">
        <w:rPr>
          <w:rFonts w:ascii="Times New Roman" w:hAnsi="Times New Roman" w:cs="Times New Roman"/>
          <w:sz w:val="28"/>
          <w:szCs w:val="28"/>
        </w:rPr>
        <w:t>%</w:t>
      </w:r>
      <w:r w:rsidR="009307ED" w:rsidRPr="00207A6D">
        <w:rPr>
          <w:rFonts w:ascii="Times New Roman" w:hAnsi="Times New Roman" w:cs="Times New Roman"/>
          <w:sz w:val="28"/>
          <w:szCs w:val="28"/>
        </w:rPr>
        <w:t xml:space="preserve"> или </w:t>
      </w:r>
      <w:r w:rsidR="00D65054" w:rsidRPr="00207A6D">
        <w:rPr>
          <w:rFonts w:ascii="Times New Roman" w:hAnsi="Times New Roman" w:cs="Times New Roman"/>
          <w:sz w:val="28"/>
          <w:szCs w:val="28"/>
        </w:rPr>
        <w:t>269962,5</w:t>
      </w:r>
      <w:r w:rsidR="009307ED" w:rsidRPr="00207A6D">
        <w:rPr>
          <w:rFonts w:ascii="Times New Roman" w:hAnsi="Times New Roman" w:cs="Times New Roman"/>
          <w:sz w:val="28"/>
          <w:szCs w:val="28"/>
        </w:rPr>
        <w:t xml:space="preserve"> тыс. </w:t>
      </w:r>
      <w:r w:rsidR="00642A41" w:rsidRPr="00207A6D">
        <w:rPr>
          <w:rFonts w:ascii="Times New Roman" w:hAnsi="Times New Roman" w:cs="Times New Roman"/>
          <w:sz w:val="28"/>
          <w:szCs w:val="28"/>
        </w:rPr>
        <w:t xml:space="preserve">рублей, </w:t>
      </w:r>
      <w:r w:rsidR="00D65054" w:rsidRPr="00207A6D">
        <w:rPr>
          <w:rFonts w:ascii="Times New Roman" w:hAnsi="Times New Roman" w:cs="Times New Roman"/>
          <w:sz w:val="28"/>
          <w:szCs w:val="28"/>
        </w:rPr>
        <w:t xml:space="preserve">по </w:t>
      </w:r>
      <w:r w:rsidR="00642A41" w:rsidRPr="00207A6D">
        <w:rPr>
          <w:rFonts w:ascii="Times New Roman" w:hAnsi="Times New Roman" w:cs="Times New Roman"/>
          <w:sz w:val="28"/>
          <w:szCs w:val="28"/>
        </w:rPr>
        <w:t>отделу</w:t>
      </w:r>
      <w:r w:rsidR="00593C03" w:rsidRPr="00207A6D">
        <w:rPr>
          <w:rFonts w:ascii="Times New Roman" w:hAnsi="Times New Roman" w:cs="Times New Roman"/>
          <w:sz w:val="28"/>
          <w:szCs w:val="28"/>
        </w:rPr>
        <w:t xml:space="preserve"> культуры и спорта а</w:t>
      </w:r>
      <w:r w:rsidR="004E5615" w:rsidRPr="00207A6D">
        <w:rPr>
          <w:rFonts w:ascii="Times New Roman" w:hAnsi="Times New Roman" w:cs="Times New Roman"/>
          <w:sz w:val="28"/>
          <w:szCs w:val="28"/>
        </w:rPr>
        <w:t>дминистрации</w:t>
      </w:r>
      <w:r w:rsidR="009307ED" w:rsidRPr="00207A6D">
        <w:rPr>
          <w:rFonts w:ascii="Times New Roman" w:hAnsi="Times New Roman" w:cs="Times New Roman"/>
          <w:sz w:val="28"/>
          <w:szCs w:val="28"/>
        </w:rPr>
        <w:t xml:space="preserve"> </w:t>
      </w:r>
      <w:r w:rsidR="00D65054" w:rsidRPr="00207A6D">
        <w:rPr>
          <w:rFonts w:ascii="Times New Roman" w:hAnsi="Times New Roman" w:cs="Times New Roman"/>
          <w:sz w:val="28"/>
          <w:szCs w:val="28"/>
        </w:rPr>
        <w:t>–</w:t>
      </w:r>
      <w:r w:rsidR="00593C03" w:rsidRPr="00207A6D">
        <w:rPr>
          <w:rFonts w:ascii="Times New Roman" w:hAnsi="Times New Roman" w:cs="Times New Roman"/>
          <w:sz w:val="28"/>
          <w:szCs w:val="28"/>
        </w:rPr>
        <w:t xml:space="preserve"> </w:t>
      </w:r>
      <w:r w:rsidR="00D65054" w:rsidRPr="00207A6D">
        <w:rPr>
          <w:rFonts w:ascii="Times New Roman" w:hAnsi="Times New Roman" w:cs="Times New Roman"/>
          <w:sz w:val="28"/>
          <w:szCs w:val="28"/>
        </w:rPr>
        <w:t>21,1</w:t>
      </w:r>
      <w:r w:rsidR="00F306C6" w:rsidRPr="00207A6D">
        <w:rPr>
          <w:rFonts w:ascii="Times New Roman" w:hAnsi="Times New Roman" w:cs="Times New Roman"/>
          <w:sz w:val="28"/>
          <w:szCs w:val="28"/>
        </w:rPr>
        <w:t>%</w:t>
      </w:r>
      <w:r w:rsidR="00A1489F" w:rsidRPr="00207A6D">
        <w:rPr>
          <w:rFonts w:ascii="Times New Roman" w:hAnsi="Times New Roman" w:cs="Times New Roman"/>
          <w:sz w:val="28"/>
          <w:szCs w:val="28"/>
        </w:rPr>
        <w:t xml:space="preserve"> или </w:t>
      </w:r>
      <w:r w:rsidR="00D65054" w:rsidRPr="00207A6D">
        <w:rPr>
          <w:rFonts w:ascii="Times New Roman" w:hAnsi="Times New Roman" w:cs="Times New Roman"/>
          <w:sz w:val="28"/>
          <w:szCs w:val="28"/>
        </w:rPr>
        <w:t>150339,7</w:t>
      </w:r>
      <w:r w:rsidR="00A1489F" w:rsidRPr="00207A6D">
        <w:rPr>
          <w:rFonts w:ascii="Times New Roman" w:hAnsi="Times New Roman" w:cs="Times New Roman"/>
          <w:sz w:val="28"/>
          <w:szCs w:val="28"/>
        </w:rPr>
        <w:t xml:space="preserve"> тыс. рублей</w:t>
      </w:r>
      <w:r w:rsidR="00593C03" w:rsidRPr="00207A6D">
        <w:rPr>
          <w:rFonts w:ascii="Times New Roman" w:hAnsi="Times New Roman" w:cs="Times New Roman"/>
          <w:sz w:val="28"/>
          <w:szCs w:val="28"/>
        </w:rPr>
        <w:t xml:space="preserve">, </w:t>
      </w:r>
      <w:r w:rsidR="00D65054" w:rsidRPr="00207A6D">
        <w:rPr>
          <w:rFonts w:ascii="Times New Roman" w:hAnsi="Times New Roman" w:cs="Times New Roman"/>
          <w:sz w:val="28"/>
          <w:szCs w:val="28"/>
        </w:rPr>
        <w:t>по администрации Тонкинского муниципального округа</w:t>
      </w:r>
      <w:r w:rsidR="00593C03" w:rsidRPr="00207A6D">
        <w:rPr>
          <w:rFonts w:ascii="Times New Roman" w:hAnsi="Times New Roman" w:cs="Times New Roman"/>
          <w:sz w:val="28"/>
          <w:szCs w:val="28"/>
        </w:rPr>
        <w:t xml:space="preserve"> – </w:t>
      </w:r>
      <w:r w:rsidR="00D65054" w:rsidRPr="00207A6D">
        <w:rPr>
          <w:rFonts w:ascii="Times New Roman" w:hAnsi="Times New Roman" w:cs="Times New Roman"/>
          <w:sz w:val="28"/>
          <w:szCs w:val="28"/>
        </w:rPr>
        <w:t>9,3</w:t>
      </w:r>
      <w:r w:rsidR="00593C03" w:rsidRPr="00207A6D">
        <w:rPr>
          <w:rFonts w:ascii="Times New Roman" w:hAnsi="Times New Roman" w:cs="Times New Roman"/>
          <w:sz w:val="28"/>
          <w:szCs w:val="28"/>
        </w:rPr>
        <w:t xml:space="preserve">% или </w:t>
      </w:r>
      <w:r w:rsidR="002B7660" w:rsidRPr="00207A6D">
        <w:rPr>
          <w:rFonts w:ascii="Times New Roman" w:hAnsi="Times New Roman" w:cs="Times New Roman"/>
          <w:sz w:val="28"/>
          <w:szCs w:val="28"/>
        </w:rPr>
        <w:t>66498,3</w:t>
      </w:r>
      <w:r w:rsidR="00593C03" w:rsidRPr="00207A6D">
        <w:rPr>
          <w:rFonts w:ascii="Times New Roman" w:hAnsi="Times New Roman" w:cs="Times New Roman"/>
          <w:sz w:val="28"/>
          <w:szCs w:val="28"/>
        </w:rPr>
        <w:t xml:space="preserve"> тыс.руб.</w:t>
      </w:r>
    </w:p>
    <w:p w14:paraId="38CEFA49" w14:textId="0FCC2E03" w:rsidR="002B5A13" w:rsidRPr="00207A6D" w:rsidRDefault="002B5A13" w:rsidP="004F7310">
      <w:pPr>
        <w:spacing w:after="0"/>
        <w:ind w:firstLine="709"/>
        <w:jc w:val="both"/>
        <w:rPr>
          <w:rFonts w:ascii="Times New Roman" w:hAnsi="Times New Roman" w:cs="Times New Roman"/>
          <w:sz w:val="28"/>
          <w:szCs w:val="28"/>
        </w:rPr>
      </w:pPr>
      <w:r w:rsidRPr="00207A6D">
        <w:rPr>
          <w:rFonts w:ascii="Times New Roman" w:hAnsi="Times New Roman" w:cs="Times New Roman"/>
          <w:sz w:val="28"/>
          <w:szCs w:val="28"/>
        </w:rPr>
        <w:t xml:space="preserve">Неисполненные ассигнования сложились в общей сумме 51704,7 </w:t>
      </w:r>
      <w:r w:rsidR="004F7310" w:rsidRPr="00207A6D">
        <w:rPr>
          <w:rFonts w:ascii="Times New Roman" w:hAnsi="Times New Roman" w:cs="Times New Roman"/>
          <w:sz w:val="28"/>
          <w:szCs w:val="28"/>
        </w:rPr>
        <w:t>тыс. рублей</w:t>
      </w:r>
      <w:r w:rsidRPr="00207A6D">
        <w:rPr>
          <w:rFonts w:ascii="Times New Roman" w:hAnsi="Times New Roman" w:cs="Times New Roman"/>
          <w:sz w:val="28"/>
          <w:szCs w:val="28"/>
        </w:rPr>
        <w:t xml:space="preserve">.  из них </w:t>
      </w:r>
      <w:r w:rsidR="004F7310" w:rsidRPr="00207A6D">
        <w:rPr>
          <w:rFonts w:ascii="Times New Roman" w:hAnsi="Times New Roman" w:cs="Times New Roman"/>
          <w:sz w:val="28"/>
          <w:szCs w:val="28"/>
        </w:rPr>
        <w:t>по причине снятия лимитов бюджетных обязательств на 2025 год в связи с уменьшением лимитов по дотации бюджетной обеспеченности (приказ Минфина, НО № 99 от 17.04.2025г) на 15144,2 тыс. рублей.</w:t>
      </w:r>
    </w:p>
    <w:p w14:paraId="155024F7" w14:textId="23B8D4BE" w:rsidR="00736DD3" w:rsidRPr="00207A6D" w:rsidRDefault="004F0709" w:rsidP="00736DD3">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2B7660" w:rsidRPr="00207A6D">
        <w:rPr>
          <w:rFonts w:ascii="Times New Roman" w:hAnsi="Times New Roman" w:cs="Times New Roman"/>
          <w:sz w:val="28"/>
          <w:szCs w:val="28"/>
        </w:rPr>
        <w:t xml:space="preserve">Самый высокий процент исполнения более 95% сложился у шести </w:t>
      </w:r>
      <w:r w:rsidR="004C3368" w:rsidRPr="00207A6D">
        <w:rPr>
          <w:rFonts w:ascii="Times New Roman" w:hAnsi="Times New Roman" w:cs="Times New Roman"/>
          <w:sz w:val="28"/>
          <w:szCs w:val="28"/>
        </w:rPr>
        <w:t>ГАБС: Управление</w:t>
      </w:r>
      <w:r w:rsidR="002B7660" w:rsidRPr="00207A6D">
        <w:rPr>
          <w:rFonts w:ascii="Times New Roman" w:hAnsi="Times New Roman" w:cs="Times New Roman"/>
          <w:sz w:val="28"/>
          <w:szCs w:val="28"/>
        </w:rPr>
        <w:t xml:space="preserve"> сельского хозяйства – 99,7%, КСК – 100%, Совет депутатов 96,3%, КУМИ и ЗР – 95,5%, Отдел культуры и </w:t>
      </w:r>
      <w:r w:rsidR="004C3368" w:rsidRPr="00207A6D">
        <w:rPr>
          <w:rFonts w:ascii="Times New Roman" w:hAnsi="Times New Roman" w:cs="Times New Roman"/>
          <w:sz w:val="28"/>
          <w:szCs w:val="28"/>
        </w:rPr>
        <w:t>спорта -</w:t>
      </w:r>
      <w:r w:rsidR="002B7660" w:rsidRPr="00207A6D">
        <w:rPr>
          <w:rFonts w:ascii="Times New Roman" w:hAnsi="Times New Roman" w:cs="Times New Roman"/>
          <w:sz w:val="28"/>
          <w:szCs w:val="28"/>
        </w:rPr>
        <w:t xml:space="preserve"> 97%, Большесодомовский ТО – 97,2%.</w:t>
      </w:r>
    </w:p>
    <w:p w14:paraId="4C4A28C4" w14:textId="4DDAE25A" w:rsidR="00E6423E" w:rsidRPr="00207A6D" w:rsidRDefault="00001A5F" w:rsidP="00E6423E">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E6423E" w:rsidRPr="00207A6D">
        <w:rPr>
          <w:rFonts w:ascii="Times New Roman" w:hAnsi="Times New Roman" w:cs="Times New Roman"/>
          <w:sz w:val="28"/>
          <w:szCs w:val="28"/>
        </w:rPr>
        <w:t>Самый низкий процент исполнения сложился в Управления финансов – 56,7%.  15559,3</w:t>
      </w:r>
      <w:r w:rsidR="00491E59" w:rsidRPr="00207A6D">
        <w:rPr>
          <w:rFonts w:ascii="Times New Roman" w:hAnsi="Times New Roman" w:cs="Times New Roman"/>
          <w:sz w:val="28"/>
          <w:szCs w:val="28"/>
        </w:rPr>
        <w:t xml:space="preserve"> тыс.</w:t>
      </w:r>
      <w:r w:rsidRPr="00207A6D">
        <w:rPr>
          <w:rFonts w:ascii="Times New Roman" w:hAnsi="Times New Roman" w:cs="Times New Roman"/>
          <w:sz w:val="28"/>
          <w:szCs w:val="28"/>
        </w:rPr>
        <w:t xml:space="preserve"> </w:t>
      </w:r>
      <w:r w:rsidR="00491E59" w:rsidRPr="00207A6D">
        <w:rPr>
          <w:rFonts w:ascii="Times New Roman" w:hAnsi="Times New Roman" w:cs="Times New Roman"/>
          <w:sz w:val="28"/>
          <w:szCs w:val="28"/>
        </w:rPr>
        <w:t xml:space="preserve">рублей. </w:t>
      </w:r>
      <w:r w:rsidRPr="00207A6D">
        <w:rPr>
          <w:rFonts w:ascii="Times New Roman" w:hAnsi="Times New Roman" w:cs="Times New Roman"/>
          <w:sz w:val="28"/>
          <w:szCs w:val="28"/>
        </w:rPr>
        <w:t xml:space="preserve"> </w:t>
      </w:r>
      <w:r w:rsidR="00491E59" w:rsidRPr="00207A6D">
        <w:rPr>
          <w:rFonts w:ascii="Times New Roman" w:hAnsi="Times New Roman" w:cs="Times New Roman"/>
          <w:sz w:val="28"/>
          <w:szCs w:val="28"/>
        </w:rPr>
        <w:t xml:space="preserve">Причина - </w:t>
      </w:r>
      <w:r w:rsidR="00E6423E" w:rsidRPr="00207A6D">
        <w:rPr>
          <w:rFonts w:ascii="Times New Roman" w:hAnsi="Times New Roman" w:cs="Times New Roman"/>
          <w:sz w:val="28"/>
          <w:szCs w:val="28"/>
        </w:rPr>
        <w:t xml:space="preserve"> остались неисполненные</w:t>
      </w:r>
      <w:r w:rsidR="00491E59" w:rsidRPr="00207A6D">
        <w:rPr>
          <w:rFonts w:ascii="Times New Roman" w:hAnsi="Times New Roman" w:cs="Times New Roman"/>
          <w:sz w:val="28"/>
          <w:szCs w:val="28"/>
        </w:rPr>
        <w:t xml:space="preserve"> </w:t>
      </w:r>
      <w:r w:rsidRPr="00207A6D">
        <w:rPr>
          <w:rFonts w:ascii="Times New Roman" w:hAnsi="Times New Roman" w:cs="Times New Roman"/>
          <w:sz w:val="28"/>
          <w:szCs w:val="28"/>
        </w:rPr>
        <w:t>ассигнования в</w:t>
      </w:r>
      <w:r w:rsidR="00E6423E" w:rsidRPr="00207A6D">
        <w:rPr>
          <w:rFonts w:ascii="Times New Roman" w:hAnsi="Times New Roman" w:cs="Times New Roman"/>
          <w:sz w:val="28"/>
          <w:szCs w:val="28"/>
        </w:rPr>
        <w:t xml:space="preserve"> связи с остатками средств резервного фонда в сумме </w:t>
      </w:r>
      <w:r w:rsidR="00491E59" w:rsidRPr="00207A6D">
        <w:rPr>
          <w:rFonts w:ascii="Times New Roman" w:hAnsi="Times New Roman" w:cs="Times New Roman"/>
          <w:sz w:val="28"/>
          <w:szCs w:val="28"/>
        </w:rPr>
        <w:t>5928,4</w:t>
      </w:r>
      <w:r w:rsidR="00E6423E" w:rsidRPr="00207A6D">
        <w:rPr>
          <w:rFonts w:ascii="Times New Roman" w:hAnsi="Times New Roman" w:cs="Times New Roman"/>
          <w:sz w:val="28"/>
          <w:szCs w:val="28"/>
        </w:rPr>
        <w:t xml:space="preserve"> </w:t>
      </w:r>
      <w:r w:rsidR="00A5008C" w:rsidRPr="00207A6D">
        <w:rPr>
          <w:rFonts w:ascii="Times New Roman" w:hAnsi="Times New Roman" w:cs="Times New Roman"/>
          <w:sz w:val="28"/>
          <w:szCs w:val="28"/>
        </w:rPr>
        <w:t>тыс. рублей</w:t>
      </w:r>
      <w:r w:rsidRPr="00207A6D">
        <w:rPr>
          <w:rFonts w:ascii="Times New Roman" w:hAnsi="Times New Roman" w:cs="Times New Roman"/>
          <w:sz w:val="28"/>
          <w:szCs w:val="28"/>
        </w:rPr>
        <w:t>, 2995,4</w:t>
      </w:r>
      <w:r w:rsidR="00E6423E" w:rsidRPr="00207A6D">
        <w:rPr>
          <w:rFonts w:ascii="Times New Roman" w:hAnsi="Times New Roman" w:cs="Times New Roman"/>
          <w:sz w:val="28"/>
          <w:szCs w:val="28"/>
        </w:rPr>
        <w:t xml:space="preserve"> </w:t>
      </w:r>
      <w:r w:rsidRPr="00207A6D">
        <w:rPr>
          <w:rFonts w:ascii="Times New Roman" w:hAnsi="Times New Roman" w:cs="Times New Roman"/>
          <w:sz w:val="28"/>
          <w:szCs w:val="28"/>
        </w:rPr>
        <w:t>тыс. рублей</w:t>
      </w:r>
      <w:r w:rsidR="00E6423E" w:rsidRPr="00207A6D">
        <w:rPr>
          <w:rFonts w:ascii="Times New Roman" w:hAnsi="Times New Roman" w:cs="Times New Roman"/>
          <w:sz w:val="28"/>
          <w:szCs w:val="28"/>
        </w:rPr>
        <w:t xml:space="preserve"> - нераспределенный остаток средств дорожного фонда, остатки ассигнований по резервам других общегосударственных вопросов – </w:t>
      </w:r>
      <w:r w:rsidRPr="00207A6D">
        <w:rPr>
          <w:rFonts w:ascii="Times New Roman" w:hAnsi="Times New Roman" w:cs="Times New Roman"/>
          <w:sz w:val="28"/>
          <w:szCs w:val="28"/>
        </w:rPr>
        <w:t>6635,5</w:t>
      </w:r>
      <w:r w:rsidR="00E6423E" w:rsidRPr="00207A6D">
        <w:rPr>
          <w:rFonts w:ascii="Times New Roman" w:hAnsi="Times New Roman" w:cs="Times New Roman"/>
          <w:sz w:val="28"/>
          <w:szCs w:val="28"/>
        </w:rPr>
        <w:t xml:space="preserve"> </w:t>
      </w:r>
      <w:r w:rsidRPr="00207A6D">
        <w:rPr>
          <w:rFonts w:ascii="Times New Roman" w:hAnsi="Times New Roman" w:cs="Times New Roman"/>
          <w:sz w:val="28"/>
          <w:szCs w:val="28"/>
        </w:rPr>
        <w:t>тыс. рублей</w:t>
      </w:r>
      <w:r w:rsidR="00E6423E" w:rsidRPr="00207A6D">
        <w:rPr>
          <w:rFonts w:ascii="Times New Roman" w:hAnsi="Times New Roman" w:cs="Times New Roman"/>
          <w:sz w:val="28"/>
          <w:szCs w:val="28"/>
        </w:rPr>
        <w:t>.</w:t>
      </w:r>
    </w:p>
    <w:p w14:paraId="75801B55" w14:textId="7F29111F" w:rsidR="005462D5" w:rsidRPr="00207A6D" w:rsidRDefault="004F7310" w:rsidP="00736DD3">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Причины неисполнения бюджетных назначений отражены в годовых отчетах</w:t>
      </w:r>
      <w:r w:rsidR="005462D5"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ГАБС </w:t>
      </w:r>
      <w:r w:rsidR="005462D5" w:rsidRPr="00207A6D">
        <w:rPr>
          <w:rFonts w:ascii="Times New Roman" w:hAnsi="Times New Roman" w:cs="Times New Roman"/>
          <w:sz w:val="28"/>
          <w:szCs w:val="28"/>
        </w:rPr>
        <w:t>за 2025 год</w:t>
      </w:r>
      <w:r w:rsidR="00036EC7" w:rsidRPr="00207A6D">
        <w:rPr>
          <w:rFonts w:ascii="Times New Roman" w:hAnsi="Times New Roman" w:cs="Times New Roman"/>
          <w:sz w:val="28"/>
          <w:szCs w:val="28"/>
        </w:rPr>
        <w:t>:</w:t>
      </w:r>
      <w:r w:rsidR="00807398" w:rsidRPr="00207A6D">
        <w:rPr>
          <w:rFonts w:ascii="Times New Roman" w:hAnsi="Times New Roman" w:cs="Times New Roman"/>
          <w:sz w:val="28"/>
          <w:szCs w:val="28"/>
        </w:rPr>
        <w:t xml:space="preserve"> </w:t>
      </w:r>
      <w:r w:rsidR="00036EC7" w:rsidRPr="00207A6D">
        <w:rPr>
          <w:rFonts w:ascii="Times New Roman" w:hAnsi="Times New Roman" w:cs="Times New Roman"/>
          <w:sz w:val="28"/>
          <w:szCs w:val="28"/>
        </w:rPr>
        <w:t>форм</w:t>
      </w:r>
      <w:r w:rsidRPr="00207A6D">
        <w:rPr>
          <w:rFonts w:ascii="Times New Roman" w:hAnsi="Times New Roman" w:cs="Times New Roman"/>
          <w:sz w:val="28"/>
          <w:szCs w:val="28"/>
        </w:rPr>
        <w:t>ы</w:t>
      </w:r>
      <w:r w:rsidR="00036EC7" w:rsidRPr="00207A6D">
        <w:rPr>
          <w:rFonts w:ascii="Times New Roman" w:hAnsi="Times New Roman" w:cs="Times New Roman"/>
          <w:sz w:val="28"/>
          <w:szCs w:val="28"/>
        </w:rPr>
        <w:t xml:space="preserve"> 0503127, 0503164, 05030160, таблицы №3</w:t>
      </w:r>
      <w:r w:rsidRPr="00207A6D">
        <w:rPr>
          <w:rFonts w:ascii="Times New Roman" w:hAnsi="Times New Roman" w:cs="Times New Roman"/>
          <w:sz w:val="28"/>
          <w:szCs w:val="28"/>
        </w:rPr>
        <w:t>.</w:t>
      </w:r>
    </w:p>
    <w:p w14:paraId="417E3F78" w14:textId="5B78640F" w:rsidR="009874FF" w:rsidRPr="00207A6D" w:rsidRDefault="006A3B7D" w:rsidP="004F0709">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7F06A7" w:rsidRPr="00207A6D">
        <w:rPr>
          <w:rFonts w:ascii="Times New Roman" w:hAnsi="Times New Roman" w:cs="Times New Roman"/>
          <w:sz w:val="28"/>
          <w:szCs w:val="28"/>
        </w:rPr>
        <w:t xml:space="preserve"> </w:t>
      </w:r>
      <w:r w:rsidR="009874FF" w:rsidRPr="00207A6D">
        <w:rPr>
          <w:rFonts w:ascii="Times New Roman" w:hAnsi="Times New Roman" w:cs="Times New Roman"/>
          <w:sz w:val="28"/>
          <w:szCs w:val="28"/>
        </w:rPr>
        <w:t>И</w:t>
      </w:r>
      <w:r w:rsidR="007F06A7" w:rsidRPr="00207A6D">
        <w:rPr>
          <w:rFonts w:ascii="Times New Roman" w:hAnsi="Times New Roman" w:cs="Times New Roman"/>
          <w:sz w:val="28"/>
          <w:szCs w:val="28"/>
        </w:rPr>
        <w:t>сполнени</w:t>
      </w:r>
      <w:r w:rsidR="004C3368" w:rsidRPr="00207A6D">
        <w:rPr>
          <w:rFonts w:ascii="Times New Roman" w:hAnsi="Times New Roman" w:cs="Times New Roman"/>
          <w:sz w:val="28"/>
          <w:szCs w:val="28"/>
        </w:rPr>
        <w:t xml:space="preserve">е </w:t>
      </w:r>
      <w:r w:rsidR="007F06A7" w:rsidRPr="00207A6D">
        <w:rPr>
          <w:rFonts w:ascii="Times New Roman" w:hAnsi="Times New Roman" w:cs="Times New Roman"/>
          <w:sz w:val="28"/>
          <w:szCs w:val="28"/>
        </w:rPr>
        <w:t xml:space="preserve">расходов </w:t>
      </w:r>
      <w:r w:rsidR="005A0A80" w:rsidRPr="00207A6D">
        <w:rPr>
          <w:rFonts w:ascii="Times New Roman" w:hAnsi="Times New Roman" w:cs="Times New Roman"/>
          <w:sz w:val="28"/>
          <w:szCs w:val="28"/>
        </w:rPr>
        <w:t xml:space="preserve">Тонкинского муниципального </w:t>
      </w:r>
      <w:r w:rsidR="007F06A7" w:rsidRPr="00207A6D">
        <w:rPr>
          <w:rFonts w:ascii="Times New Roman" w:hAnsi="Times New Roman" w:cs="Times New Roman"/>
          <w:sz w:val="28"/>
          <w:szCs w:val="28"/>
        </w:rPr>
        <w:t xml:space="preserve">округа </w:t>
      </w:r>
      <w:r w:rsidR="007F06A7" w:rsidRPr="00207A6D">
        <w:rPr>
          <w:rFonts w:ascii="Times New Roman" w:hAnsi="Times New Roman" w:cs="Times New Roman"/>
          <w:b/>
          <w:i/>
          <w:sz w:val="28"/>
          <w:szCs w:val="28"/>
        </w:rPr>
        <w:t>в разрезе разделов</w:t>
      </w:r>
      <w:r w:rsidR="00472F25" w:rsidRPr="00207A6D">
        <w:rPr>
          <w:rFonts w:ascii="Times New Roman" w:hAnsi="Times New Roman" w:cs="Times New Roman"/>
          <w:b/>
          <w:i/>
          <w:sz w:val="28"/>
          <w:szCs w:val="28"/>
        </w:rPr>
        <w:t xml:space="preserve"> классификации расходов бюджета</w:t>
      </w:r>
      <w:r w:rsidR="009874FF" w:rsidRPr="00207A6D">
        <w:rPr>
          <w:rFonts w:ascii="Times New Roman" w:hAnsi="Times New Roman" w:cs="Times New Roman"/>
          <w:sz w:val="28"/>
          <w:szCs w:val="28"/>
        </w:rPr>
        <w:t xml:space="preserve"> представлен в таблице</w:t>
      </w:r>
      <w:r w:rsidR="005A0A80" w:rsidRPr="00207A6D">
        <w:rPr>
          <w:rFonts w:ascii="Times New Roman" w:hAnsi="Times New Roman" w:cs="Times New Roman"/>
          <w:sz w:val="28"/>
          <w:szCs w:val="28"/>
        </w:rPr>
        <w:t xml:space="preserve"> </w:t>
      </w:r>
      <w:r w:rsidR="009E6C3B" w:rsidRPr="00207A6D">
        <w:rPr>
          <w:rFonts w:ascii="Times New Roman" w:hAnsi="Times New Roman" w:cs="Times New Roman"/>
          <w:sz w:val="28"/>
          <w:szCs w:val="28"/>
        </w:rPr>
        <w:t>11</w:t>
      </w:r>
      <w:r w:rsidR="007F06A7" w:rsidRPr="00207A6D">
        <w:rPr>
          <w:rFonts w:ascii="Times New Roman" w:hAnsi="Times New Roman" w:cs="Times New Roman"/>
          <w:sz w:val="28"/>
          <w:szCs w:val="28"/>
        </w:rPr>
        <w:t>:</w:t>
      </w:r>
    </w:p>
    <w:bookmarkEnd w:id="0"/>
    <w:p w14:paraId="0015021B" w14:textId="3E5B0348" w:rsidR="008465A5" w:rsidRPr="00207A6D" w:rsidRDefault="006B74E9" w:rsidP="00C71B82">
      <w:pPr>
        <w:pStyle w:val="a5"/>
        <w:spacing w:after="0"/>
        <w:jc w:val="right"/>
        <w:rPr>
          <w:rFonts w:ascii="Times New Roman" w:hAnsi="Times New Roman"/>
          <w:color w:val="auto"/>
          <w:sz w:val="22"/>
          <w:szCs w:val="22"/>
        </w:rPr>
      </w:pPr>
      <w:r w:rsidRPr="00207A6D">
        <w:rPr>
          <w:rFonts w:ascii="Times New Roman" w:hAnsi="Times New Roman"/>
          <w:color w:val="auto"/>
          <w:sz w:val="22"/>
          <w:szCs w:val="22"/>
        </w:rPr>
        <w:t>Та</w:t>
      </w:r>
      <w:r w:rsidR="00845741" w:rsidRPr="00207A6D">
        <w:rPr>
          <w:rFonts w:ascii="Times New Roman" w:hAnsi="Times New Roman"/>
          <w:color w:val="auto"/>
          <w:sz w:val="22"/>
          <w:szCs w:val="22"/>
        </w:rPr>
        <w:t>б</w:t>
      </w:r>
      <w:r w:rsidRPr="00207A6D">
        <w:rPr>
          <w:rFonts w:ascii="Times New Roman" w:hAnsi="Times New Roman"/>
          <w:color w:val="auto"/>
          <w:sz w:val="22"/>
          <w:szCs w:val="22"/>
        </w:rPr>
        <w:t xml:space="preserve">лица </w:t>
      </w:r>
      <w:r w:rsidR="009E6C3B" w:rsidRPr="00207A6D">
        <w:rPr>
          <w:rFonts w:ascii="Times New Roman" w:hAnsi="Times New Roman"/>
          <w:color w:val="auto"/>
          <w:sz w:val="22"/>
          <w:szCs w:val="22"/>
        </w:rPr>
        <w:t>11</w:t>
      </w:r>
      <w:r w:rsidR="005A0A80" w:rsidRPr="00207A6D">
        <w:rPr>
          <w:rFonts w:ascii="Times New Roman" w:hAnsi="Times New Roman"/>
          <w:color w:val="auto"/>
          <w:sz w:val="22"/>
          <w:szCs w:val="22"/>
        </w:rPr>
        <w:t xml:space="preserve"> (тыс.руб.)</w:t>
      </w:r>
    </w:p>
    <w:tbl>
      <w:tblPr>
        <w:tblW w:w="10773" w:type="dxa"/>
        <w:tblInd w:w="-431" w:type="dxa"/>
        <w:tblLook w:val="04A0" w:firstRow="1" w:lastRow="0" w:firstColumn="1" w:lastColumn="0" w:noHBand="0" w:noVBand="1"/>
      </w:tblPr>
      <w:tblGrid>
        <w:gridCol w:w="753"/>
        <w:gridCol w:w="3075"/>
        <w:gridCol w:w="1134"/>
        <w:gridCol w:w="1141"/>
        <w:gridCol w:w="1116"/>
        <w:gridCol w:w="1024"/>
        <w:gridCol w:w="951"/>
        <w:gridCol w:w="801"/>
        <w:gridCol w:w="778"/>
      </w:tblGrid>
      <w:tr w:rsidR="008465A5" w:rsidRPr="00207A6D" w14:paraId="3EF2904C" w14:textId="77777777" w:rsidTr="00E6423E">
        <w:trPr>
          <w:trHeight w:val="1212"/>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BEDCC"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КФСР</w:t>
            </w:r>
          </w:p>
        </w:tc>
        <w:tc>
          <w:tcPr>
            <w:tcW w:w="3075" w:type="dxa"/>
            <w:tcBorders>
              <w:top w:val="single" w:sz="4" w:space="0" w:color="auto"/>
              <w:left w:val="nil"/>
              <w:bottom w:val="single" w:sz="4" w:space="0" w:color="auto"/>
              <w:right w:val="single" w:sz="4" w:space="0" w:color="auto"/>
            </w:tcBorders>
            <w:shd w:val="clear" w:color="auto" w:fill="auto"/>
            <w:vAlign w:val="center"/>
            <w:hideMark/>
          </w:tcPr>
          <w:p w14:paraId="54CE8B3E" w14:textId="4A8C5545"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Наименование разделов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C0A52A"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proofErr w:type="spellStart"/>
            <w:r w:rsidRPr="00207A6D">
              <w:rPr>
                <w:rFonts w:ascii="Times New Roman" w:eastAsia="Times New Roman" w:hAnsi="Times New Roman" w:cs="Times New Roman"/>
                <w:sz w:val="20"/>
                <w:szCs w:val="20"/>
                <w:lang w:eastAsia="ru-RU"/>
              </w:rPr>
              <w:t>Испо-лнение</w:t>
            </w:r>
            <w:proofErr w:type="spellEnd"/>
            <w:r w:rsidRPr="00207A6D">
              <w:rPr>
                <w:rFonts w:ascii="Times New Roman" w:eastAsia="Times New Roman" w:hAnsi="Times New Roman" w:cs="Times New Roman"/>
                <w:sz w:val="20"/>
                <w:szCs w:val="20"/>
                <w:lang w:eastAsia="ru-RU"/>
              </w:rPr>
              <w:t xml:space="preserve"> за 2024 год</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038CF55B"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proofErr w:type="spellStart"/>
            <w:r w:rsidRPr="00207A6D">
              <w:rPr>
                <w:rFonts w:ascii="Times New Roman" w:eastAsia="Times New Roman" w:hAnsi="Times New Roman" w:cs="Times New Roman"/>
                <w:sz w:val="20"/>
                <w:szCs w:val="20"/>
                <w:lang w:eastAsia="ru-RU"/>
              </w:rPr>
              <w:t>Перво</w:t>
            </w:r>
            <w:proofErr w:type="spellEnd"/>
            <w:r w:rsidRPr="00207A6D">
              <w:rPr>
                <w:rFonts w:ascii="Times New Roman" w:eastAsia="Times New Roman" w:hAnsi="Times New Roman" w:cs="Times New Roman"/>
                <w:sz w:val="20"/>
                <w:szCs w:val="20"/>
                <w:lang w:eastAsia="ru-RU"/>
              </w:rPr>
              <w:t>-начальный план 2025 год</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1AD6745"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proofErr w:type="spellStart"/>
            <w:r w:rsidRPr="00207A6D">
              <w:rPr>
                <w:rFonts w:ascii="Times New Roman" w:eastAsia="Times New Roman" w:hAnsi="Times New Roman" w:cs="Times New Roman"/>
                <w:sz w:val="20"/>
                <w:szCs w:val="20"/>
                <w:lang w:eastAsia="ru-RU"/>
              </w:rPr>
              <w:t>Уточ-ненный</w:t>
            </w:r>
            <w:proofErr w:type="spellEnd"/>
            <w:r w:rsidRPr="00207A6D">
              <w:rPr>
                <w:rFonts w:ascii="Times New Roman" w:eastAsia="Times New Roman" w:hAnsi="Times New Roman" w:cs="Times New Roman"/>
                <w:sz w:val="20"/>
                <w:szCs w:val="20"/>
                <w:lang w:eastAsia="ru-RU"/>
              </w:rPr>
              <w:t xml:space="preserve"> план на 01.01.2026</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045F9949"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proofErr w:type="spellStart"/>
            <w:r w:rsidRPr="00207A6D">
              <w:rPr>
                <w:rFonts w:ascii="Times New Roman" w:eastAsia="Times New Roman" w:hAnsi="Times New Roman" w:cs="Times New Roman"/>
                <w:sz w:val="20"/>
                <w:szCs w:val="20"/>
                <w:lang w:eastAsia="ru-RU"/>
              </w:rPr>
              <w:t>Испол</w:t>
            </w:r>
            <w:proofErr w:type="spellEnd"/>
            <w:r w:rsidRPr="00207A6D">
              <w:rPr>
                <w:rFonts w:ascii="Times New Roman" w:eastAsia="Times New Roman" w:hAnsi="Times New Roman" w:cs="Times New Roman"/>
                <w:sz w:val="20"/>
                <w:szCs w:val="20"/>
                <w:lang w:eastAsia="ru-RU"/>
              </w:rPr>
              <w:t>-</w:t>
            </w:r>
          </w:p>
          <w:p w14:paraId="6288497A"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proofErr w:type="spellStart"/>
            <w:r w:rsidRPr="00207A6D">
              <w:rPr>
                <w:rFonts w:ascii="Times New Roman" w:eastAsia="Times New Roman" w:hAnsi="Times New Roman" w:cs="Times New Roman"/>
                <w:sz w:val="20"/>
                <w:szCs w:val="20"/>
                <w:lang w:eastAsia="ru-RU"/>
              </w:rPr>
              <w:t>нение</w:t>
            </w:r>
            <w:proofErr w:type="spellEnd"/>
            <w:r w:rsidRPr="00207A6D">
              <w:rPr>
                <w:rFonts w:ascii="Times New Roman" w:eastAsia="Times New Roman" w:hAnsi="Times New Roman" w:cs="Times New Roman"/>
                <w:sz w:val="20"/>
                <w:szCs w:val="20"/>
                <w:lang w:eastAsia="ru-RU"/>
              </w:rPr>
              <w:t xml:space="preserve"> за 2025 год</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2177C3DC"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 </w:t>
            </w:r>
            <w:proofErr w:type="spellStart"/>
            <w:r w:rsidRPr="00207A6D">
              <w:rPr>
                <w:rFonts w:ascii="Times New Roman" w:eastAsia="Times New Roman" w:hAnsi="Times New Roman" w:cs="Times New Roman"/>
                <w:sz w:val="20"/>
                <w:szCs w:val="20"/>
                <w:lang w:eastAsia="ru-RU"/>
              </w:rPr>
              <w:t>испо-лнения</w:t>
            </w:r>
            <w:proofErr w:type="spellEnd"/>
            <w:r w:rsidRPr="00207A6D">
              <w:rPr>
                <w:rFonts w:ascii="Times New Roman" w:eastAsia="Times New Roman" w:hAnsi="Times New Roman" w:cs="Times New Roman"/>
                <w:sz w:val="20"/>
                <w:szCs w:val="20"/>
                <w:lang w:eastAsia="ru-RU"/>
              </w:rPr>
              <w:t xml:space="preserve"> за 2025 год</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0AA1900A" w14:textId="70B833BE" w:rsidR="008465A5" w:rsidRPr="00207A6D" w:rsidRDefault="008465A5" w:rsidP="008465A5">
            <w:pPr>
              <w:spacing w:after="0" w:line="240" w:lineRule="auto"/>
              <w:jc w:val="center"/>
              <w:rPr>
                <w:rFonts w:ascii="Times New Roman" w:eastAsia="Times New Roman" w:hAnsi="Times New Roman" w:cs="Times New Roman"/>
                <w:sz w:val="20"/>
                <w:szCs w:val="20"/>
                <w:lang w:eastAsia="ru-RU"/>
              </w:rPr>
            </w:pPr>
            <w:proofErr w:type="spellStart"/>
            <w:r w:rsidRPr="00207A6D">
              <w:rPr>
                <w:rFonts w:ascii="Times New Roman" w:eastAsia="Times New Roman" w:hAnsi="Times New Roman" w:cs="Times New Roman"/>
                <w:sz w:val="20"/>
                <w:szCs w:val="20"/>
                <w:lang w:eastAsia="ru-RU"/>
              </w:rPr>
              <w:t>Струк</w:t>
            </w:r>
            <w:proofErr w:type="spellEnd"/>
            <w:r w:rsidRPr="00207A6D">
              <w:rPr>
                <w:rFonts w:ascii="Times New Roman" w:eastAsia="Times New Roman" w:hAnsi="Times New Roman" w:cs="Times New Roman"/>
                <w:sz w:val="20"/>
                <w:szCs w:val="20"/>
                <w:lang w:eastAsia="ru-RU"/>
              </w:rPr>
              <w:t xml:space="preserve">-тура </w:t>
            </w:r>
            <w:proofErr w:type="spellStart"/>
            <w:r w:rsidRPr="00207A6D">
              <w:rPr>
                <w:rFonts w:ascii="Times New Roman" w:eastAsia="Times New Roman" w:hAnsi="Times New Roman" w:cs="Times New Roman"/>
                <w:sz w:val="20"/>
                <w:szCs w:val="20"/>
                <w:lang w:eastAsia="ru-RU"/>
              </w:rPr>
              <w:t>испол</w:t>
            </w:r>
            <w:proofErr w:type="spellEnd"/>
            <w:r w:rsidRPr="00207A6D">
              <w:rPr>
                <w:rFonts w:ascii="Times New Roman" w:eastAsia="Times New Roman" w:hAnsi="Times New Roman" w:cs="Times New Roman"/>
                <w:sz w:val="20"/>
                <w:szCs w:val="20"/>
                <w:lang w:eastAsia="ru-RU"/>
              </w:rPr>
              <w:t xml:space="preserve">-нения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14:paraId="731F7D30"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Темп </w:t>
            </w:r>
          </w:p>
          <w:p w14:paraId="1A128510"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2025 к 2024</w:t>
            </w:r>
          </w:p>
          <w:p w14:paraId="53877C92"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p>
          <w:p w14:paraId="0FC2CB01" w14:textId="77777777" w:rsidR="008465A5" w:rsidRPr="00207A6D" w:rsidRDefault="008465A5" w:rsidP="001A2FC9">
            <w:pPr>
              <w:spacing w:after="0" w:line="240" w:lineRule="auto"/>
              <w:jc w:val="center"/>
              <w:rPr>
                <w:rFonts w:ascii="Times New Roman" w:eastAsia="Times New Roman" w:hAnsi="Times New Roman" w:cs="Times New Roman"/>
                <w:sz w:val="20"/>
                <w:szCs w:val="20"/>
                <w:lang w:eastAsia="ru-RU"/>
              </w:rPr>
            </w:pPr>
          </w:p>
        </w:tc>
      </w:tr>
      <w:tr w:rsidR="008465A5" w:rsidRPr="00207A6D" w14:paraId="40AFFC69"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9084"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Расходы бюджета</w:t>
            </w:r>
          </w:p>
        </w:tc>
        <w:tc>
          <w:tcPr>
            <w:tcW w:w="1134" w:type="dxa"/>
            <w:tcBorders>
              <w:top w:val="nil"/>
              <w:left w:val="nil"/>
              <w:bottom w:val="single" w:sz="4" w:space="0" w:color="auto"/>
              <w:right w:val="single" w:sz="4" w:space="0" w:color="auto"/>
            </w:tcBorders>
            <w:shd w:val="clear" w:color="auto" w:fill="auto"/>
            <w:noWrap/>
            <w:vAlign w:val="bottom"/>
            <w:hideMark/>
          </w:tcPr>
          <w:p w14:paraId="7D332125"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718 110,8</w:t>
            </w:r>
          </w:p>
        </w:tc>
        <w:tc>
          <w:tcPr>
            <w:tcW w:w="1141" w:type="dxa"/>
            <w:tcBorders>
              <w:top w:val="nil"/>
              <w:left w:val="nil"/>
              <w:bottom w:val="single" w:sz="4" w:space="0" w:color="auto"/>
              <w:right w:val="single" w:sz="4" w:space="0" w:color="auto"/>
            </w:tcBorders>
            <w:shd w:val="clear" w:color="auto" w:fill="auto"/>
            <w:noWrap/>
            <w:vAlign w:val="bottom"/>
            <w:hideMark/>
          </w:tcPr>
          <w:p w14:paraId="2D8B78C3"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666 400,9</w:t>
            </w:r>
          </w:p>
        </w:tc>
        <w:tc>
          <w:tcPr>
            <w:tcW w:w="1116" w:type="dxa"/>
            <w:tcBorders>
              <w:top w:val="nil"/>
              <w:left w:val="nil"/>
              <w:bottom w:val="single" w:sz="4" w:space="0" w:color="auto"/>
              <w:right w:val="single" w:sz="4" w:space="0" w:color="auto"/>
            </w:tcBorders>
            <w:shd w:val="clear" w:color="auto" w:fill="auto"/>
            <w:noWrap/>
            <w:vAlign w:val="bottom"/>
            <w:hideMark/>
          </w:tcPr>
          <w:p w14:paraId="5AA48F1B"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764 890,8</w:t>
            </w:r>
          </w:p>
        </w:tc>
        <w:tc>
          <w:tcPr>
            <w:tcW w:w="1024" w:type="dxa"/>
            <w:tcBorders>
              <w:top w:val="nil"/>
              <w:left w:val="nil"/>
              <w:bottom w:val="single" w:sz="4" w:space="0" w:color="auto"/>
              <w:right w:val="single" w:sz="4" w:space="0" w:color="auto"/>
            </w:tcBorders>
            <w:shd w:val="clear" w:color="auto" w:fill="auto"/>
            <w:noWrap/>
            <w:vAlign w:val="bottom"/>
            <w:hideMark/>
          </w:tcPr>
          <w:p w14:paraId="7612D679"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713 186,1</w:t>
            </w:r>
          </w:p>
        </w:tc>
        <w:tc>
          <w:tcPr>
            <w:tcW w:w="951" w:type="dxa"/>
            <w:tcBorders>
              <w:top w:val="nil"/>
              <w:left w:val="nil"/>
              <w:bottom w:val="single" w:sz="4" w:space="0" w:color="auto"/>
              <w:right w:val="single" w:sz="4" w:space="0" w:color="auto"/>
            </w:tcBorders>
            <w:shd w:val="clear" w:color="auto" w:fill="auto"/>
            <w:noWrap/>
            <w:vAlign w:val="bottom"/>
            <w:hideMark/>
          </w:tcPr>
          <w:p w14:paraId="4BBACDBA"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93%</w:t>
            </w:r>
          </w:p>
        </w:tc>
        <w:tc>
          <w:tcPr>
            <w:tcW w:w="801" w:type="dxa"/>
            <w:tcBorders>
              <w:top w:val="nil"/>
              <w:left w:val="nil"/>
              <w:bottom w:val="single" w:sz="4" w:space="0" w:color="auto"/>
              <w:right w:val="single" w:sz="4" w:space="0" w:color="auto"/>
            </w:tcBorders>
            <w:shd w:val="clear" w:color="auto" w:fill="auto"/>
            <w:noWrap/>
            <w:vAlign w:val="bottom"/>
            <w:hideMark/>
          </w:tcPr>
          <w:p w14:paraId="58733674"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100,0</w:t>
            </w:r>
          </w:p>
        </w:tc>
        <w:tc>
          <w:tcPr>
            <w:tcW w:w="778" w:type="dxa"/>
            <w:tcBorders>
              <w:top w:val="nil"/>
              <w:left w:val="nil"/>
              <w:bottom w:val="single" w:sz="4" w:space="0" w:color="auto"/>
              <w:right w:val="single" w:sz="4" w:space="0" w:color="auto"/>
            </w:tcBorders>
            <w:shd w:val="clear" w:color="auto" w:fill="auto"/>
            <w:noWrap/>
            <w:vAlign w:val="bottom"/>
            <w:hideMark/>
          </w:tcPr>
          <w:p w14:paraId="56FCF0D5"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99,3</w:t>
            </w:r>
          </w:p>
        </w:tc>
      </w:tr>
      <w:tr w:rsidR="008465A5" w:rsidRPr="00207A6D" w14:paraId="1EE976F5"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732A9A"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ОБЩЕГОСУДАРСТВЕННЫЕ ВОПРОСЫ</w:t>
            </w:r>
          </w:p>
        </w:tc>
        <w:tc>
          <w:tcPr>
            <w:tcW w:w="1134" w:type="dxa"/>
            <w:tcBorders>
              <w:top w:val="nil"/>
              <w:left w:val="nil"/>
              <w:bottom w:val="single" w:sz="4" w:space="0" w:color="auto"/>
              <w:right w:val="single" w:sz="4" w:space="0" w:color="auto"/>
            </w:tcBorders>
            <w:shd w:val="clear" w:color="auto" w:fill="auto"/>
            <w:vAlign w:val="bottom"/>
            <w:hideMark/>
          </w:tcPr>
          <w:p w14:paraId="6F362358"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85 867,1</w:t>
            </w:r>
          </w:p>
        </w:tc>
        <w:tc>
          <w:tcPr>
            <w:tcW w:w="1141" w:type="dxa"/>
            <w:tcBorders>
              <w:top w:val="nil"/>
              <w:left w:val="nil"/>
              <w:bottom w:val="single" w:sz="4" w:space="0" w:color="auto"/>
              <w:right w:val="single" w:sz="4" w:space="0" w:color="auto"/>
            </w:tcBorders>
            <w:shd w:val="clear" w:color="auto" w:fill="auto"/>
            <w:vAlign w:val="bottom"/>
            <w:hideMark/>
          </w:tcPr>
          <w:p w14:paraId="0AF6D92A"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93 932,6</w:t>
            </w:r>
          </w:p>
        </w:tc>
        <w:tc>
          <w:tcPr>
            <w:tcW w:w="1116" w:type="dxa"/>
            <w:tcBorders>
              <w:top w:val="nil"/>
              <w:left w:val="nil"/>
              <w:bottom w:val="single" w:sz="4" w:space="0" w:color="auto"/>
              <w:right w:val="single" w:sz="4" w:space="0" w:color="auto"/>
            </w:tcBorders>
            <w:shd w:val="clear" w:color="auto" w:fill="auto"/>
            <w:vAlign w:val="bottom"/>
            <w:hideMark/>
          </w:tcPr>
          <w:p w14:paraId="3AF5CCD7"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101 694,3</w:t>
            </w:r>
          </w:p>
        </w:tc>
        <w:tc>
          <w:tcPr>
            <w:tcW w:w="1024" w:type="dxa"/>
            <w:tcBorders>
              <w:top w:val="nil"/>
              <w:left w:val="nil"/>
              <w:bottom w:val="single" w:sz="4" w:space="0" w:color="auto"/>
              <w:right w:val="single" w:sz="4" w:space="0" w:color="auto"/>
            </w:tcBorders>
            <w:shd w:val="clear" w:color="auto" w:fill="auto"/>
            <w:vAlign w:val="bottom"/>
            <w:hideMark/>
          </w:tcPr>
          <w:p w14:paraId="02C030DF"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90 553,4</w:t>
            </w:r>
          </w:p>
        </w:tc>
        <w:tc>
          <w:tcPr>
            <w:tcW w:w="951" w:type="dxa"/>
            <w:tcBorders>
              <w:top w:val="nil"/>
              <w:left w:val="nil"/>
              <w:bottom w:val="single" w:sz="4" w:space="0" w:color="auto"/>
              <w:right w:val="single" w:sz="4" w:space="0" w:color="auto"/>
            </w:tcBorders>
            <w:shd w:val="clear" w:color="auto" w:fill="auto"/>
            <w:noWrap/>
            <w:vAlign w:val="bottom"/>
            <w:hideMark/>
          </w:tcPr>
          <w:p w14:paraId="221F898B"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89%</w:t>
            </w:r>
          </w:p>
        </w:tc>
        <w:tc>
          <w:tcPr>
            <w:tcW w:w="801" w:type="dxa"/>
            <w:tcBorders>
              <w:top w:val="nil"/>
              <w:left w:val="nil"/>
              <w:bottom w:val="single" w:sz="4" w:space="0" w:color="auto"/>
              <w:right w:val="single" w:sz="4" w:space="0" w:color="auto"/>
            </w:tcBorders>
            <w:shd w:val="clear" w:color="auto" w:fill="auto"/>
            <w:noWrap/>
            <w:vAlign w:val="bottom"/>
            <w:hideMark/>
          </w:tcPr>
          <w:p w14:paraId="2EEC6B9F"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12,7</w:t>
            </w:r>
          </w:p>
        </w:tc>
        <w:tc>
          <w:tcPr>
            <w:tcW w:w="778" w:type="dxa"/>
            <w:tcBorders>
              <w:top w:val="nil"/>
              <w:left w:val="nil"/>
              <w:bottom w:val="single" w:sz="4" w:space="0" w:color="auto"/>
              <w:right w:val="single" w:sz="4" w:space="0" w:color="auto"/>
            </w:tcBorders>
            <w:shd w:val="clear" w:color="auto" w:fill="auto"/>
            <w:noWrap/>
            <w:vAlign w:val="bottom"/>
            <w:hideMark/>
          </w:tcPr>
          <w:p w14:paraId="3EE9803D"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105,5</w:t>
            </w:r>
          </w:p>
        </w:tc>
      </w:tr>
      <w:tr w:rsidR="008465A5" w:rsidRPr="00207A6D" w14:paraId="7753D72E" w14:textId="77777777" w:rsidTr="00E6423E">
        <w:trPr>
          <w:trHeight w:val="630"/>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7D8563D3"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lastRenderedPageBreak/>
              <w:t>0102</w:t>
            </w:r>
          </w:p>
        </w:tc>
        <w:tc>
          <w:tcPr>
            <w:tcW w:w="3075" w:type="dxa"/>
            <w:tcBorders>
              <w:top w:val="nil"/>
              <w:left w:val="nil"/>
              <w:bottom w:val="single" w:sz="4" w:space="0" w:color="auto"/>
              <w:right w:val="single" w:sz="4" w:space="0" w:color="auto"/>
            </w:tcBorders>
            <w:shd w:val="clear" w:color="auto" w:fill="auto"/>
            <w:vAlign w:val="center"/>
            <w:hideMark/>
          </w:tcPr>
          <w:p w14:paraId="01539928"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Функционирование высшего должностного лица субъекта РФ и муниципального образования</w:t>
            </w:r>
          </w:p>
        </w:tc>
        <w:tc>
          <w:tcPr>
            <w:tcW w:w="1134" w:type="dxa"/>
            <w:tcBorders>
              <w:top w:val="nil"/>
              <w:left w:val="nil"/>
              <w:bottom w:val="single" w:sz="4" w:space="0" w:color="auto"/>
              <w:right w:val="single" w:sz="4" w:space="0" w:color="auto"/>
            </w:tcBorders>
            <w:shd w:val="clear" w:color="auto" w:fill="auto"/>
            <w:vAlign w:val="bottom"/>
            <w:hideMark/>
          </w:tcPr>
          <w:p w14:paraId="7F273E9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2 905,9</w:t>
            </w:r>
          </w:p>
        </w:tc>
        <w:tc>
          <w:tcPr>
            <w:tcW w:w="1141" w:type="dxa"/>
            <w:tcBorders>
              <w:top w:val="nil"/>
              <w:left w:val="nil"/>
              <w:bottom w:val="single" w:sz="4" w:space="0" w:color="auto"/>
              <w:right w:val="single" w:sz="4" w:space="0" w:color="auto"/>
            </w:tcBorders>
            <w:shd w:val="clear" w:color="auto" w:fill="auto"/>
            <w:vAlign w:val="bottom"/>
            <w:hideMark/>
          </w:tcPr>
          <w:p w14:paraId="1F99F7E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3 485,3</w:t>
            </w:r>
          </w:p>
        </w:tc>
        <w:tc>
          <w:tcPr>
            <w:tcW w:w="1116" w:type="dxa"/>
            <w:tcBorders>
              <w:top w:val="nil"/>
              <w:left w:val="nil"/>
              <w:bottom w:val="single" w:sz="4" w:space="0" w:color="auto"/>
              <w:right w:val="single" w:sz="4" w:space="0" w:color="auto"/>
            </w:tcBorders>
            <w:shd w:val="clear" w:color="auto" w:fill="auto"/>
            <w:vAlign w:val="bottom"/>
            <w:hideMark/>
          </w:tcPr>
          <w:p w14:paraId="70C77F3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3 215,3</w:t>
            </w:r>
          </w:p>
        </w:tc>
        <w:tc>
          <w:tcPr>
            <w:tcW w:w="1024" w:type="dxa"/>
            <w:tcBorders>
              <w:top w:val="nil"/>
              <w:left w:val="nil"/>
              <w:bottom w:val="single" w:sz="4" w:space="0" w:color="auto"/>
              <w:right w:val="single" w:sz="4" w:space="0" w:color="auto"/>
            </w:tcBorders>
            <w:shd w:val="clear" w:color="auto" w:fill="auto"/>
            <w:vAlign w:val="bottom"/>
            <w:hideMark/>
          </w:tcPr>
          <w:p w14:paraId="3068C404"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3 180,2</w:t>
            </w:r>
          </w:p>
        </w:tc>
        <w:tc>
          <w:tcPr>
            <w:tcW w:w="951" w:type="dxa"/>
            <w:tcBorders>
              <w:top w:val="nil"/>
              <w:left w:val="nil"/>
              <w:bottom w:val="single" w:sz="4" w:space="0" w:color="auto"/>
              <w:right w:val="single" w:sz="4" w:space="0" w:color="auto"/>
            </w:tcBorders>
            <w:shd w:val="clear" w:color="auto" w:fill="auto"/>
            <w:noWrap/>
            <w:vAlign w:val="bottom"/>
            <w:hideMark/>
          </w:tcPr>
          <w:p w14:paraId="3E348F5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99%</w:t>
            </w:r>
          </w:p>
        </w:tc>
        <w:tc>
          <w:tcPr>
            <w:tcW w:w="801" w:type="dxa"/>
            <w:tcBorders>
              <w:top w:val="nil"/>
              <w:left w:val="nil"/>
              <w:bottom w:val="single" w:sz="4" w:space="0" w:color="auto"/>
              <w:right w:val="single" w:sz="4" w:space="0" w:color="auto"/>
            </w:tcBorders>
            <w:shd w:val="clear" w:color="auto" w:fill="auto"/>
            <w:noWrap/>
            <w:vAlign w:val="bottom"/>
            <w:hideMark/>
          </w:tcPr>
          <w:p w14:paraId="016AE34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0,4</w:t>
            </w:r>
          </w:p>
        </w:tc>
        <w:tc>
          <w:tcPr>
            <w:tcW w:w="778" w:type="dxa"/>
            <w:tcBorders>
              <w:top w:val="nil"/>
              <w:left w:val="nil"/>
              <w:bottom w:val="single" w:sz="4" w:space="0" w:color="auto"/>
              <w:right w:val="single" w:sz="4" w:space="0" w:color="auto"/>
            </w:tcBorders>
            <w:shd w:val="clear" w:color="auto" w:fill="auto"/>
            <w:noWrap/>
            <w:vAlign w:val="bottom"/>
            <w:hideMark/>
          </w:tcPr>
          <w:p w14:paraId="7C9EE8B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109,4</w:t>
            </w:r>
          </w:p>
        </w:tc>
      </w:tr>
      <w:tr w:rsidR="008465A5" w:rsidRPr="00207A6D" w14:paraId="7100E1F4" w14:textId="77777777" w:rsidTr="00E6423E">
        <w:trPr>
          <w:trHeight w:val="94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6672E563"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0103</w:t>
            </w:r>
          </w:p>
        </w:tc>
        <w:tc>
          <w:tcPr>
            <w:tcW w:w="3075" w:type="dxa"/>
            <w:tcBorders>
              <w:top w:val="nil"/>
              <w:left w:val="nil"/>
              <w:bottom w:val="single" w:sz="4" w:space="0" w:color="auto"/>
              <w:right w:val="single" w:sz="4" w:space="0" w:color="auto"/>
            </w:tcBorders>
            <w:shd w:val="clear" w:color="auto" w:fill="auto"/>
            <w:vAlign w:val="center"/>
            <w:hideMark/>
          </w:tcPr>
          <w:p w14:paraId="60D6F389"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xml:space="preserve">Функционирование </w:t>
            </w:r>
            <w:proofErr w:type="spellStart"/>
            <w:r w:rsidRPr="00207A6D">
              <w:rPr>
                <w:rFonts w:ascii="Times New Roman" w:eastAsia="Times New Roman" w:hAnsi="Times New Roman" w:cs="Times New Roman"/>
                <w:sz w:val="20"/>
                <w:szCs w:val="20"/>
                <w:lang w:eastAsia="ru-RU"/>
              </w:rPr>
              <w:t>законода</w:t>
            </w:r>
            <w:proofErr w:type="spellEnd"/>
            <w:r w:rsidRPr="00207A6D">
              <w:rPr>
                <w:rFonts w:ascii="Times New Roman" w:eastAsia="Times New Roman" w:hAnsi="Times New Roman" w:cs="Times New Roman"/>
                <w:sz w:val="20"/>
                <w:szCs w:val="20"/>
                <w:lang w:eastAsia="ru-RU"/>
              </w:rPr>
              <w:t>-тельных (представительных) органов государственной власти и представительных органов МО</w:t>
            </w:r>
          </w:p>
        </w:tc>
        <w:tc>
          <w:tcPr>
            <w:tcW w:w="1134" w:type="dxa"/>
            <w:tcBorders>
              <w:top w:val="nil"/>
              <w:left w:val="nil"/>
              <w:bottom w:val="single" w:sz="4" w:space="0" w:color="auto"/>
              <w:right w:val="single" w:sz="4" w:space="0" w:color="auto"/>
            </w:tcBorders>
            <w:shd w:val="clear" w:color="auto" w:fill="auto"/>
            <w:vAlign w:val="bottom"/>
            <w:hideMark/>
          </w:tcPr>
          <w:p w14:paraId="3149B02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2 732,8</w:t>
            </w:r>
          </w:p>
        </w:tc>
        <w:tc>
          <w:tcPr>
            <w:tcW w:w="1141" w:type="dxa"/>
            <w:tcBorders>
              <w:top w:val="nil"/>
              <w:left w:val="nil"/>
              <w:bottom w:val="single" w:sz="4" w:space="0" w:color="auto"/>
              <w:right w:val="single" w:sz="4" w:space="0" w:color="auto"/>
            </w:tcBorders>
            <w:shd w:val="clear" w:color="auto" w:fill="auto"/>
            <w:vAlign w:val="bottom"/>
            <w:hideMark/>
          </w:tcPr>
          <w:p w14:paraId="72F88D4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2 873,6</w:t>
            </w:r>
          </w:p>
        </w:tc>
        <w:tc>
          <w:tcPr>
            <w:tcW w:w="1116" w:type="dxa"/>
            <w:tcBorders>
              <w:top w:val="nil"/>
              <w:left w:val="nil"/>
              <w:bottom w:val="single" w:sz="4" w:space="0" w:color="auto"/>
              <w:right w:val="single" w:sz="4" w:space="0" w:color="auto"/>
            </w:tcBorders>
            <w:shd w:val="clear" w:color="auto" w:fill="auto"/>
            <w:vAlign w:val="bottom"/>
            <w:hideMark/>
          </w:tcPr>
          <w:p w14:paraId="4450E25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2 858,8</w:t>
            </w:r>
          </w:p>
        </w:tc>
        <w:tc>
          <w:tcPr>
            <w:tcW w:w="1024" w:type="dxa"/>
            <w:tcBorders>
              <w:top w:val="nil"/>
              <w:left w:val="nil"/>
              <w:bottom w:val="single" w:sz="4" w:space="0" w:color="auto"/>
              <w:right w:val="single" w:sz="4" w:space="0" w:color="auto"/>
            </w:tcBorders>
            <w:shd w:val="clear" w:color="auto" w:fill="auto"/>
            <w:vAlign w:val="bottom"/>
            <w:hideMark/>
          </w:tcPr>
          <w:p w14:paraId="6E070B4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2 787,0</w:t>
            </w:r>
          </w:p>
        </w:tc>
        <w:tc>
          <w:tcPr>
            <w:tcW w:w="951" w:type="dxa"/>
            <w:tcBorders>
              <w:top w:val="nil"/>
              <w:left w:val="nil"/>
              <w:bottom w:val="single" w:sz="4" w:space="0" w:color="auto"/>
              <w:right w:val="single" w:sz="4" w:space="0" w:color="auto"/>
            </w:tcBorders>
            <w:shd w:val="clear" w:color="auto" w:fill="auto"/>
            <w:noWrap/>
            <w:vAlign w:val="bottom"/>
            <w:hideMark/>
          </w:tcPr>
          <w:p w14:paraId="1F48721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97%</w:t>
            </w:r>
          </w:p>
        </w:tc>
        <w:tc>
          <w:tcPr>
            <w:tcW w:w="801" w:type="dxa"/>
            <w:tcBorders>
              <w:top w:val="nil"/>
              <w:left w:val="nil"/>
              <w:bottom w:val="single" w:sz="4" w:space="0" w:color="auto"/>
              <w:right w:val="single" w:sz="4" w:space="0" w:color="auto"/>
            </w:tcBorders>
            <w:shd w:val="clear" w:color="auto" w:fill="auto"/>
            <w:noWrap/>
            <w:vAlign w:val="bottom"/>
            <w:hideMark/>
          </w:tcPr>
          <w:p w14:paraId="394CD6E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0,4</w:t>
            </w:r>
          </w:p>
        </w:tc>
        <w:tc>
          <w:tcPr>
            <w:tcW w:w="778" w:type="dxa"/>
            <w:tcBorders>
              <w:top w:val="nil"/>
              <w:left w:val="nil"/>
              <w:bottom w:val="single" w:sz="4" w:space="0" w:color="auto"/>
              <w:right w:val="single" w:sz="4" w:space="0" w:color="auto"/>
            </w:tcBorders>
            <w:shd w:val="clear" w:color="auto" w:fill="auto"/>
            <w:noWrap/>
            <w:vAlign w:val="bottom"/>
            <w:hideMark/>
          </w:tcPr>
          <w:p w14:paraId="53DD6F3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102,0</w:t>
            </w:r>
          </w:p>
        </w:tc>
      </w:tr>
      <w:tr w:rsidR="008465A5" w:rsidRPr="00207A6D" w14:paraId="1ED2209C" w14:textId="77777777" w:rsidTr="00E6423E">
        <w:trPr>
          <w:trHeight w:val="94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49E93E55"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0104</w:t>
            </w:r>
          </w:p>
        </w:tc>
        <w:tc>
          <w:tcPr>
            <w:tcW w:w="3075" w:type="dxa"/>
            <w:tcBorders>
              <w:top w:val="nil"/>
              <w:left w:val="nil"/>
              <w:bottom w:val="single" w:sz="4" w:space="0" w:color="auto"/>
              <w:right w:val="single" w:sz="4" w:space="0" w:color="auto"/>
            </w:tcBorders>
            <w:shd w:val="clear" w:color="auto" w:fill="auto"/>
            <w:vAlign w:val="center"/>
            <w:hideMark/>
          </w:tcPr>
          <w:p w14:paraId="140923EA"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Функционирование Правительства РФ, высших исполнительных органов субъектов РФ, местных администраций</w:t>
            </w:r>
          </w:p>
        </w:tc>
        <w:tc>
          <w:tcPr>
            <w:tcW w:w="1134" w:type="dxa"/>
            <w:tcBorders>
              <w:top w:val="nil"/>
              <w:left w:val="nil"/>
              <w:bottom w:val="single" w:sz="4" w:space="0" w:color="auto"/>
              <w:right w:val="single" w:sz="4" w:space="0" w:color="auto"/>
            </w:tcBorders>
            <w:shd w:val="clear" w:color="auto" w:fill="auto"/>
            <w:vAlign w:val="bottom"/>
            <w:hideMark/>
          </w:tcPr>
          <w:p w14:paraId="3DB3841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41 985,3</w:t>
            </w:r>
          </w:p>
        </w:tc>
        <w:tc>
          <w:tcPr>
            <w:tcW w:w="1141" w:type="dxa"/>
            <w:tcBorders>
              <w:top w:val="nil"/>
              <w:left w:val="nil"/>
              <w:bottom w:val="single" w:sz="4" w:space="0" w:color="auto"/>
              <w:right w:val="single" w:sz="4" w:space="0" w:color="auto"/>
            </w:tcBorders>
            <w:shd w:val="clear" w:color="auto" w:fill="auto"/>
            <w:vAlign w:val="bottom"/>
            <w:hideMark/>
          </w:tcPr>
          <w:p w14:paraId="2ADFA6D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42 300,5</w:t>
            </w:r>
          </w:p>
        </w:tc>
        <w:tc>
          <w:tcPr>
            <w:tcW w:w="1116" w:type="dxa"/>
            <w:tcBorders>
              <w:top w:val="nil"/>
              <w:left w:val="nil"/>
              <w:bottom w:val="single" w:sz="4" w:space="0" w:color="auto"/>
              <w:right w:val="single" w:sz="4" w:space="0" w:color="auto"/>
            </w:tcBorders>
            <w:shd w:val="clear" w:color="auto" w:fill="auto"/>
            <w:vAlign w:val="bottom"/>
            <w:hideMark/>
          </w:tcPr>
          <w:p w14:paraId="61109EA8"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42 520,7</w:t>
            </w:r>
          </w:p>
        </w:tc>
        <w:tc>
          <w:tcPr>
            <w:tcW w:w="1024" w:type="dxa"/>
            <w:tcBorders>
              <w:top w:val="nil"/>
              <w:left w:val="nil"/>
              <w:bottom w:val="single" w:sz="4" w:space="0" w:color="auto"/>
              <w:right w:val="single" w:sz="4" w:space="0" w:color="auto"/>
            </w:tcBorders>
            <w:shd w:val="clear" w:color="auto" w:fill="auto"/>
            <w:vAlign w:val="bottom"/>
            <w:hideMark/>
          </w:tcPr>
          <w:p w14:paraId="55A38C5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41 477,7</w:t>
            </w:r>
          </w:p>
        </w:tc>
        <w:tc>
          <w:tcPr>
            <w:tcW w:w="951" w:type="dxa"/>
            <w:tcBorders>
              <w:top w:val="nil"/>
              <w:left w:val="nil"/>
              <w:bottom w:val="single" w:sz="4" w:space="0" w:color="auto"/>
              <w:right w:val="single" w:sz="4" w:space="0" w:color="auto"/>
            </w:tcBorders>
            <w:shd w:val="clear" w:color="auto" w:fill="auto"/>
            <w:noWrap/>
            <w:vAlign w:val="bottom"/>
            <w:hideMark/>
          </w:tcPr>
          <w:p w14:paraId="7E4BC25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98%</w:t>
            </w:r>
          </w:p>
        </w:tc>
        <w:tc>
          <w:tcPr>
            <w:tcW w:w="801" w:type="dxa"/>
            <w:tcBorders>
              <w:top w:val="nil"/>
              <w:left w:val="nil"/>
              <w:bottom w:val="single" w:sz="4" w:space="0" w:color="auto"/>
              <w:right w:val="single" w:sz="4" w:space="0" w:color="auto"/>
            </w:tcBorders>
            <w:shd w:val="clear" w:color="auto" w:fill="auto"/>
            <w:noWrap/>
            <w:vAlign w:val="bottom"/>
            <w:hideMark/>
          </w:tcPr>
          <w:p w14:paraId="3B6C650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5,8</w:t>
            </w:r>
          </w:p>
        </w:tc>
        <w:tc>
          <w:tcPr>
            <w:tcW w:w="778" w:type="dxa"/>
            <w:tcBorders>
              <w:top w:val="nil"/>
              <w:left w:val="nil"/>
              <w:bottom w:val="single" w:sz="4" w:space="0" w:color="auto"/>
              <w:right w:val="single" w:sz="4" w:space="0" w:color="auto"/>
            </w:tcBorders>
            <w:shd w:val="clear" w:color="auto" w:fill="auto"/>
            <w:noWrap/>
            <w:vAlign w:val="bottom"/>
            <w:hideMark/>
          </w:tcPr>
          <w:p w14:paraId="486D293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98,8</w:t>
            </w:r>
          </w:p>
        </w:tc>
      </w:tr>
      <w:tr w:rsidR="008465A5" w:rsidRPr="00207A6D" w14:paraId="0D78D7C5"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7E39B20C"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0105</w:t>
            </w:r>
          </w:p>
        </w:tc>
        <w:tc>
          <w:tcPr>
            <w:tcW w:w="3075" w:type="dxa"/>
            <w:tcBorders>
              <w:top w:val="nil"/>
              <w:left w:val="nil"/>
              <w:bottom w:val="single" w:sz="4" w:space="0" w:color="auto"/>
              <w:right w:val="single" w:sz="4" w:space="0" w:color="auto"/>
            </w:tcBorders>
            <w:shd w:val="clear" w:color="auto" w:fill="auto"/>
            <w:vAlign w:val="center"/>
            <w:hideMark/>
          </w:tcPr>
          <w:p w14:paraId="06706B1A"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Судебная система</w:t>
            </w:r>
          </w:p>
        </w:tc>
        <w:tc>
          <w:tcPr>
            <w:tcW w:w="1134" w:type="dxa"/>
            <w:tcBorders>
              <w:top w:val="nil"/>
              <w:left w:val="nil"/>
              <w:bottom w:val="single" w:sz="4" w:space="0" w:color="auto"/>
              <w:right w:val="single" w:sz="4" w:space="0" w:color="auto"/>
            </w:tcBorders>
            <w:shd w:val="clear" w:color="auto" w:fill="auto"/>
            <w:vAlign w:val="bottom"/>
            <w:hideMark/>
          </w:tcPr>
          <w:p w14:paraId="21C977E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8,4</w:t>
            </w:r>
          </w:p>
        </w:tc>
        <w:tc>
          <w:tcPr>
            <w:tcW w:w="1141" w:type="dxa"/>
            <w:tcBorders>
              <w:top w:val="nil"/>
              <w:left w:val="nil"/>
              <w:bottom w:val="single" w:sz="4" w:space="0" w:color="auto"/>
              <w:right w:val="single" w:sz="4" w:space="0" w:color="auto"/>
            </w:tcBorders>
            <w:shd w:val="clear" w:color="auto" w:fill="auto"/>
            <w:vAlign w:val="bottom"/>
            <w:hideMark/>
          </w:tcPr>
          <w:p w14:paraId="490A6A68"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9,2</w:t>
            </w:r>
          </w:p>
        </w:tc>
        <w:tc>
          <w:tcPr>
            <w:tcW w:w="1116" w:type="dxa"/>
            <w:tcBorders>
              <w:top w:val="nil"/>
              <w:left w:val="nil"/>
              <w:bottom w:val="single" w:sz="4" w:space="0" w:color="auto"/>
              <w:right w:val="single" w:sz="4" w:space="0" w:color="auto"/>
            </w:tcBorders>
            <w:shd w:val="clear" w:color="auto" w:fill="auto"/>
            <w:vAlign w:val="bottom"/>
            <w:hideMark/>
          </w:tcPr>
          <w:p w14:paraId="2FA0F12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9,2</w:t>
            </w:r>
          </w:p>
        </w:tc>
        <w:tc>
          <w:tcPr>
            <w:tcW w:w="1024" w:type="dxa"/>
            <w:tcBorders>
              <w:top w:val="nil"/>
              <w:left w:val="nil"/>
              <w:bottom w:val="single" w:sz="4" w:space="0" w:color="auto"/>
              <w:right w:val="single" w:sz="4" w:space="0" w:color="auto"/>
            </w:tcBorders>
            <w:shd w:val="clear" w:color="auto" w:fill="auto"/>
            <w:vAlign w:val="bottom"/>
            <w:hideMark/>
          </w:tcPr>
          <w:p w14:paraId="4C50F33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9,2</w:t>
            </w:r>
          </w:p>
        </w:tc>
        <w:tc>
          <w:tcPr>
            <w:tcW w:w="951" w:type="dxa"/>
            <w:tcBorders>
              <w:top w:val="nil"/>
              <w:left w:val="nil"/>
              <w:bottom w:val="single" w:sz="4" w:space="0" w:color="auto"/>
              <w:right w:val="single" w:sz="4" w:space="0" w:color="auto"/>
            </w:tcBorders>
            <w:shd w:val="clear" w:color="auto" w:fill="auto"/>
            <w:noWrap/>
            <w:vAlign w:val="bottom"/>
            <w:hideMark/>
          </w:tcPr>
          <w:p w14:paraId="588F2A5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w:t>
            </w:r>
          </w:p>
        </w:tc>
        <w:tc>
          <w:tcPr>
            <w:tcW w:w="801" w:type="dxa"/>
            <w:tcBorders>
              <w:top w:val="nil"/>
              <w:left w:val="nil"/>
              <w:bottom w:val="single" w:sz="4" w:space="0" w:color="auto"/>
              <w:right w:val="single" w:sz="4" w:space="0" w:color="auto"/>
            </w:tcBorders>
            <w:shd w:val="clear" w:color="auto" w:fill="auto"/>
            <w:noWrap/>
            <w:vAlign w:val="bottom"/>
            <w:hideMark/>
          </w:tcPr>
          <w:p w14:paraId="07594A7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778" w:type="dxa"/>
            <w:tcBorders>
              <w:top w:val="nil"/>
              <w:left w:val="nil"/>
              <w:bottom w:val="single" w:sz="4" w:space="0" w:color="auto"/>
              <w:right w:val="single" w:sz="4" w:space="0" w:color="auto"/>
            </w:tcBorders>
            <w:shd w:val="clear" w:color="auto" w:fill="auto"/>
            <w:noWrap/>
            <w:vAlign w:val="bottom"/>
            <w:hideMark/>
          </w:tcPr>
          <w:p w14:paraId="078B7E4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109,5</w:t>
            </w:r>
          </w:p>
        </w:tc>
      </w:tr>
      <w:tr w:rsidR="008465A5" w:rsidRPr="00207A6D" w14:paraId="4E18456D" w14:textId="77777777" w:rsidTr="00E6423E">
        <w:trPr>
          <w:trHeight w:val="94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6FFA4FD8"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0106</w:t>
            </w:r>
          </w:p>
        </w:tc>
        <w:tc>
          <w:tcPr>
            <w:tcW w:w="3075" w:type="dxa"/>
            <w:tcBorders>
              <w:top w:val="nil"/>
              <w:left w:val="nil"/>
              <w:bottom w:val="single" w:sz="4" w:space="0" w:color="auto"/>
              <w:right w:val="single" w:sz="4" w:space="0" w:color="auto"/>
            </w:tcBorders>
            <w:shd w:val="clear" w:color="auto" w:fill="auto"/>
            <w:vAlign w:val="center"/>
            <w:hideMark/>
          </w:tcPr>
          <w:p w14:paraId="70D602E8"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nil"/>
              <w:left w:val="nil"/>
              <w:bottom w:val="single" w:sz="4" w:space="0" w:color="auto"/>
              <w:right w:val="single" w:sz="4" w:space="0" w:color="auto"/>
            </w:tcBorders>
            <w:shd w:val="clear" w:color="auto" w:fill="auto"/>
            <w:vAlign w:val="bottom"/>
            <w:hideMark/>
          </w:tcPr>
          <w:p w14:paraId="5D3A7EC8"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18 749,5</w:t>
            </w:r>
          </w:p>
        </w:tc>
        <w:tc>
          <w:tcPr>
            <w:tcW w:w="1141" w:type="dxa"/>
            <w:tcBorders>
              <w:top w:val="nil"/>
              <w:left w:val="nil"/>
              <w:bottom w:val="single" w:sz="4" w:space="0" w:color="auto"/>
              <w:right w:val="single" w:sz="4" w:space="0" w:color="auto"/>
            </w:tcBorders>
            <w:shd w:val="clear" w:color="auto" w:fill="auto"/>
            <w:vAlign w:val="bottom"/>
            <w:hideMark/>
          </w:tcPr>
          <w:p w14:paraId="281EAC4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19 408,6</w:t>
            </w:r>
          </w:p>
        </w:tc>
        <w:tc>
          <w:tcPr>
            <w:tcW w:w="1116" w:type="dxa"/>
            <w:tcBorders>
              <w:top w:val="nil"/>
              <w:left w:val="nil"/>
              <w:bottom w:val="single" w:sz="4" w:space="0" w:color="auto"/>
              <w:right w:val="single" w:sz="4" w:space="0" w:color="auto"/>
            </w:tcBorders>
            <w:shd w:val="clear" w:color="auto" w:fill="auto"/>
            <w:vAlign w:val="bottom"/>
            <w:hideMark/>
          </w:tcPr>
          <w:p w14:paraId="3BC3EFA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20 902,3</w:t>
            </w:r>
          </w:p>
        </w:tc>
        <w:tc>
          <w:tcPr>
            <w:tcW w:w="1024" w:type="dxa"/>
            <w:tcBorders>
              <w:top w:val="nil"/>
              <w:left w:val="nil"/>
              <w:bottom w:val="single" w:sz="4" w:space="0" w:color="auto"/>
              <w:right w:val="single" w:sz="4" w:space="0" w:color="auto"/>
            </w:tcBorders>
            <w:shd w:val="clear" w:color="auto" w:fill="auto"/>
            <w:vAlign w:val="bottom"/>
            <w:hideMark/>
          </w:tcPr>
          <w:p w14:paraId="66CE3EB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20 902,3</w:t>
            </w:r>
          </w:p>
        </w:tc>
        <w:tc>
          <w:tcPr>
            <w:tcW w:w="951" w:type="dxa"/>
            <w:tcBorders>
              <w:top w:val="nil"/>
              <w:left w:val="nil"/>
              <w:bottom w:val="single" w:sz="4" w:space="0" w:color="auto"/>
              <w:right w:val="single" w:sz="4" w:space="0" w:color="auto"/>
            </w:tcBorders>
            <w:shd w:val="clear" w:color="auto" w:fill="auto"/>
            <w:noWrap/>
            <w:vAlign w:val="bottom"/>
            <w:hideMark/>
          </w:tcPr>
          <w:p w14:paraId="1149239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w:t>
            </w:r>
          </w:p>
        </w:tc>
        <w:tc>
          <w:tcPr>
            <w:tcW w:w="801" w:type="dxa"/>
            <w:tcBorders>
              <w:top w:val="nil"/>
              <w:left w:val="nil"/>
              <w:bottom w:val="single" w:sz="4" w:space="0" w:color="auto"/>
              <w:right w:val="single" w:sz="4" w:space="0" w:color="auto"/>
            </w:tcBorders>
            <w:shd w:val="clear" w:color="auto" w:fill="auto"/>
            <w:noWrap/>
            <w:vAlign w:val="bottom"/>
            <w:hideMark/>
          </w:tcPr>
          <w:p w14:paraId="3DE800C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2,9</w:t>
            </w:r>
          </w:p>
        </w:tc>
        <w:tc>
          <w:tcPr>
            <w:tcW w:w="778" w:type="dxa"/>
            <w:tcBorders>
              <w:top w:val="nil"/>
              <w:left w:val="nil"/>
              <w:bottom w:val="single" w:sz="4" w:space="0" w:color="auto"/>
              <w:right w:val="single" w:sz="4" w:space="0" w:color="auto"/>
            </w:tcBorders>
            <w:shd w:val="clear" w:color="auto" w:fill="auto"/>
            <w:noWrap/>
            <w:vAlign w:val="bottom"/>
            <w:hideMark/>
          </w:tcPr>
          <w:p w14:paraId="087365E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111,5</w:t>
            </w:r>
          </w:p>
        </w:tc>
      </w:tr>
      <w:tr w:rsidR="008465A5" w:rsidRPr="00207A6D" w14:paraId="0771CC16"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142C3487"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0107</w:t>
            </w:r>
          </w:p>
        </w:tc>
        <w:tc>
          <w:tcPr>
            <w:tcW w:w="3075" w:type="dxa"/>
            <w:tcBorders>
              <w:top w:val="nil"/>
              <w:left w:val="nil"/>
              <w:bottom w:val="single" w:sz="4" w:space="0" w:color="auto"/>
              <w:right w:val="single" w:sz="4" w:space="0" w:color="auto"/>
            </w:tcBorders>
            <w:shd w:val="clear" w:color="auto" w:fill="auto"/>
            <w:vAlign w:val="center"/>
            <w:hideMark/>
          </w:tcPr>
          <w:p w14:paraId="7EE7CEEB"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Обеспечение проведения выборов и референдумов</w:t>
            </w:r>
          </w:p>
        </w:tc>
        <w:tc>
          <w:tcPr>
            <w:tcW w:w="1134" w:type="dxa"/>
            <w:tcBorders>
              <w:top w:val="nil"/>
              <w:left w:val="nil"/>
              <w:bottom w:val="single" w:sz="4" w:space="0" w:color="auto"/>
              <w:right w:val="single" w:sz="4" w:space="0" w:color="auto"/>
            </w:tcBorders>
            <w:shd w:val="clear" w:color="auto" w:fill="auto"/>
            <w:vAlign w:val="bottom"/>
            <w:hideMark/>
          </w:tcPr>
          <w:p w14:paraId="1DFA103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1141" w:type="dxa"/>
            <w:tcBorders>
              <w:top w:val="nil"/>
              <w:left w:val="nil"/>
              <w:bottom w:val="single" w:sz="4" w:space="0" w:color="auto"/>
              <w:right w:val="single" w:sz="4" w:space="0" w:color="auto"/>
            </w:tcBorders>
            <w:shd w:val="clear" w:color="auto" w:fill="auto"/>
            <w:vAlign w:val="bottom"/>
            <w:hideMark/>
          </w:tcPr>
          <w:p w14:paraId="1D4C2DB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1116" w:type="dxa"/>
            <w:tcBorders>
              <w:top w:val="nil"/>
              <w:left w:val="nil"/>
              <w:bottom w:val="single" w:sz="4" w:space="0" w:color="auto"/>
              <w:right w:val="single" w:sz="4" w:space="0" w:color="auto"/>
            </w:tcBorders>
            <w:shd w:val="clear" w:color="auto" w:fill="auto"/>
            <w:vAlign w:val="bottom"/>
            <w:hideMark/>
          </w:tcPr>
          <w:p w14:paraId="0E81F63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330,0</w:t>
            </w:r>
          </w:p>
        </w:tc>
        <w:tc>
          <w:tcPr>
            <w:tcW w:w="1024" w:type="dxa"/>
            <w:tcBorders>
              <w:top w:val="nil"/>
              <w:left w:val="nil"/>
              <w:bottom w:val="single" w:sz="4" w:space="0" w:color="auto"/>
              <w:right w:val="single" w:sz="4" w:space="0" w:color="auto"/>
            </w:tcBorders>
            <w:shd w:val="clear" w:color="auto" w:fill="auto"/>
            <w:vAlign w:val="bottom"/>
            <w:hideMark/>
          </w:tcPr>
          <w:p w14:paraId="2ACF225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324,4</w:t>
            </w:r>
          </w:p>
        </w:tc>
        <w:tc>
          <w:tcPr>
            <w:tcW w:w="951" w:type="dxa"/>
            <w:tcBorders>
              <w:top w:val="nil"/>
              <w:left w:val="nil"/>
              <w:bottom w:val="single" w:sz="4" w:space="0" w:color="auto"/>
              <w:right w:val="single" w:sz="4" w:space="0" w:color="auto"/>
            </w:tcBorders>
            <w:shd w:val="clear" w:color="auto" w:fill="auto"/>
            <w:noWrap/>
            <w:vAlign w:val="bottom"/>
            <w:hideMark/>
          </w:tcPr>
          <w:p w14:paraId="67659B0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98%</w:t>
            </w:r>
          </w:p>
        </w:tc>
        <w:tc>
          <w:tcPr>
            <w:tcW w:w="801" w:type="dxa"/>
            <w:tcBorders>
              <w:top w:val="nil"/>
              <w:left w:val="nil"/>
              <w:bottom w:val="single" w:sz="4" w:space="0" w:color="auto"/>
              <w:right w:val="single" w:sz="4" w:space="0" w:color="auto"/>
            </w:tcBorders>
            <w:shd w:val="clear" w:color="auto" w:fill="auto"/>
            <w:noWrap/>
            <w:vAlign w:val="bottom"/>
            <w:hideMark/>
          </w:tcPr>
          <w:p w14:paraId="3FF94E8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778" w:type="dxa"/>
            <w:tcBorders>
              <w:top w:val="nil"/>
              <w:left w:val="nil"/>
              <w:bottom w:val="single" w:sz="4" w:space="0" w:color="auto"/>
              <w:right w:val="single" w:sz="4" w:space="0" w:color="auto"/>
            </w:tcBorders>
            <w:shd w:val="clear" w:color="auto" w:fill="auto"/>
            <w:noWrap/>
            <w:vAlign w:val="bottom"/>
            <w:hideMark/>
          </w:tcPr>
          <w:p w14:paraId="5A4796D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w:t>
            </w:r>
          </w:p>
        </w:tc>
      </w:tr>
      <w:tr w:rsidR="008465A5" w:rsidRPr="00207A6D" w14:paraId="58A4350A"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33AF1AA5"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0111</w:t>
            </w:r>
          </w:p>
        </w:tc>
        <w:tc>
          <w:tcPr>
            <w:tcW w:w="3075" w:type="dxa"/>
            <w:tcBorders>
              <w:top w:val="nil"/>
              <w:left w:val="nil"/>
              <w:bottom w:val="single" w:sz="4" w:space="0" w:color="auto"/>
              <w:right w:val="single" w:sz="4" w:space="0" w:color="auto"/>
            </w:tcBorders>
            <w:shd w:val="clear" w:color="auto" w:fill="auto"/>
            <w:vAlign w:val="center"/>
            <w:hideMark/>
          </w:tcPr>
          <w:p w14:paraId="5F9DFDB0"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Резервные фонды</w:t>
            </w:r>
          </w:p>
        </w:tc>
        <w:tc>
          <w:tcPr>
            <w:tcW w:w="1134" w:type="dxa"/>
            <w:tcBorders>
              <w:top w:val="nil"/>
              <w:left w:val="nil"/>
              <w:bottom w:val="single" w:sz="4" w:space="0" w:color="auto"/>
              <w:right w:val="single" w:sz="4" w:space="0" w:color="auto"/>
            </w:tcBorders>
            <w:shd w:val="clear" w:color="auto" w:fill="auto"/>
            <w:vAlign w:val="bottom"/>
            <w:hideMark/>
          </w:tcPr>
          <w:p w14:paraId="4B1A294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1141" w:type="dxa"/>
            <w:tcBorders>
              <w:top w:val="nil"/>
              <w:left w:val="nil"/>
              <w:bottom w:val="single" w:sz="4" w:space="0" w:color="auto"/>
              <w:right w:val="single" w:sz="4" w:space="0" w:color="auto"/>
            </w:tcBorders>
            <w:shd w:val="clear" w:color="auto" w:fill="auto"/>
            <w:vAlign w:val="bottom"/>
            <w:hideMark/>
          </w:tcPr>
          <w:p w14:paraId="45AF12B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2 000,0</w:t>
            </w:r>
          </w:p>
        </w:tc>
        <w:tc>
          <w:tcPr>
            <w:tcW w:w="1116" w:type="dxa"/>
            <w:tcBorders>
              <w:top w:val="nil"/>
              <w:left w:val="nil"/>
              <w:bottom w:val="single" w:sz="4" w:space="0" w:color="auto"/>
              <w:right w:val="single" w:sz="4" w:space="0" w:color="auto"/>
            </w:tcBorders>
            <w:shd w:val="clear" w:color="auto" w:fill="auto"/>
            <w:vAlign w:val="bottom"/>
            <w:hideMark/>
          </w:tcPr>
          <w:p w14:paraId="686DC29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5 928,4</w:t>
            </w:r>
          </w:p>
        </w:tc>
        <w:tc>
          <w:tcPr>
            <w:tcW w:w="1024" w:type="dxa"/>
            <w:tcBorders>
              <w:top w:val="nil"/>
              <w:left w:val="nil"/>
              <w:bottom w:val="single" w:sz="4" w:space="0" w:color="auto"/>
              <w:right w:val="single" w:sz="4" w:space="0" w:color="auto"/>
            </w:tcBorders>
            <w:shd w:val="clear" w:color="auto" w:fill="auto"/>
            <w:vAlign w:val="bottom"/>
            <w:hideMark/>
          </w:tcPr>
          <w:p w14:paraId="55CFA32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951" w:type="dxa"/>
            <w:tcBorders>
              <w:top w:val="nil"/>
              <w:left w:val="nil"/>
              <w:bottom w:val="single" w:sz="4" w:space="0" w:color="auto"/>
              <w:right w:val="single" w:sz="4" w:space="0" w:color="auto"/>
            </w:tcBorders>
            <w:shd w:val="clear" w:color="auto" w:fill="auto"/>
            <w:noWrap/>
            <w:vAlign w:val="bottom"/>
            <w:hideMark/>
          </w:tcPr>
          <w:p w14:paraId="19B1F54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w:t>
            </w:r>
          </w:p>
        </w:tc>
        <w:tc>
          <w:tcPr>
            <w:tcW w:w="801" w:type="dxa"/>
            <w:tcBorders>
              <w:top w:val="nil"/>
              <w:left w:val="nil"/>
              <w:bottom w:val="single" w:sz="4" w:space="0" w:color="auto"/>
              <w:right w:val="single" w:sz="4" w:space="0" w:color="auto"/>
            </w:tcBorders>
            <w:shd w:val="clear" w:color="auto" w:fill="auto"/>
            <w:noWrap/>
            <w:vAlign w:val="bottom"/>
            <w:hideMark/>
          </w:tcPr>
          <w:p w14:paraId="5B1B0818"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778" w:type="dxa"/>
            <w:tcBorders>
              <w:top w:val="nil"/>
              <w:left w:val="nil"/>
              <w:bottom w:val="single" w:sz="4" w:space="0" w:color="auto"/>
              <w:right w:val="single" w:sz="4" w:space="0" w:color="auto"/>
            </w:tcBorders>
            <w:shd w:val="clear" w:color="auto" w:fill="auto"/>
            <w:noWrap/>
            <w:vAlign w:val="bottom"/>
            <w:hideMark/>
          </w:tcPr>
          <w:p w14:paraId="37126B1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 </w:t>
            </w:r>
          </w:p>
        </w:tc>
      </w:tr>
      <w:tr w:rsidR="008465A5" w:rsidRPr="00207A6D" w14:paraId="48E60A22"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2E93A3FD"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0113</w:t>
            </w:r>
          </w:p>
        </w:tc>
        <w:tc>
          <w:tcPr>
            <w:tcW w:w="3075" w:type="dxa"/>
            <w:tcBorders>
              <w:top w:val="nil"/>
              <w:left w:val="nil"/>
              <w:bottom w:val="single" w:sz="4" w:space="0" w:color="auto"/>
              <w:right w:val="single" w:sz="4" w:space="0" w:color="auto"/>
            </w:tcBorders>
            <w:shd w:val="clear" w:color="auto" w:fill="auto"/>
            <w:vAlign w:val="center"/>
            <w:hideMark/>
          </w:tcPr>
          <w:p w14:paraId="7106F534"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vAlign w:val="bottom"/>
            <w:hideMark/>
          </w:tcPr>
          <w:p w14:paraId="32F9B2F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19 485,2</w:t>
            </w:r>
          </w:p>
        </w:tc>
        <w:tc>
          <w:tcPr>
            <w:tcW w:w="1141" w:type="dxa"/>
            <w:tcBorders>
              <w:top w:val="nil"/>
              <w:left w:val="nil"/>
              <w:bottom w:val="single" w:sz="4" w:space="0" w:color="auto"/>
              <w:right w:val="single" w:sz="4" w:space="0" w:color="auto"/>
            </w:tcBorders>
            <w:shd w:val="clear" w:color="auto" w:fill="auto"/>
            <w:vAlign w:val="bottom"/>
            <w:hideMark/>
          </w:tcPr>
          <w:p w14:paraId="305491B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23 855,4</w:t>
            </w:r>
          </w:p>
        </w:tc>
        <w:tc>
          <w:tcPr>
            <w:tcW w:w="1116" w:type="dxa"/>
            <w:tcBorders>
              <w:top w:val="nil"/>
              <w:left w:val="nil"/>
              <w:bottom w:val="single" w:sz="4" w:space="0" w:color="auto"/>
              <w:right w:val="single" w:sz="4" w:space="0" w:color="auto"/>
            </w:tcBorders>
            <w:shd w:val="clear" w:color="auto" w:fill="auto"/>
            <w:vAlign w:val="bottom"/>
            <w:hideMark/>
          </w:tcPr>
          <w:p w14:paraId="3766F25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25 929,6</w:t>
            </w:r>
          </w:p>
        </w:tc>
        <w:tc>
          <w:tcPr>
            <w:tcW w:w="1024" w:type="dxa"/>
            <w:tcBorders>
              <w:top w:val="nil"/>
              <w:left w:val="nil"/>
              <w:bottom w:val="single" w:sz="4" w:space="0" w:color="auto"/>
              <w:right w:val="single" w:sz="4" w:space="0" w:color="auto"/>
            </w:tcBorders>
            <w:shd w:val="clear" w:color="auto" w:fill="auto"/>
            <w:vAlign w:val="bottom"/>
            <w:hideMark/>
          </w:tcPr>
          <w:p w14:paraId="036C042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21 872,6</w:t>
            </w:r>
          </w:p>
        </w:tc>
        <w:tc>
          <w:tcPr>
            <w:tcW w:w="951" w:type="dxa"/>
            <w:tcBorders>
              <w:top w:val="nil"/>
              <w:left w:val="nil"/>
              <w:bottom w:val="single" w:sz="4" w:space="0" w:color="auto"/>
              <w:right w:val="single" w:sz="4" w:space="0" w:color="auto"/>
            </w:tcBorders>
            <w:shd w:val="clear" w:color="auto" w:fill="auto"/>
            <w:noWrap/>
            <w:vAlign w:val="bottom"/>
            <w:hideMark/>
          </w:tcPr>
          <w:p w14:paraId="61E7C1A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84%</w:t>
            </w:r>
          </w:p>
        </w:tc>
        <w:tc>
          <w:tcPr>
            <w:tcW w:w="801" w:type="dxa"/>
            <w:tcBorders>
              <w:top w:val="nil"/>
              <w:left w:val="nil"/>
              <w:bottom w:val="single" w:sz="4" w:space="0" w:color="auto"/>
              <w:right w:val="single" w:sz="4" w:space="0" w:color="auto"/>
            </w:tcBorders>
            <w:shd w:val="clear" w:color="auto" w:fill="auto"/>
            <w:noWrap/>
            <w:vAlign w:val="bottom"/>
            <w:hideMark/>
          </w:tcPr>
          <w:p w14:paraId="12FDF99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3,1</w:t>
            </w:r>
          </w:p>
        </w:tc>
        <w:tc>
          <w:tcPr>
            <w:tcW w:w="778" w:type="dxa"/>
            <w:tcBorders>
              <w:top w:val="nil"/>
              <w:left w:val="nil"/>
              <w:bottom w:val="single" w:sz="4" w:space="0" w:color="auto"/>
              <w:right w:val="single" w:sz="4" w:space="0" w:color="auto"/>
            </w:tcBorders>
            <w:shd w:val="clear" w:color="auto" w:fill="auto"/>
            <w:noWrap/>
            <w:vAlign w:val="bottom"/>
            <w:hideMark/>
          </w:tcPr>
          <w:p w14:paraId="345C02D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112,3</w:t>
            </w:r>
          </w:p>
        </w:tc>
      </w:tr>
      <w:tr w:rsidR="008465A5" w:rsidRPr="00207A6D" w14:paraId="1B9263CD"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1FA93F"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НАЦИОНАЛЬНАЯ ОБОРОНА</w:t>
            </w:r>
          </w:p>
        </w:tc>
        <w:tc>
          <w:tcPr>
            <w:tcW w:w="1134" w:type="dxa"/>
            <w:tcBorders>
              <w:top w:val="nil"/>
              <w:left w:val="nil"/>
              <w:bottom w:val="single" w:sz="4" w:space="0" w:color="auto"/>
              <w:right w:val="single" w:sz="4" w:space="0" w:color="auto"/>
            </w:tcBorders>
            <w:shd w:val="clear" w:color="auto" w:fill="auto"/>
            <w:vAlign w:val="bottom"/>
            <w:hideMark/>
          </w:tcPr>
          <w:p w14:paraId="25ACA922"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356,9</w:t>
            </w:r>
          </w:p>
        </w:tc>
        <w:tc>
          <w:tcPr>
            <w:tcW w:w="1141" w:type="dxa"/>
            <w:tcBorders>
              <w:top w:val="nil"/>
              <w:left w:val="nil"/>
              <w:bottom w:val="single" w:sz="4" w:space="0" w:color="auto"/>
              <w:right w:val="single" w:sz="4" w:space="0" w:color="auto"/>
            </w:tcBorders>
            <w:shd w:val="clear" w:color="auto" w:fill="auto"/>
            <w:vAlign w:val="bottom"/>
            <w:hideMark/>
          </w:tcPr>
          <w:p w14:paraId="6BE14F9F"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402,7</w:t>
            </w:r>
          </w:p>
        </w:tc>
        <w:tc>
          <w:tcPr>
            <w:tcW w:w="1116" w:type="dxa"/>
            <w:tcBorders>
              <w:top w:val="nil"/>
              <w:left w:val="nil"/>
              <w:bottom w:val="single" w:sz="4" w:space="0" w:color="auto"/>
              <w:right w:val="single" w:sz="4" w:space="0" w:color="auto"/>
            </w:tcBorders>
            <w:shd w:val="clear" w:color="auto" w:fill="auto"/>
            <w:vAlign w:val="bottom"/>
            <w:hideMark/>
          </w:tcPr>
          <w:p w14:paraId="3DB87189"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422,3</w:t>
            </w:r>
          </w:p>
        </w:tc>
        <w:tc>
          <w:tcPr>
            <w:tcW w:w="1024" w:type="dxa"/>
            <w:tcBorders>
              <w:top w:val="nil"/>
              <w:left w:val="nil"/>
              <w:bottom w:val="single" w:sz="4" w:space="0" w:color="auto"/>
              <w:right w:val="single" w:sz="4" w:space="0" w:color="auto"/>
            </w:tcBorders>
            <w:shd w:val="clear" w:color="auto" w:fill="auto"/>
            <w:vAlign w:val="bottom"/>
            <w:hideMark/>
          </w:tcPr>
          <w:p w14:paraId="67E86876"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121,5</w:t>
            </w:r>
          </w:p>
        </w:tc>
        <w:tc>
          <w:tcPr>
            <w:tcW w:w="951" w:type="dxa"/>
            <w:tcBorders>
              <w:top w:val="nil"/>
              <w:left w:val="nil"/>
              <w:bottom w:val="single" w:sz="4" w:space="0" w:color="auto"/>
              <w:right w:val="single" w:sz="4" w:space="0" w:color="auto"/>
            </w:tcBorders>
            <w:shd w:val="clear" w:color="auto" w:fill="auto"/>
            <w:noWrap/>
            <w:vAlign w:val="bottom"/>
            <w:hideMark/>
          </w:tcPr>
          <w:p w14:paraId="59FC72F2"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29%</w:t>
            </w:r>
          </w:p>
        </w:tc>
        <w:tc>
          <w:tcPr>
            <w:tcW w:w="801" w:type="dxa"/>
            <w:tcBorders>
              <w:top w:val="nil"/>
              <w:left w:val="nil"/>
              <w:bottom w:val="single" w:sz="4" w:space="0" w:color="auto"/>
              <w:right w:val="single" w:sz="4" w:space="0" w:color="auto"/>
            </w:tcBorders>
            <w:shd w:val="clear" w:color="auto" w:fill="auto"/>
            <w:noWrap/>
            <w:vAlign w:val="bottom"/>
            <w:hideMark/>
          </w:tcPr>
          <w:p w14:paraId="44D2A653"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0,0</w:t>
            </w:r>
          </w:p>
        </w:tc>
        <w:tc>
          <w:tcPr>
            <w:tcW w:w="778" w:type="dxa"/>
            <w:tcBorders>
              <w:top w:val="nil"/>
              <w:left w:val="nil"/>
              <w:bottom w:val="single" w:sz="4" w:space="0" w:color="auto"/>
              <w:right w:val="single" w:sz="4" w:space="0" w:color="auto"/>
            </w:tcBorders>
            <w:shd w:val="clear" w:color="auto" w:fill="auto"/>
            <w:noWrap/>
            <w:vAlign w:val="bottom"/>
            <w:hideMark/>
          </w:tcPr>
          <w:p w14:paraId="60439405"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34,0</w:t>
            </w:r>
          </w:p>
        </w:tc>
      </w:tr>
      <w:tr w:rsidR="008465A5" w:rsidRPr="00207A6D" w14:paraId="5CC4AF3F"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5A0B7D19"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0203</w:t>
            </w:r>
          </w:p>
        </w:tc>
        <w:tc>
          <w:tcPr>
            <w:tcW w:w="3075" w:type="dxa"/>
            <w:tcBorders>
              <w:top w:val="nil"/>
              <w:left w:val="nil"/>
              <w:bottom w:val="single" w:sz="4" w:space="0" w:color="auto"/>
              <w:right w:val="single" w:sz="4" w:space="0" w:color="auto"/>
            </w:tcBorders>
            <w:shd w:val="clear" w:color="auto" w:fill="auto"/>
            <w:vAlign w:val="center"/>
            <w:hideMark/>
          </w:tcPr>
          <w:p w14:paraId="05CB08D1"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vAlign w:val="bottom"/>
            <w:hideMark/>
          </w:tcPr>
          <w:p w14:paraId="591E008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356,9</w:t>
            </w:r>
          </w:p>
        </w:tc>
        <w:tc>
          <w:tcPr>
            <w:tcW w:w="1141" w:type="dxa"/>
            <w:tcBorders>
              <w:top w:val="nil"/>
              <w:left w:val="nil"/>
              <w:bottom w:val="single" w:sz="4" w:space="0" w:color="auto"/>
              <w:right w:val="single" w:sz="4" w:space="0" w:color="auto"/>
            </w:tcBorders>
            <w:shd w:val="clear" w:color="auto" w:fill="auto"/>
            <w:vAlign w:val="bottom"/>
            <w:hideMark/>
          </w:tcPr>
          <w:p w14:paraId="6F06591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402,7</w:t>
            </w:r>
          </w:p>
        </w:tc>
        <w:tc>
          <w:tcPr>
            <w:tcW w:w="1116" w:type="dxa"/>
            <w:tcBorders>
              <w:top w:val="nil"/>
              <w:left w:val="nil"/>
              <w:bottom w:val="single" w:sz="4" w:space="0" w:color="auto"/>
              <w:right w:val="single" w:sz="4" w:space="0" w:color="auto"/>
            </w:tcBorders>
            <w:shd w:val="clear" w:color="auto" w:fill="auto"/>
            <w:vAlign w:val="bottom"/>
            <w:hideMark/>
          </w:tcPr>
          <w:p w14:paraId="619577D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422,3</w:t>
            </w:r>
          </w:p>
        </w:tc>
        <w:tc>
          <w:tcPr>
            <w:tcW w:w="1024" w:type="dxa"/>
            <w:tcBorders>
              <w:top w:val="nil"/>
              <w:left w:val="nil"/>
              <w:bottom w:val="single" w:sz="4" w:space="0" w:color="auto"/>
              <w:right w:val="single" w:sz="4" w:space="0" w:color="auto"/>
            </w:tcBorders>
            <w:shd w:val="clear" w:color="auto" w:fill="auto"/>
            <w:vAlign w:val="bottom"/>
            <w:hideMark/>
          </w:tcPr>
          <w:p w14:paraId="3E243A5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121,5</w:t>
            </w:r>
          </w:p>
        </w:tc>
        <w:tc>
          <w:tcPr>
            <w:tcW w:w="951" w:type="dxa"/>
            <w:tcBorders>
              <w:top w:val="nil"/>
              <w:left w:val="nil"/>
              <w:bottom w:val="single" w:sz="4" w:space="0" w:color="auto"/>
              <w:right w:val="single" w:sz="4" w:space="0" w:color="auto"/>
            </w:tcBorders>
            <w:shd w:val="clear" w:color="auto" w:fill="auto"/>
            <w:noWrap/>
            <w:vAlign w:val="bottom"/>
            <w:hideMark/>
          </w:tcPr>
          <w:p w14:paraId="0EDE17E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29%</w:t>
            </w:r>
          </w:p>
        </w:tc>
        <w:tc>
          <w:tcPr>
            <w:tcW w:w="801" w:type="dxa"/>
            <w:tcBorders>
              <w:top w:val="nil"/>
              <w:left w:val="nil"/>
              <w:bottom w:val="single" w:sz="4" w:space="0" w:color="auto"/>
              <w:right w:val="single" w:sz="4" w:space="0" w:color="auto"/>
            </w:tcBorders>
            <w:shd w:val="clear" w:color="auto" w:fill="auto"/>
            <w:noWrap/>
            <w:vAlign w:val="bottom"/>
            <w:hideMark/>
          </w:tcPr>
          <w:p w14:paraId="7947068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778" w:type="dxa"/>
            <w:tcBorders>
              <w:top w:val="nil"/>
              <w:left w:val="nil"/>
              <w:bottom w:val="single" w:sz="4" w:space="0" w:color="auto"/>
              <w:right w:val="single" w:sz="4" w:space="0" w:color="auto"/>
            </w:tcBorders>
            <w:shd w:val="clear" w:color="auto" w:fill="auto"/>
            <w:noWrap/>
            <w:vAlign w:val="bottom"/>
            <w:hideMark/>
          </w:tcPr>
          <w:p w14:paraId="34D14EB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34,0</w:t>
            </w:r>
          </w:p>
        </w:tc>
      </w:tr>
      <w:tr w:rsidR="008465A5" w:rsidRPr="00207A6D" w14:paraId="1AFD2534"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83E0A7"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vAlign w:val="bottom"/>
            <w:hideMark/>
          </w:tcPr>
          <w:p w14:paraId="5E4E1532"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22 283,3</w:t>
            </w:r>
          </w:p>
        </w:tc>
        <w:tc>
          <w:tcPr>
            <w:tcW w:w="1141" w:type="dxa"/>
            <w:tcBorders>
              <w:top w:val="nil"/>
              <w:left w:val="nil"/>
              <w:bottom w:val="single" w:sz="4" w:space="0" w:color="auto"/>
              <w:right w:val="single" w:sz="4" w:space="0" w:color="auto"/>
            </w:tcBorders>
            <w:shd w:val="clear" w:color="auto" w:fill="auto"/>
            <w:vAlign w:val="bottom"/>
            <w:hideMark/>
          </w:tcPr>
          <w:p w14:paraId="749017A6"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26 543,4</w:t>
            </w:r>
          </w:p>
        </w:tc>
        <w:tc>
          <w:tcPr>
            <w:tcW w:w="1116" w:type="dxa"/>
            <w:tcBorders>
              <w:top w:val="nil"/>
              <w:left w:val="nil"/>
              <w:bottom w:val="single" w:sz="4" w:space="0" w:color="auto"/>
              <w:right w:val="single" w:sz="4" w:space="0" w:color="auto"/>
            </w:tcBorders>
            <w:shd w:val="clear" w:color="auto" w:fill="auto"/>
            <w:vAlign w:val="bottom"/>
            <w:hideMark/>
          </w:tcPr>
          <w:p w14:paraId="56E8239B"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27 656,1</w:t>
            </w:r>
          </w:p>
        </w:tc>
        <w:tc>
          <w:tcPr>
            <w:tcW w:w="1024" w:type="dxa"/>
            <w:tcBorders>
              <w:top w:val="nil"/>
              <w:left w:val="nil"/>
              <w:bottom w:val="single" w:sz="4" w:space="0" w:color="auto"/>
              <w:right w:val="single" w:sz="4" w:space="0" w:color="auto"/>
            </w:tcBorders>
            <w:shd w:val="clear" w:color="auto" w:fill="auto"/>
            <w:vAlign w:val="bottom"/>
            <w:hideMark/>
          </w:tcPr>
          <w:p w14:paraId="22AAC528"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26 673,1</w:t>
            </w:r>
          </w:p>
        </w:tc>
        <w:tc>
          <w:tcPr>
            <w:tcW w:w="951" w:type="dxa"/>
            <w:tcBorders>
              <w:top w:val="nil"/>
              <w:left w:val="nil"/>
              <w:bottom w:val="single" w:sz="4" w:space="0" w:color="auto"/>
              <w:right w:val="single" w:sz="4" w:space="0" w:color="auto"/>
            </w:tcBorders>
            <w:shd w:val="clear" w:color="auto" w:fill="auto"/>
            <w:noWrap/>
            <w:vAlign w:val="bottom"/>
            <w:hideMark/>
          </w:tcPr>
          <w:p w14:paraId="0C5A4CD3"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96%</w:t>
            </w:r>
          </w:p>
        </w:tc>
        <w:tc>
          <w:tcPr>
            <w:tcW w:w="801" w:type="dxa"/>
            <w:tcBorders>
              <w:top w:val="nil"/>
              <w:left w:val="nil"/>
              <w:bottom w:val="single" w:sz="4" w:space="0" w:color="auto"/>
              <w:right w:val="single" w:sz="4" w:space="0" w:color="auto"/>
            </w:tcBorders>
            <w:shd w:val="clear" w:color="auto" w:fill="auto"/>
            <w:noWrap/>
            <w:vAlign w:val="bottom"/>
            <w:hideMark/>
          </w:tcPr>
          <w:p w14:paraId="7F420474"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3,7</w:t>
            </w:r>
          </w:p>
        </w:tc>
        <w:tc>
          <w:tcPr>
            <w:tcW w:w="778" w:type="dxa"/>
            <w:tcBorders>
              <w:top w:val="nil"/>
              <w:left w:val="nil"/>
              <w:bottom w:val="single" w:sz="4" w:space="0" w:color="auto"/>
              <w:right w:val="single" w:sz="4" w:space="0" w:color="auto"/>
            </w:tcBorders>
            <w:shd w:val="clear" w:color="auto" w:fill="auto"/>
            <w:noWrap/>
            <w:vAlign w:val="bottom"/>
            <w:hideMark/>
          </w:tcPr>
          <w:p w14:paraId="22B1D320"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119,7</w:t>
            </w:r>
          </w:p>
        </w:tc>
      </w:tr>
      <w:tr w:rsidR="008465A5" w:rsidRPr="00207A6D" w14:paraId="6A5AF1B7" w14:textId="77777777" w:rsidTr="00E6423E">
        <w:trPr>
          <w:trHeight w:val="94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7C8906AA"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0310</w:t>
            </w:r>
          </w:p>
        </w:tc>
        <w:tc>
          <w:tcPr>
            <w:tcW w:w="3075" w:type="dxa"/>
            <w:tcBorders>
              <w:top w:val="nil"/>
              <w:left w:val="nil"/>
              <w:bottom w:val="single" w:sz="4" w:space="0" w:color="auto"/>
              <w:right w:val="single" w:sz="4" w:space="0" w:color="auto"/>
            </w:tcBorders>
            <w:shd w:val="clear" w:color="auto" w:fill="auto"/>
            <w:vAlign w:val="center"/>
            <w:hideMark/>
          </w:tcPr>
          <w:p w14:paraId="2FD1B29A"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134" w:type="dxa"/>
            <w:tcBorders>
              <w:top w:val="nil"/>
              <w:left w:val="nil"/>
              <w:bottom w:val="single" w:sz="4" w:space="0" w:color="auto"/>
              <w:right w:val="single" w:sz="4" w:space="0" w:color="auto"/>
            </w:tcBorders>
            <w:shd w:val="clear" w:color="auto" w:fill="auto"/>
            <w:vAlign w:val="bottom"/>
            <w:hideMark/>
          </w:tcPr>
          <w:p w14:paraId="1ABD87C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22 283,3</w:t>
            </w:r>
          </w:p>
        </w:tc>
        <w:tc>
          <w:tcPr>
            <w:tcW w:w="1141" w:type="dxa"/>
            <w:tcBorders>
              <w:top w:val="nil"/>
              <w:left w:val="nil"/>
              <w:bottom w:val="single" w:sz="4" w:space="0" w:color="auto"/>
              <w:right w:val="single" w:sz="4" w:space="0" w:color="auto"/>
            </w:tcBorders>
            <w:shd w:val="clear" w:color="auto" w:fill="auto"/>
            <w:vAlign w:val="bottom"/>
            <w:hideMark/>
          </w:tcPr>
          <w:p w14:paraId="740DA75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26 543,4</w:t>
            </w:r>
          </w:p>
        </w:tc>
        <w:tc>
          <w:tcPr>
            <w:tcW w:w="1116" w:type="dxa"/>
            <w:tcBorders>
              <w:top w:val="nil"/>
              <w:left w:val="nil"/>
              <w:bottom w:val="single" w:sz="4" w:space="0" w:color="auto"/>
              <w:right w:val="single" w:sz="4" w:space="0" w:color="auto"/>
            </w:tcBorders>
            <w:shd w:val="clear" w:color="auto" w:fill="auto"/>
            <w:vAlign w:val="bottom"/>
            <w:hideMark/>
          </w:tcPr>
          <w:p w14:paraId="4ADA9A1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27 656,1</w:t>
            </w:r>
          </w:p>
        </w:tc>
        <w:tc>
          <w:tcPr>
            <w:tcW w:w="1024" w:type="dxa"/>
            <w:tcBorders>
              <w:top w:val="nil"/>
              <w:left w:val="nil"/>
              <w:bottom w:val="single" w:sz="4" w:space="0" w:color="auto"/>
              <w:right w:val="single" w:sz="4" w:space="0" w:color="auto"/>
            </w:tcBorders>
            <w:shd w:val="clear" w:color="auto" w:fill="auto"/>
            <w:vAlign w:val="bottom"/>
            <w:hideMark/>
          </w:tcPr>
          <w:p w14:paraId="3F562F3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26 673,1</w:t>
            </w:r>
          </w:p>
        </w:tc>
        <w:tc>
          <w:tcPr>
            <w:tcW w:w="951" w:type="dxa"/>
            <w:tcBorders>
              <w:top w:val="nil"/>
              <w:left w:val="nil"/>
              <w:bottom w:val="single" w:sz="4" w:space="0" w:color="auto"/>
              <w:right w:val="single" w:sz="4" w:space="0" w:color="auto"/>
            </w:tcBorders>
            <w:shd w:val="clear" w:color="auto" w:fill="auto"/>
            <w:noWrap/>
            <w:vAlign w:val="bottom"/>
            <w:hideMark/>
          </w:tcPr>
          <w:p w14:paraId="685DEFB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96%</w:t>
            </w:r>
          </w:p>
        </w:tc>
        <w:tc>
          <w:tcPr>
            <w:tcW w:w="801" w:type="dxa"/>
            <w:tcBorders>
              <w:top w:val="nil"/>
              <w:left w:val="nil"/>
              <w:bottom w:val="single" w:sz="4" w:space="0" w:color="auto"/>
              <w:right w:val="single" w:sz="4" w:space="0" w:color="auto"/>
            </w:tcBorders>
            <w:shd w:val="clear" w:color="auto" w:fill="auto"/>
            <w:noWrap/>
            <w:vAlign w:val="bottom"/>
            <w:hideMark/>
          </w:tcPr>
          <w:p w14:paraId="76C191F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3,7</w:t>
            </w:r>
          </w:p>
        </w:tc>
        <w:tc>
          <w:tcPr>
            <w:tcW w:w="778" w:type="dxa"/>
            <w:tcBorders>
              <w:top w:val="nil"/>
              <w:left w:val="nil"/>
              <w:bottom w:val="single" w:sz="4" w:space="0" w:color="auto"/>
              <w:right w:val="single" w:sz="4" w:space="0" w:color="auto"/>
            </w:tcBorders>
            <w:shd w:val="clear" w:color="auto" w:fill="auto"/>
            <w:noWrap/>
            <w:vAlign w:val="bottom"/>
            <w:hideMark/>
          </w:tcPr>
          <w:p w14:paraId="7B0ADA0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119,7</w:t>
            </w:r>
          </w:p>
        </w:tc>
      </w:tr>
      <w:tr w:rsidR="008465A5" w:rsidRPr="00207A6D" w14:paraId="748A2FA9"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DF7FC15"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НАЦИОНАЛЬНАЯ ЭКОНОМИКА</w:t>
            </w:r>
          </w:p>
        </w:tc>
        <w:tc>
          <w:tcPr>
            <w:tcW w:w="1134" w:type="dxa"/>
            <w:tcBorders>
              <w:top w:val="nil"/>
              <w:left w:val="nil"/>
              <w:bottom w:val="single" w:sz="4" w:space="0" w:color="auto"/>
              <w:right w:val="single" w:sz="4" w:space="0" w:color="auto"/>
            </w:tcBorders>
            <w:shd w:val="clear" w:color="auto" w:fill="auto"/>
            <w:vAlign w:val="bottom"/>
            <w:hideMark/>
          </w:tcPr>
          <w:p w14:paraId="6D8E7C1B"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76 804,3</w:t>
            </w:r>
          </w:p>
        </w:tc>
        <w:tc>
          <w:tcPr>
            <w:tcW w:w="1141" w:type="dxa"/>
            <w:tcBorders>
              <w:top w:val="nil"/>
              <w:left w:val="nil"/>
              <w:bottom w:val="single" w:sz="4" w:space="0" w:color="auto"/>
              <w:right w:val="single" w:sz="4" w:space="0" w:color="auto"/>
            </w:tcBorders>
            <w:shd w:val="clear" w:color="auto" w:fill="auto"/>
            <w:vAlign w:val="bottom"/>
            <w:hideMark/>
          </w:tcPr>
          <w:p w14:paraId="0E3C06C8"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56 771,2</w:t>
            </w:r>
          </w:p>
        </w:tc>
        <w:tc>
          <w:tcPr>
            <w:tcW w:w="1116" w:type="dxa"/>
            <w:tcBorders>
              <w:top w:val="nil"/>
              <w:left w:val="nil"/>
              <w:bottom w:val="single" w:sz="4" w:space="0" w:color="auto"/>
              <w:right w:val="single" w:sz="4" w:space="0" w:color="auto"/>
            </w:tcBorders>
            <w:shd w:val="clear" w:color="auto" w:fill="auto"/>
            <w:vAlign w:val="bottom"/>
            <w:hideMark/>
          </w:tcPr>
          <w:p w14:paraId="2FDCDA95"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73 308,0</w:t>
            </w:r>
          </w:p>
        </w:tc>
        <w:tc>
          <w:tcPr>
            <w:tcW w:w="1024" w:type="dxa"/>
            <w:tcBorders>
              <w:top w:val="nil"/>
              <w:left w:val="nil"/>
              <w:bottom w:val="single" w:sz="4" w:space="0" w:color="auto"/>
              <w:right w:val="single" w:sz="4" w:space="0" w:color="auto"/>
            </w:tcBorders>
            <w:shd w:val="clear" w:color="auto" w:fill="auto"/>
            <w:vAlign w:val="bottom"/>
            <w:hideMark/>
          </w:tcPr>
          <w:p w14:paraId="46BA5B3F"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67 454,6</w:t>
            </w:r>
          </w:p>
        </w:tc>
        <w:tc>
          <w:tcPr>
            <w:tcW w:w="951" w:type="dxa"/>
            <w:tcBorders>
              <w:top w:val="nil"/>
              <w:left w:val="nil"/>
              <w:bottom w:val="single" w:sz="4" w:space="0" w:color="auto"/>
              <w:right w:val="single" w:sz="4" w:space="0" w:color="auto"/>
            </w:tcBorders>
            <w:shd w:val="clear" w:color="auto" w:fill="auto"/>
            <w:noWrap/>
            <w:vAlign w:val="bottom"/>
            <w:hideMark/>
          </w:tcPr>
          <w:p w14:paraId="764B66E9"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92%</w:t>
            </w:r>
          </w:p>
        </w:tc>
        <w:tc>
          <w:tcPr>
            <w:tcW w:w="801" w:type="dxa"/>
            <w:tcBorders>
              <w:top w:val="nil"/>
              <w:left w:val="nil"/>
              <w:bottom w:val="single" w:sz="4" w:space="0" w:color="auto"/>
              <w:right w:val="single" w:sz="4" w:space="0" w:color="auto"/>
            </w:tcBorders>
            <w:shd w:val="clear" w:color="auto" w:fill="auto"/>
            <w:noWrap/>
            <w:vAlign w:val="bottom"/>
            <w:hideMark/>
          </w:tcPr>
          <w:p w14:paraId="45B7EF7B"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9,5</w:t>
            </w:r>
          </w:p>
        </w:tc>
        <w:tc>
          <w:tcPr>
            <w:tcW w:w="778" w:type="dxa"/>
            <w:tcBorders>
              <w:top w:val="nil"/>
              <w:left w:val="nil"/>
              <w:bottom w:val="single" w:sz="4" w:space="0" w:color="auto"/>
              <w:right w:val="single" w:sz="4" w:space="0" w:color="auto"/>
            </w:tcBorders>
            <w:shd w:val="clear" w:color="auto" w:fill="auto"/>
            <w:noWrap/>
            <w:vAlign w:val="bottom"/>
            <w:hideMark/>
          </w:tcPr>
          <w:p w14:paraId="3C6B1ED2"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87,8</w:t>
            </w:r>
          </w:p>
        </w:tc>
      </w:tr>
      <w:tr w:rsidR="008465A5" w:rsidRPr="00207A6D" w14:paraId="5CF5EC66"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74534A45"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0405</w:t>
            </w:r>
          </w:p>
        </w:tc>
        <w:tc>
          <w:tcPr>
            <w:tcW w:w="3075" w:type="dxa"/>
            <w:tcBorders>
              <w:top w:val="nil"/>
              <w:left w:val="nil"/>
              <w:bottom w:val="single" w:sz="4" w:space="0" w:color="auto"/>
              <w:right w:val="single" w:sz="4" w:space="0" w:color="auto"/>
            </w:tcBorders>
            <w:shd w:val="clear" w:color="auto" w:fill="auto"/>
            <w:vAlign w:val="center"/>
            <w:hideMark/>
          </w:tcPr>
          <w:p w14:paraId="3A553E37"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Сельское хозяйство и рыболовство</w:t>
            </w:r>
          </w:p>
        </w:tc>
        <w:tc>
          <w:tcPr>
            <w:tcW w:w="1134" w:type="dxa"/>
            <w:tcBorders>
              <w:top w:val="nil"/>
              <w:left w:val="nil"/>
              <w:bottom w:val="single" w:sz="4" w:space="0" w:color="auto"/>
              <w:right w:val="single" w:sz="4" w:space="0" w:color="auto"/>
            </w:tcBorders>
            <w:shd w:val="clear" w:color="auto" w:fill="auto"/>
            <w:vAlign w:val="bottom"/>
            <w:hideMark/>
          </w:tcPr>
          <w:p w14:paraId="7340954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29 557,6</w:t>
            </w:r>
          </w:p>
        </w:tc>
        <w:tc>
          <w:tcPr>
            <w:tcW w:w="1141" w:type="dxa"/>
            <w:tcBorders>
              <w:top w:val="nil"/>
              <w:left w:val="nil"/>
              <w:bottom w:val="single" w:sz="4" w:space="0" w:color="auto"/>
              <w:right w:val="single" w:sz="4" w:space="0" w:color="auto"/>
            </w:tcBorders>
            <w:shd w:val="clear" w:color="auto" w:fill="auto"/>
            <w:vAlign w:val="bottom"/>
            <w:hideMark/>
          </w:tcPr>
          <w:p w14:paraId="0FABA1B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24 652,6</w:t>
            </w:r>
          </w:p>
        </w:tc>
        <w:tc>
          <w:tcPr>
            <w:tcW w:w="1116" w:type="dxa"/>
            <w:tcBorders>
              <w:top w:val="nil"/>
              <w:left w:val="nil"/>
              <w:bottom w:val="single" w:sz="4" w:space="0" w:color="auto"/>
              <w:right w:val="single" w:sz="4" w:space="0" w:color="auto"/>
            </w:tcBorders>
            <w:shd w:val="clear" w:color="auto" w:fill="auto"/>
            <w:vAlign w:val="bottom"/>
            <w:hideMark/>
          </w:tcPr>
          <w:p w14:paraId="4667593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31 656,7</w:t>
            </w:r>
          </w:p>
        </w:tc>
        <w:tc>
          <w:tcPr>
            <w:tcW w:w="1024" w:type="dxa"/>
            <w:tcBorders>
              <w:top w:val="nil"/>
              <w:left w:val="nil"/>
              <w:bottom w:val="single" w:sz="4" w:space="0" w:color="auto"/>
              <w:right w:val="single" w:sz="4" w:space="0" w:color="auto"/>
            </w:tcBorders>
            <w:shd w:val="clear" w:color="auto" w:fill="auto"/>
            <w:vAlign w:val="bottom"/>
            <w:hideMark/>
          </w:tcPr>
          <w:p w14:paraId="05D6A99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31 575,0</w:t>
            </w:r>
          </w:p>
        </w:tc>
        <w:tc>
          <w:tcPr>
            <w:tcW w:w="951" w:type="dxa"/>
            <w:tcBorders>
              <w:top w:val="nil"/>
              <w:left w:val="nil"/>
              <w:bottom w:val="single" w:sz="4" w:space="0" w:color="auto"/>
              <w:right w:val="single" w:sz="4" w:space="0" w:color="auto"/>
            </w:tcBorders>
            <w:shd w:val="clear" w:color="auto" w:fill="auto"/>
            <w:noWrap/>
            <w:vAlign w:val="bottom"/>
            <w:hideMark/>
          </w:tcPr>
          <w:p w14:paraId="1734BD1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w:t>
            </w:r>
          </w:p>
        </w:tc>
        <w:tc>
          <w:tcPr>
            <w:tcW w:w="801" w:type="dxa"/>
            <w:tcBorders>
              <w:top w:val="nil"/>
              <w:left w:val="nil"/>
              <w:bottom w:val="single" w:sz="4" w:space="0" w:color="auto"/>
              <w:right w:val="single" w:sz="4" w:space="0" w:color="auto"/>
            </w:tcBorders>
            <w:shd w:val="clear" w:color="auto" w:fill="auto"/>
            <w:noWrap/>
            <w:vAlign w:val="bottom"/>
            <w:hideMark/>
          </w:tcPr>
          <w:p w14:paraId="5D467D1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4,4</w:t>
            </w:r>
          </w:p>
        </w:tc>
        <w:tc>
          <w:tcPr>
            <w:tcW w:w="778" w:type="dxa"/>
            <w:tcBorders>
              <w:top w:val="nil"/>
              <w:left w:val="nil"/>
              <w:bottom w:val="single" w:sz="4" w:space="0" w:color="auto"/>
              <w:right w:val="single" w:sz="4" w:space="0" w:color="auto"/>
            </w:tcBorders>
            <w:shd w:val="clear" w:color="auto" w:fill="auto"/>
            <w:noWrap/>
            <w:vAlign w:val="bottom"/>
            <w:hideMark/>
          </w:tcPr>
          <w:p w14:paraId="74398024"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106,8</w:t>
            </w:r>
          </w:p>
        </w:tc>
      </w:tr>
      <w:tr w:rsidR="008465A5" w:rsidRPr="00207A6D" w14:paraId="5B482545"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617AE0B1"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0406</w:t>
            </w:r>
          </w:p>
        </w:tc>
        <w:tc>
          <w:tcPr>
            <w:tcW w:w="3075" w:type="dxa"/>
            <w:tcBorders>
              <w:top w:val="nil"/>
              <w:left w:val="nil"/>
              <w:bottom w:val="single" w:sz="4" w:space="0" w:color="auto"/>
              <w:right w:val="single" w:sz="4" w:space="0" w:color="auto"/>
            </w:tcBorders>
            <w:shd w:val="clear" w:color="auto" w:fill="auto"/>
            <w:vAlign w:val="center"/>
            <w:hideMark/>
          </w:tcPr>
          <w:p w14:paraId="420AC5C2"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Водное хозяйство</w:t>
            </w:r>
          </w:p>
        </w:tc>
        <w:tc>
          <w:tcPr>
            <w:tcW w:w="1134" w:type="dxa"/>
            <w:tcBorders>
              <w:top w:val="nil"/>
              <w:left w:val="nil"/>
              <w:bottom w:val="single" w:sz="4" w:space="0" w:color="auto"/>
              <w:right w:val="single" w:sz="4" w:space="0" w:color="auto"/>
            </w:tcBorders>
            <w:shd w:val="clear" w:color="auto" w:fill="auto"/>
            <w:vAlign w:val="bottom"/>
            <w:hideMark/>
          </w:tcPr>
          <w:p w14:paraId="32518D0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645,9</w:t>
            </w:r>
          </w:p>
        </w:tc>
        <w:tc>
          <w:tcPr>
            <w:tcW w:w="1141" w:type="dxa"/>
            <w:tcBorders>
              <w:top w:val="nil"/>
              <w:left w:val="nil"/>
              <w:bottom w:val="single" w:sz="4" w:space="0" w:color="auto"/>
              <w:right w:val="single" w:sz="4" w:space="0" w:color="auto"/>
            </w:tcBorders>
            <w:shd w:val="clear" w:color="auto" w:fill="auto"/>
            <w:vAlign w:val="bottom"/>
            <w:hideMark/>
          </w:tcPr>
          <w:p w14:paraId="7D9D02F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1 268,0</w:t>
            </w:r>
          </w:p>
        </w:tc>
        <w:tc>
          <w:tcPr>
            <w:tcW w:w="1116" w:type="dxa"/>
            <w:tcBorders>
              <w:top w:val="nil"/>
              <w:left w:val="nil"/>
              <w:bottom w:val="single" w:sz="4" w:space="0" w:color="auto"/>
              <w:right w:val="single" w:sz="4" w:space="0" w:color="auto"/>
            </w:tcBorders>
            <w:shd w:val="clear" w:color="auto" w:fill="auto"/>
            <w:vAlign w:val="bottom"/>
            <w:hideMark/>
          </w:tcPr>
          <w:p w14:paraId="0B869B84"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501,7</w:t>
            </w:r>
          </w:p>
        </w:tc>
        <w:tc>
          <w:tcPr>
            <w:tcW w:w="1024" w:type="dxa"/>
            <w:tcBorders>
              <w:top w:val="nil"/>
              <w:left w:val="nil"/>
              <w:bottom w:val="single" w:sz="4" w:space="0" w:color="auto"/>
              <w:right w:val="single" w:sz="4" w:space="0" w:color="auto"/>
            </w:tcBorders>
            <w:shd w:val="clear" w:color="auto" w:fill="auto"/>
            <w:vAlign w:val="bottom"/>
            <w:hideMark/>
          </w:tcPr>
          <w:p w14:paraId="4608C0D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303,2</w:t>
            </w:r>
          </w:p>
        </w:tc>
        <w:tc>
          <w:tcPr>
            <w:tcW w:w="951" w:type="dxa"/>
            <w:tcBorders>
              <w:top w:val="nil"/>
              <w:left w:val="nil"/>
              <w:bottom w:val="single" w:sz="4" w:space="0" w:color="auto"/>
              <w:right w:val="single" w:sz="4" w:space="0" w:color="auto"/>
            </w:tcBorders>
            <w:shd w:val="clear" w:color="auto" w:fill="auto"/>
            <w:noWrap/>
            <w:vAlign w:val="bottom"/>
            <w:hideMark/>
          </w:tcPr>
          <w:p w14:paraId="58DAC02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60%</w:t>
            </w:r>
          </w:p>
        </w:tc>
        <w:tc>
          <w:tcPr>
            <w:tcW w:w="801" w:type="dxa"/>
            <w:tcBorders>
              <w:top w:val="nil"/>
              <w:left w:val="nil"/>
              <w:bottom w:val="single" w:sz="4" w:space="0" w:color="auto"/>
              <w:right w:val="single" w:sz="4" w:space="0" w:color="auto"/>
            </w:tcBorders>
            <w:shd w:val="clear" w:color="auto" w:fill="auto"/>
            <w:noWrap/>
            <w:vAlign w:val="bottom"/>
            <w:hideMark/>
          </w:tcPr>
          <w:p w14:paraId="5B0BC13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0,0</w:t>
            </w:r>
          </w:p>
        </w:tc>
        <w:tc>
          <w:tcPr>
            <w:tcW w:w="778" w:type="dxa"/>
            <w:tcBorders>
              <w:top w:val="nil"/>
              <w:left w:val="nil"/>
              <w:bottom w:val="single" w:sz="4" w:space="0" w:color="auto"/>
              <w:right w:val="single" w:sz="4" w:space="0" w:color="auto"/>
            </w:tcBorders>
            <w:shd w:val="clear" w:color="auto" w:fill="auto"/>
            <w:noWrap/>
            <w:vAlign w:val="bottom"/>
            <w:hideMark/>
          </w:tcPr>
          <w:p w14:paraId="6D0105C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46,9</w:t>
            </w:r>
          </w:p>
        </w:tc>
      </w:tr>
      <w:tr w:rsidR="008465A5" w:rsidRPr="00207A6D" w14:paraId="2356AAC8"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79CAB0E3"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0408</w:t>
            </w:r>
          </w:p>
        </w:tc>
        <w:tc>
          <w:tcPr>
            <w:tcW w:w="3075" w:type="dxa"/>
            <w:tcBorders>
              <w:top w:val="nil"/>
              <w:left w:val="nil"/>
              <w:bottom w:val="single" w:sz="4" w:space="0" w:color="auto"/>
              <w:right w:val="single" w:sz="4" w:space="0" w:color="auto"/>
            </w:tcBorders>
            <w:shd w:val="clear" w:color="auto" w:fill="auto"/>
            <w:vAlign w:val="center"/>
            <w:hideMark/>
          </w:tcPr>
          <w:p w14:paraId="6FF0F916"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Транспорт</w:t>
            </w:r>
          </w:p>
        </w:tc>
        <w:tc>
          <w:tcPr>
            <w:tcW w:w="1134" w:type="dxa"/>
            <w:tcBorders>
              <w:top w:val="nil"/>
              <w:left w:val="nil"/>
              <w:bottom w:val="single" w:sz="4" w:space="0" w:color="auto"/>
              <w:right w:val="single" w:sz="4" w:space="0" w:color="auto"/>
            </w:tcBorders>
            <w:shd w:val="clear" w:color="auto" w:fill="auto"/>
            <w:vAlign w:val="bottom"/>
            <w:hideMark/>
          </w:tcPr>
          <w:p w14:paraId="0A90AE5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8 938,3</w:t>
            </w:r>
          </w:p>
        </w:tc>
        <w:tc>
          <w:tcPr>
            <w:tcW w:w="1141" w:type="dxa"/>
            <w:tcBorders>
              <w:top w:val="nil"/>
              <w:left w:val="nil"/>
              <w:bottom w:val="single" w:sz="4" w:space="0" w:color="auto"/>
              <w:right w:val="single" w:sz="4" w:space="0" w:color="auto"/>
            </w:tcBorders>
            <w:shd w:val="clear" w:color="auto" w:fill="auto"/>
            <w:vAlign w:val="bottom"/>
            <w:hideMark/>
          </w:tcPr>
          <w:p w14:paraId="6B7C0D8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2 300,0</w:t>
            </w:r>
          </w:p>
        </w:tc>
        <w:tc>
          <w:tcPr>
            <w:tcW w:w="1116" w:type="dxa"/>
            <w:tcBorders>
              <w:top w:val="nil"/>
              <w:left w:val="nil"/>
              <w:bottom w:val="single" w:sz="4" w:space="0" w:color="auto"/>
              <w:right w:val="single" w:sz="4" w:space="0" w:color="auto"/>
            </w:tcBorders>
            <w:shd w:val="clear" w:color="auto" w:fill="auto"/>
            <w:vAlign w:val="bottom"/>
            <w:hideMark/>
          </w:tcPr>
          <w:p w14:paraId="111ECA8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2 300,0</w:t>
            </w:r>
          </w:p>
        </w:tc>
        <w:tc>
          <w:tcPr>
            <w:tcW w:w="1024" w:type="dxa"/>
            <w:tcBorders>
              <w:top w:val="nil"/>
              <w:left w:val="nil"/>
              <w:bottom w:val="single" w:sz="4" w:space="0" w:color="auto"/>
              <w:right w:val="single" w:sz="4" w:space="0" w:color="auto"/>
            </w:tcBorders>
            <w:shd w:val="clear" w:color="auto" w:fill="auto"/>
            <w:vAlign w:val="bottom"/>
            <w:hideMark/>
          </w:tcPr>
          <w:p w14:paraId="654D888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2 300,0</w:t>
            </w:r>
          </w:p>
        </w:tc>
        <w:tc>
          <w:tcPr>
            <w:tcW w:w="951" w:type="dxa"/>
            <w:tcBorders>
              <w:top w:val="nil"/>
              <w:left w:val="nil"/>
              <w:bottom w:val="single" w:sz="4" w:space="0" w:color="auto"/>
              <w:right w:val="single" w:sz="4" w:space="0" w:color="auto"/>
            </w:tcBorders>
            <w:shd w:val="clear" w:color="auto" w:fill="auto"/>
            <w:noWrap/>
            <w:vAlign w:val="bottom"/>
            <w:hideMark/>
          </w:tcPr>
          <w:p w14:paraId="6A7B357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w:t>
            </w:r>
          </w:p>
        </w:tc>
        <w:tc>
          <w:tcPr>
            <w:tcW w:w="801" w:type="dxa"/>
            <w:tcBorders>
              <w:top w:val="nil"/>
              <w:left w:val="nil"/>
              <w:bottom w:val="single" w:sz="4" w:space="0" w:color="auto"/>
              <w:right w:val="single" w:sz="4" w:space="0" w:color="auto"/>
            </w:tcBorders>
            <w:shd w:val="clear" w:color="auto" w:fill="auto"/>
            <w:noWrap/>
            <w:vAlign w:val="bottom"/>
            <w:hideMark/>
          </w:tcPr>
          <w:p w14:paraId="13BF570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0,3</w:t>
            </w:r>
          </w:p>
        </w:tc>
        <w:tc>
          <w:tcPr>
            <w:tcW w:w="778" w:type="dxa"/>
            <w:tcBorders>
              <w:top w:val="nil"/>
              <w:left w:val="nil"/>
              <w:bottom w:val="single" w:sz="4" w:space="0" w:color="auto"/>
              <w:right w:val="single" w:sz="4" w:space="0" w:color="auto"/>
            </w:tcBorders>
            <w:shd w:val="clear" w:color="auto" w:fill="auto"/>
            <w:noWrap/>
            <w:vAlign w:val="bottom"/>
            <w:hideMark/>
          </w:tcPr>
          <w:p w14:paraId="2E7A428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25,7</w:t>
            </w:r>
          </w:p>
        </w:tc>
      </w:tr>
      <w:tr w:rsidR="008465A5" w:rsidRPr="00207A6D" w14:paraId="4EB06B54"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4EE2728D"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0409</w:t>
            </w:r>
          </w:p>
        </w:tc>
        <w:tc>
          <w:tcPr>
            <w:tcW w:w="3075" w:type="dxa"/>
            <w:tcBorders>
              <w:top w:val="nil"/>
              <w:left w:val="nil"/>
              <w:bottom w:val="single" w:sz="4" w:space="0" w:color="auto"/>
              <w:right w:val="single" w:sz="4" w:space="0" w:color="auto"/>
            </w:tcBorders>
            <w:shd w:val="clear" w:color="auto" w:fill="auto"/>
            <w:vAlign w:val="center"/>
            <w:hideMark/>
          </w:tcPr>
          <w:p w14:paraId="60517864"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Дорожное хозяйство (дорожные фонды)</w:t>
            </w:r>
          </w:p>
        </w:tc>
        <w:tc>
          <w:tcPr>
            <w:tcW w:w="1134" w:type="dxa"/>
            <w:tcBorders>
              <w:top w:val="nil"/>
              <w:left w:val="nil"/>
              <w:bottom w:val="single" w:sz="4" w:space="0" w:color="auto"/>
              <w:right w:val="single" w:sz="4" w:space="0" w:color="auto"/>
            </w:tcBorders>
            <w:shd w:val="clear" w:color="auto" w:fill="auto"/>
            <w:vAlign w:val="bottom"/>
            <w:hideMark/>
          </w:tcPr>
          <w:p w14:paraId="3084871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33 145,5</w:t>
            </w:r>
          </w:p>
        </w:tc>
        <w:tc>
          <w:tcPr>
            <w:tcW w:w="1141" w:type="dxa"/>
            <w:tcBorders>
              <w:top w:val="nil"/>
              <w:left w:val="nil"/>
              <w:bottom w:val="single" w:sz="4" w:space="0" w:color="auto"/>
              <w:right w:val="single" w:sz="4" w:space="0" w:color="auto"/>
            </w:tcBorders>
            <w:shd w:val="clear" w:color="auto" w:fill="auto"/>
            <w:vAlign w:val="bottom"/>
            <w:hideMark/>
          </w:tcPr>
          <w:p w14:paraId="67406E3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23 636,1</w:t>
            </w:r>
          </w:p>
        </w:tc>
        <w:tc>
          <w:tcPr>
            <w:tcW w:w="1116" w:type="dxa"/>
            <w:tcBorders>
              <w:top w:val="nil"/>
              <w:left w:val="nil"/>
              <w:bottom w:val="single" w:sz="4" w:space="0" w:color="auto"/>
              <w:right w:val="single" w:sz="4" w:space="0" w:color="auto"/>
            </w:tcBorders>
            <w:shd w:val="clear" w:color="auto" w:fill="auto"/>
            <w:vAlign w:val="bottom"/>
            <w:hideMark/>
          </w:tcPr>
          <w:p w14:paraId="2DD1893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32 349,2</w:t>
            </w:r>
          </w:p>
        </w:tc>
        <w:tc>
          <w:tcPr>
            <w:tcW w:w="1024" w:type="dxa"/>
            <w:tcBorders>
              <w:top w:val="nil"/>
              <w:left w:val="nil"/>
              <w:bottom w:val="single" w:sz="4" w:space="0" w:color="auto"/>
              <w:right w:val="single" w:sz="4" w:space="0" w:color="auto"/>
            </w:tcBorders>
            <w:shd w:val="clear" w:color="auto" w:fill="auto"/>
            <w:vAlign w:val="bottom"/>
            <w:hideMark/>
          </w:tcPr>
          <w:p w14:paraId="5A8A4DF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27 592,7</w:t>
            </w:r>
          </w:p>
        </w:tc>
        <w:tc>
          <w:tcPr>
            <w:tcW w:w="951" w:type="dxa"/>
            <w:tcBorders>
              <w:top w:val="nil"/>
              <w:left w:val="nil"/>
              <w:bottom w:val="single" w:sz="4" w:space="0" w:color="auto"/>
              <w:right w:val="single" w:sz="4" w:space="0" w:color="auto"/>
            </w:tcBorders>
            <w:shd w:val="clear" w:color="auto" w:fill="auto"/>
            <w:noWrap/>
            <w:vAlign w:val="bottom"/>
            <w:hideMark/>
          </w:tcPr>
          <w:p w14:paraId="06DDB2A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85%</w:t>
            </w:r>
          </w:p>
        </w:tc>
        <w:tc>
          <w:tcPr>
            <w:tcW w:w="801" w:type="dxa"/>
            <w:tcBorders>
              <w:top w:val="nil"/>
              <w:left w:val="nil"/>
              <w:bottom w:val="single" w:sz="4" w:space="0" w:color="auto"/>
              <w:right w:val="single" w:sz="4" w:space="0" w:color="auto"/>
            </w:tcBorders>
            <w:shd w:val="clear" w:color="auto" w:fill="auto"/>
            <w:noWrap/>
            <w:vAlign w:val="bottom"/>
            <w:hideMark/>
          </w:tcPr>
          <w:p w14:paraId="021C8EA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3,9</w:t>
            </w:r>
          </w:p>
        </w:tc>
        <w:tc>
          <w:tcPr>
            <w:tcW w:w="778" w:type="dxa"/>
            <w:tcBorders>
              <w:top w:val="nil"/>
              <w:left w:val="nil"/>
              <w:bottom w:val="single" w:sz="4" w:space="0" w:color="auto"/>
              <w:right w:val="single" w:sz="4" w:space="0" w:color="auto"/>
            </w:tcBorders>
            <w:shd w:val="clear" w:color="auto" w:fill="auto"/>
            <w:noWrap/>
            <w:vAlign w:val="bottom"/>
            <w:hideMark/>
          </w:tcPr>
          <w:p w14:paraId="1C99ADE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83,2</w:t>
            </w:r>
          </w:p>
        </w:tc>
      </w:tr>
      <w:tr w:rsidR="008465A5" w:rsidRPr="00207A6D" w14:paraId="34A12D8E"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61125725"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0412</w:t>
            </w:r>
          </w:p>
        </w:tc>
        <w:tc>
          <w:tcPr>
            <w:tcW w:w="3075" w:type="dxa"/>
            <w:tcBorders>
              <w:top w:val="nil"/>
              <w:left w:val="nil"/>
              <w:bottom w:val="single" w:sz="4" w:space="0" w:color="auto"/>
              <w:right w:val="single" w:sz="4" w:space="0" w:color="auto"/>
            </w:tcBorders>
            <w:shd w:val="clear" w:color="auto" w:fill="auto"/>
            <w:vAlign w:val="center"/>
            <w:hideMark/>
          </w:tcPr>
          <w:p w14:paraId="17A61A49"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vAlign w:val="bottom"/>
            <w:hideMark/>
          </w:tcPr>
          <w:p w14:paraId="5A4B0EF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4 517,0</w:t>
            </w:r>
          </w:p>
        </w:tc>
        <w:tc>
          <w:tcPr>
            <w:tcW w:w="1141" w:type="dxa"/>
            <w:tcBorders>
              <w:top w:val="nil"/>
              <w:left w:val="nil"/>
              <w:bottom w:val="single" w:sz="4" w:space="0" w:color="auto"/>
              <w:right w:val="single" w:sz="4" w:space="0" w:color="auto"/>
            </w:tcBorders>
            <w:shd w:val="clear" w:color="auto" w:fill="auto"/>
            <w:vAlign w:val="bottom"/>
            <w:hideMark/>
          </w:tcPr>
          <w:p w14:paraId="0C897578"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4 914,5</w:t>
            </w:r>
          </w:p>
        </w:tc>
        <w:tc>
          <w:tcPr>
            <w:tcW w:w="1116" w:type="dxa"/>
            <w:tcBorders>
              <w:top w:val="nil"/>
              <w:left w:val="nil"/>
              <w:bottom w:val="single" w:sz="4" w:space="0" w:color="auto"/>
              <w:right w:val="single" w:sz="4" w:space="0" w:color="auto"/>
            </w:tcBorders>
            <w:shd w:val="clear" w:color="auto" w:fill="auto"/>
            <w:vAlign w:val="bottom"/>
            <w:hideMark/>
          </w:tcPr>
          <w:p w14:paraId="106C335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6 500,4</w:t>
            </w:r>
          </w:p>
        </w:tc>
        <w:tc>
          <w:tcPr>
            <w:tcW w:w="1024" w:type="dxa"/>
            <w:tcBorders>
              <w:top w:val="nil"/>
              <w:left w:val="nil"/>
              <w:bottom w:val="single" w:sz="4" w:space="0" w:color="auto"/>
              <w:right w:val="single" w:sz="4" w:space="0" w:color="auto"/>
            </w:tcBorders>
            <w:shd w:val="clear" w:color="auto" w:fill="auto"/>
            <w:vAlign w:val="bottom"/>
            <w:hideMark/>
          </w:tcPr>
          <w:p w14:paraId="21FB6E8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5 683,7</w:t>
            </w:r>
          </w:p>
        </w:tc>
        <w:tc>
          <w:tcPr>
            <w:tcW w:w="951" w:type="dxa"/>
            <w:tcBorders>
              <w:top w:val="nil"/>
              <w:left w:val="nil"/>
              <w:bottom w:val="single" w:sz="4" w:space="0" w:color="auto"/>
              <w:right w:val="single" w:sz="4" w:space="0" w:color="auto"/>
            </w:tcBorders>
            <w:shd w:val="clear" w:color="auto" w:fill="auto"/>
            <w:noWrap/>
            <w:vAlign w:val="bottom"/>
            <w:hideMark/>
          </w:tcPr>
          <w:p w14:paraId="45CBC83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87%</w:t>
            </w:r>
          </w:p>
        </w:tc>
        <w:tc>
          <w:tcPr>
            <w:tcW w:w="801" w:type="dxa"/>
            <w:tcBorders>
              <w:top w:val="nil"/>
              <w:left w:val="nil"/>
              <w:bottom w:val="single" w:sz="4" w:space="0" w:color="auto"/>
              <w:right w:val="single" w:sz="4" w:space="0" w:color="auto"/>
            </w:tcBorders>
            <w:shd w:val="clear" w:color="auto" w:fill="auto"/>
            <w:noWrap/>
            <w:vAlign w:val="bottom"/>
            <w:hideMark/>
          </w:tcPr>
          <w:p w14:paraId="35CC04E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0,8</w:t>
            </w:r>
          </w:p>
        </w:tc>
        <w:tc>
          <w:tcPr>
            <w:tcW w:w="778" w:type="dxa"/>
            <w:tcBorders>
              <w:top w:val="nil"/>
              <w:left w:val="nil"/>
              <w:bottom w:val="single" w:sz="4" w:space="0" w:color="auto"/>
              <w:right w:val="single" w:sz="4" w:space="0" w:color="auto"/>
            </w:tcBorders>
            <w:shd w:val="clear" w:color="auto" w:fill="auto"/>
            <w:noWrap/>
            <w:vAlign w:val="bottom"/>
            <w:hideMark/>
          </w:tcPr>
          <w:p w14:paraId="6EE3CFA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125,8</w:t>
            </w:r>
          </w:p>
        </w:tc>
      </w:tr>
      <w:tr w:rsidR="008465A5" w:rsidRPr="00207A6D" w14:paraId="32315B7F"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5D60F4"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ЖИЛИЩНО-КОММУНАЛЬНОЕ ХОЗЯЙСТВО</w:t>
            </w:r>
          </w:p>
        </w:tc>
        <w:tc>
          <w:tcPr>
            <w:tcW w:w="1134" w:type="dxa"/>
            <w:tcBorders>
              <w:top w:val="nil"/>
              <w:left w:val="nil"/>
              <w:bottom w:val="single" w:sz="4" w:space="0" w:color="auto"/>
              <w:right w:val="single" w:sz="4" w:space="0" w:color="auto"/>
            </w:tcBorders>
            <w:shd w:val="clear" w:color="auto" w:fill="auto"/>
            <w:vAlign w:val="bottom"/>
            <w:hideMark/>
          </w:tcPr>
          <w:p w14:paraId="675D253D"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133 047,5</w:t>
            </w:r>
          </w:p>
        </w:tc>
        <w:tc>
          <w:tcPr>
            <w:tcW w:w="1141" w:type="dxa"/>
            <w:tcBorders>
              <w:top w:val="nil"/>
              <w:left w:val="nil"/>
              <w:bottom w:val="single" w:sz="4" w:space="0" w:color="auto"/>
              <w:right w:val="single" w:sz="4" w:space="0" w:color="auto"/>
            </w:tcBorders>
            <w:shd w:val="clear" w:color="auto" w:fill="auto"/>
            <w:vAlign w:val="bottom"/>
            <w:hideMark/>
          </w:tcPr>
          <w:p w14:paraId="7B6A82A1"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98 356,3</w:t>
            </w:r>
          </w:p>
        </w:tc>
        <w:tc>
          <w:tcPr>
            <w:tcW w:w="1116" w:type="dxa"/>
            <w:tcBorders>
              <w:top w:val="nil"/>
              <w:left w:val="nil"/>
              <w:bottom w:val="single" w:sz="4" w:space="0" w:color="auto"/>
              <w:right w:val="single" w:sz="4" w:space="0" w:color="auto"/>
            </w:tcBorders>
            <w:shd w:val="clear" w:color="auto" w:fill="auto"/>
            <w:vAlign w:val="bottom"/>
            <w:hideMark/>
          </w:tcPr>
          <w:p w14:paraId="402242CA"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102 043,7</w:t>
            </w:r>
          </w:p>
        </w:tc>
        <w:tc>
          <w:tcPr>
            <w:tcW w:w="1024" w:type="dxa"/>
            <w:tcBorders>
              <w:top w:val="nil"/>
              <w:left w:val="nil"/>
              <w:bottom w:val="single" w:sz="4" w:space="0" w:color="auto"/>
              <w:right w:val="single" w:sz="4" w:space="0" w:color="auto"/>
            </w:tcBorders>
            <w:shd w:val="clear" w:color="auto" w:fill="auto"/>
            <w:vAlign w:val="bottom"/>
            <w:hideMark/>
          </w:tcPr>
          <w:p w14:paraId="7D691339"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86 991,2</w:t>
            </w:r>
          </w:p>
        </w:tc>
        <w:tc>
          <w:tcPr>
            <w:tcW w:w="951" w:type="dxa"/>
            <w:tcBorders>
              <w:top w:val="nil"/>
              <w:left w:val="nil"/>
              <w:bottom w:val="single" w:sz="4" w:space="0" w:color="auto"/>
              <w:right w:val="single" w:sz="4" w:space="0" w:color="auto"/>
            </w:tcBorders>
            <w:shd w:val="clear" w:color="auto" w:fill="auto"/>
            <w:noWrap/>
            <w:vAlign w:val="bottom"/>
            <w:hideMark/>
          </w:tcPr>
          <w:p w14:paraId="43137BBA"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85%</w:t>
            </w:r>
          </w:p>
        </w:tc>
        <w:tc>
          <w:tcPr>
            <w:tcW w:w="801" w:type="dxa"/>
            <w:tcBorders>
              <w:top w:val="nil"/>
              <w:left w:val="nil"/>
              <w:bottom w:val="single" w:sz="4" w:space="0" w:color="auto"/>
              <w:right w:val="single" w:sz="4" w:space="0" w:color="auto"/>
            </w:tcBorders>
            <w:shd w:val="clear" w:color="auto" w:fill="auto"/>
            <w:noWrap/>
            <w:vAlign w:val="bottom"/>
            <w:hideMark/>
          </w:tcPr>
          <w:p w14:paraId="5D7E5886"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12,2</w:t>
            </w:r>
          </w:p>
        </w:tc>
        <w:tc>
          <w:tcPr>
            <w:tcW w:w="778" w:type="dxa"/>
            <w:tcBorders>
              <w:top w:val="nil"/>
              <w:left w:val="nil"/>
              <w:bottom w:val="single" w:sz="4" w:space="0" w:color="auto"/>
              <w:right w:val="single" w:sz="4" w:space="0" w:color="auto"/>
            </w:tcBorders>
            <w:shd w:val="clear" w:color="auto" w:fill="auto"/>
            <w:noWrap/>
            <w:vAlign w:val="bottom"/>
            <w:hideMark/>
          </w:tcPr>
          <w:p w14:paraId="5316F13C"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65,4</w:t>
            </w:r>
          </w:p>
        </w:tc>
      </w:tr>
      <w:tr w:rsidR="008465A5" w:rsidRPr="00207A6D" w14:paraId="31EC7A87"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2A8FE2AB"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0501</w:t>
            </w:r>
          </w:p>
        </w:tc>
        <w:tc>
          <w:tcPr>
            <w:tcW w:w="3075" w:type="dxa"/>
            <w:tcBorders>
              <w:top w:val="nil"/>
              <w:left w:val="nil"/>
              <w:bottom w:val="single" w:sz="4" w:space="0" w:color="auto"/>
              <w:right w:val="single" w:sz="4" w:space="0" w:color="auto"/>
            </w:tcBorders>
            <w:shd w:val="clear" w:color="auto" w:fill="auto"/>
            <w:vAlign w:val="center"/>
            <w:hideMark/>
          </w:tcPr>
          <w:p w14:paraId="6CF77131"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Жилищное хозяйство</w:t>
            </w:r>
          </w:p>
        </w:tc>
        <w:tc>
          <w:tcPr>
            <w:tcW w:w="1134" w:type="dxa"/>
            <w:tcBorders>
              <w:top w:val="nil"/>
              <w:left w:val="nil"/>
              <w:bottom w:val="single" w:sz="4" w:space="0" w:color="auto"/>
              <w:right w:val="single" w:sz="4" w:space="0" w:color="auto"/>
            </w:tcBorders>
            <w:shd w:val="clear" w:color="auto" w:fill="auto"/>
            <w:vAlign w:val="bottom"/>
            <w:hideMark/>
          </w:tcPr>
          <w:p w14:paraId="6BBE520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80 705,4</w:t>
            </w:r>
          </w:p>
        </w:tc>
        <w:tc>
          <w:tcPr>
            <w:tcW w:w="1141" w:type="dxa"/>
            <w:tcBorders>
              <w:top w:val="nil"/>
              <w:left w:val="nil"/>
              <w:bottom w:val="single" w:sz="4" w:space="0" w:color="auto"/>
              <w:right w:val="single" w:sz="4" w:space="0" w:color="auto"/>
            </w:tcBorders>
            <w:shd w:val="clear" w:color="auto" w:fill="auto"/>
            <w:vAlign w:val="bottom"/>
            <w:hideMark/>
          </w:tcPr>
          <w:p w14:paraId="7F5E69E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38 827,9</w:t>
            </w:r>
          </w:p>
        </w:tc>
        <w:tc>
          <w:tcPr>
            <w:tcW w:w="1116" w:type="dxa"/>
            <w:tcBorders>
              <w:top w:val="nil"/>
              <w:left w:val="nil"/>
              <w:bottom w:val="single" w:sz="4" w:space="0" w:color="auto"/>
              <w:right w:val="single" w:sz="4" w:space="0" w:color="auto"/>
            </w:tcBorders>
            <w:shd w:val="clear" w:color="auto" w:fill="auto"/>
            <w:vAlign w:val="bottom"/>
            <w:hideMark/>
          </w:tcPr>
          <w:p w14:paraId="6411B12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27 618,0</w:t>
            </w:r>
          </w:p>
        </w:tc>
        <w:tc>
          <w:tcPr>
            <w:tcW w:w="1024" w:type="dxa"/>
            <w:tcBorders>
              <w:top w:val="nil"/>
              <w:left w:val="nil"/>
              <w:bottom w:val="single" w:sz="4" w:space="0" w:color="auto"/>
              <w:right w:val="single" w:sz="4" w:space="0" w:color="auto"/>
            </w:tcBorders>
            <w:shd w:val="clear" w:color="auto" w:fill="auto"/>
            <w:vAlign w:val="bottom"/>
            <w:hideMark/>
          </w:tcPr>
          <w:p w14:paraId="15C56D0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27 381,6</w:t>
            </w:r>
          </w:p>
        </w:tc>
        <w:tc>
          <w:tcPr>
            <w:tcW w:w="951" w:type="dxa"/>
            <w:tcBorders>
              <w:top w:val="nil"/>
              <w:left w:val="nil"/>
              <w:bottom w:val="single" w:sz="4" w:space="0" w:color="auto"/>
              <w:right w:val="single" w:sz="4" w:space="0" w:color="auto"/>
            </w:tcBorders>
            <w:shd w:val="clear" w:color="auto" w:fill="auto"/>
            <w:noWrap/>
            <w:vAlign w:val="bottom"/>
            <w:hideMark/>
          </w:tcPr>
          <w:p w14:paraId="51F53D5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99%</w:t>
            </w:r>
          </w:p>
        </w:tc>
        <w:tc>
          <w:tcPr>
            <w:tcW w:w="801" w:type="dxa"/>
            <w:tcBorders>
              <w:top w:val="nil"/>
              <w:left w:val="nil"/>
              <w:bottom w:val="single" w:sz="4" w:space="0" w:color="auto"/>
              <w:right w:val="single" w:sz="4" w:space="0" w:color="auto"/>
            </w:tcBorders>
            <w:shd w:val="clear" w:color="auto" w:fill="auto"/>
            <w:noWrap/>
            <w:vAlign w:val="bottom"/>
            <w:hideMark/>
          </w:tcPr>
          <w:p w14:paraId="483E7C6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3,8</w:t>
            </w:r>
          </w:p>
        </w:tc>
        <w:tc>
          <w:tcPr>
            <w:tcW w:w="778" w:type="dxa"/>
            <w:tcBorders>
              <w:top w:val="nil"/>
              <w:left w:val="nil"/>
              <w:bottom w:val="single" w:sz="4" w:space="0" w:color="auto"/>
              <w:right w:val="single" w:sz="4" w:space="0" w:color="auto"/>
            </w:tcBorders>
            <w:shd w:val="clear" w:color="auto" w:fill="auto"/>
            <w:noWrap/>
            <w:vAlign w:val="bottom"/>
            <w:hideMark/>
          </w:tcPr>
          <w:p w14:paraId="20387BA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33,9</w:t>
            </w:r>
          </w:p>
        </w:tc>
      </w:tr>
      <w:tr w:rsidR="008465A5" w:rsidRPr="00207A6D" w14:paraId="25EC134F"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5825641C"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0502</w:t>
            </w:r>
          </w:p>
        </w:tc>
        <w:tc>
          <w:tcPr>
            <w:tcW w:w="3075" w:type="dxa"/>
            <w:tcBorders>
              <w:top w:val="nil"/>
              <w:left w:val="nil"/>
              <w:bottom w:val="single" w:sz="4" w:space="0" w:color="auto"/>
              <w:right w:val="single" w:sz="4" w:space="0" w:color="auto"/>
            </w:tcBorders>
            <w:shd w:val="clear" w:color="auto" w:fill="auto"/>
            <w:vAlign w:val="center"/>
            <w:hideMark/>
          </w:tcPr>
          <w:p w14:paraId="2D7E628F"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Коммунальное хозяйство</w:t>
            </w:r>
          </w:p>
        </w:tc>
        <w:tc>
          <w:tcPr>
            <w:tcW w:w="1134" w:type="dxa"/>
            <w:tcBorders>
              <w:top w:val="nil"/>
              <w:left w:val="nil"/>
              <w:bottom w:val="single" w:sz="4" w:space="0" w:color="auto"/>
              <w:right w:val="single" w:sz="4" w:space="0" w:color="auto"/>
            </w:tcBorders>
            <w:shd w:val="clear" w:color="auto" w:fill="auto"/>
            <w:vAlign w:val="bottom"/>
            <w:hideMark/>
          </w:tcPr>
          <w:p w14:paraId="6497E05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20 458,2</w:t>
            </w:r>
          </w:p>
        </w:tc>
        <w:tc>
          <w:tcPr>
            <w:tcW w:w="1141" w:type="dxa"/>
            <w:tcBorders>
              <w:top w:val="nil"/>
              <w:left w:val="nil"/>
              <w:bottom w:val="single" w:sz="4" w:space="0" w:color="auto"/>
              <w:right w:val="single" w:sz="4" w:space="0" w:color="auto"/>
            </w:tcBorders>
            <w:shd w:val="clear" w:color="auto" w:fill="auto"/>
            <w:vAlign w:val="bottom"/>
            <w:hideMark/>
          </w:tcPr>
          <w:p w14:paraId="3187368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8 508,1</w:t>
            </w:r>
          </w:p>
        </w:tc>
        <w:tc>
          <w:tcPr>
            <w:tcW w:w="1116" w:type="dxa"/>
            <w:tcBorders>
              <w:top w:val="nil"/>
              <w:left w:val="nil"/>
              <w:bottom w:val="single" w:sz="4" w:space="0" w:color="auto"/>
              <w:right w:val="single" w:sz="4" w:space="0" w:color="auto"/>
            </w:tcBorders>
            <w:shd w:val="clear" w:color="auto" w:fill="auto"/>
            <w:vAlign w:val="bottom"/>
            <w:hideMark/>
          </w:tcPr>
          <w:p w14:paraId="2B431A8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25 375,4</w:t>
            </w:r>
          </w:p>
        </w:tc>
        <w:tc>
          <w:tcPr>
            <w:tcW w:w="1024" w:type="dxa"/>
            <w:tcBorders>
              <w:top w:val="nil"/>
              <w:left w:val="nil"/>
              <w:bottom w:val="single" w:sz="4" w:space="0" w:color="auto"/>
              <w:right w:val="single" w:sz="4" w:space="0" w:color="auto"/>
            </w:tcBorders>
            <w:shd w:val="clear" w:color="auto" w:fill="auto"/>
            <w:vAlign w:val="bottom"/>
            <w:hideMark/>
          </w:tcPr>
          <w:p w14:paraId="485E80B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19 131,8</w:t>
            </w:r>
          </w:p>
        </w:tc>
        <w:tc>
          <w:tcPr>
            <w:tcW w:w="951" w:type="dxa"/>
            <w:tcBorders>
              <w:top w:val="nil"/>
              <w:left w:val="nil"/>
              <w:bottom w:val="single" w:sz="4" w:space="0" w:color="auto"/>
              <w:right w:val="single" w:sz="4" w:space="0" w:color="auto"/>
            </w:tcBorders>
            <w:shd w:val="clear" w:color="auto" w:fill="auto"/>
            <w:noWrap/>
            <w:vAlign w:val="bottom"/>
            <w:hideMark/>
          </w:tcPr>
          <w:p w14:paraId="6C7BEE9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75%</w:t>
            </w:r>
          </w:p>
        </w:tc>
        <w:tc>
          <w:tcPr>
            <w:tcW w:w="801" w:type="dxa"/>
            <w:tcBorders>
              <w:top w:val="nil"/>
              <w:left w:val="nil"/>
              <w:bottom w:val="single" w:sz="4" w:space="0" w:color="auto"/>
              <w:right w:val="single" w:sz="4" w:space="0" w:color="auto"/>
            </w:tcBorders>
            <w:shd w:val="clear" w:color="auto" w:fill="auto"/>
            <w:noWrap/>
            <w:vAlign w:val="bottom"/>
            <w:hideMark/>
          </w:tcPr>
          <w:p w14:paraId="697D5DC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2,7</w:t>
            </w:r>
          </w:p>
        </w:tc>
        <w:tc>
          <w:tcPr>
            <w:tcW w:w="778" w:type="dxa"/>
            <w:tcBorders>
              <w:top w:val="nil"/>
              <w:left w:val="nil"/>
              <w:bottom w:val="single" w:sz="4" w:space="0" w:color="auto"/>
              <w:right w:val="single" w:sz="4" w:space="0" w:color="auto"/>
            </w:tcBorders>
            <w:shd w:val="clear" w:color="auto" w:fill="auto"/>
            <w:noWrap/>
            <w:vAlign w:val="bottom"/>
            <w:hideMark/>
          </w:tcPr>
          <w:p w14:paraId="0983F21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93,5</w:t>
            </w:r>
          </w:p>
        </w:tc>
      </w:tr>
      <w:tr w:rsidR="008465A5" w:rsidRPr="00207A6D" w14:paraId="7B24FC8A"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6CAD9031"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0503</w:t>
            </w:r>
          </w:p>
        </w:tc>
        <w:tc>
          <w:tcPr>
            <w:tcW w:w="3075" w:type="dxa"/>
            <w:tcBorders>
              <w:top w:val="nil"/>
              <w:left w:val="nil"/>
              <w:bottom w:val="single" w:sz="4" w:space="0" w:color="auto"/>
              <w:right w:val="single" w:sz="4" w:space="0" w:color="auto"/>
            </w:tcBorders>
            <w:shd w:val="clear" w:color="auto" w:fill="auto"/>
            <w:vAlign w:val="center"/>
            <w:hideMark/>
          </w:tcPr>
          <w:p w14:paraId="5981A77A"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Благоустройство</w:t>
            </w:r>
          </w:p>
        </w:tc>
        <w:tc>
          <w:tcPr>
            <w:tcW w:w="1134" w:type="dxa"/>
            <w:tcBorders>
              <w:top w:val="nil"/>
              <w:left w:val="nil"/>
              <w:bottom w:val="single" w:sz="4" w:space="0" w:color="auto"/>
              <w:right w:val="single" w:sz="4" w:space="0" w:color="auto"/>
            </w:tcBorders>
            <w:shd w:val="clear" w:color="auto" w:fill="auto"/>
            <w:vAlign w:val="bottom"/>
            <w:hideMark/>
          </w:tcPr>
          <w:p w14:paraId="5E02E0F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21 311,3</w:t>
            </w:r>
          </w:p>
        </w:tc>
        <w:tc>
          <w:tcPr>
            <w:tcW w:w="1141" w:type="dxa"/>
            <w:tcBorders>
              <w:top w:val="nil"/>
              <w:left w:val="nil"/>
              <w:bottom w:val="single" w:sz="4" w:space="0" w:color="auto"/>
              <w:right w:val="single" w:sz="4" w:space="0" w:color="auto"/>
            </w:tcBorders>
            <w:shd w:val="clear" w:color="auto" w:fill="auto"/>
            <w:vAlign w:val="bottom"/>
            <w:hideMark/>
          </w:tcPr>
          <w:p w14:paraId="2F7C4D6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31 220,0</w:t>
            </w:r>
          </w:p>
        </w:tc>
        <w:tc>
          <w:tcPr>
            <w:tcW w:w="1116" w:type="dxa"/>
            <w:tcBorders>
              <w:top w:val="nil"/>
              <w:left w:val="nil"/>
              <w:bottom w:val="single" w:sz="4" w:space="0" w:color="auto"/>
              <w:right w:val="single" w:sz="4" w:space="0" w:color="auto"/>
            </w:tcBorders>
            <w:shd w:val="clear" w:color="auto" w:fill="auto"/>
            <w:vAlign w:val="bottom"/>
            <w:hideMark/>
          </w:tcPr>
          <w:p w14:paraId="4EB31A3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30 827,7</w:t>
            </w:r>
          </w:p>
        </w:tc>
        <w:tc>
          <w:tcPr>
            <w:tcW w:w="1024" w:type="dxa"/>
            <w:tcBorders>
              <w:top w:val="nil"/>
              <w:left w:val="nil"/>
              <w:bottom w:val="single" w:sz="4" w:space="0" w:color="auto"/>
              <w:right w:val="single" w:sz="4" w:space="0" w:color="auto"/>
            </w:tcBorders>
            <w:shd w:val="clear" w:color="auto" w:fill="auto"/>
            <w:vAlign w:val="bottom"/>
            <w:hideMark/>
          </w:tcPr>
          <w:p w14:paraId="4800FAE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24 299,5</w:t>
            </w:r>
          </w:p>
        </w:tc>
        <w:tc>
          <w:tcPr>
            <w:tcW w:w="951" w:type="dxa"/>
            <w:tcBorders>
              <w:top w:val="nil"/>
              <w:left w:val="nil"/>
              <w:bottom w:val="single" w:sz="4" w:space="0" w:color="auto"/>
              <w:right w:val="single" w:sz="4" w:space="0" w:color="auto"/>
            </w:tcBorders>
            <w:shd w:val="clear" w:color="auto" w:fill="auto"/>
            <w:noWrap/>
            <w:vAlign w:val="bottom"/>
            <w:hideMark/>
          </w:tcPr>
          <w:p w14:paraId="68A7659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79%</w:t>
            </w:r>
          </w:p>
        </w:tc>
        <w:tc>
          <w:tcPr>
            <w:tcW w:w="801" w:type="dxa"/>
            <w:tcBorders>
              <w:top w:val="nil"/>
              <w:left w:val="nil"/>
              <w:bottom w:val="single" w:sz="4" w:space="0" w:color="auto"/>
              <w:right w:val="single" w:sz="4" w:space="0" w:color="auto"/>
            </w:tcBorders>
            <w:shd w:val="clear" w:color="auto" w:fill="auto"/>
            <w:noWrap/>
            <w:vAlign w:val="bottom"/>
            <w:hideMark/>
          </w:tcPr>
          <w:p w14:paraId="78F0FF4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3,4</w:t>
            </w:r>
          </w:p>
        </w:tc>
        <w:tc>
          <w:tcPr>
            <w:tcW w:w="778" w:type="dxa"/>
            <w:tcBorders>
              <w:top w:val="nil"/>
              <w:left w:val="nil"/>
              <w:bottom w:val="single" w:sz="4" w:space="0" w:color="auto"/>
              <w:right w:val="single" w:sz="4" w:space="0" w:color="auto"/>
            </w:tcBorders>
            <w:shd w:val="clear" w:color="auto" w:fill="auto"/>
            <w:noWrap/>
            <w:vAlign w:val="bottom"/>
            <w:hideMark/>
          </w:tcPr>
          <w:p w14:paraId="507D8A0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114,0</w:t>
            </w:r>
          </w:p>
        </w:tc>
      </w:tr>
      <w:tr w:rsidR="008465A5" w:rsidRPr="00207A6D" w14:paraId="55BDA2A6" w14:textId="77777777" w:rsidTr="00E6423E">
        <w:trPr>
          <w:trHeight w:val="630"/>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54F93DB5"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0505</w:t>
            </w:r>
          </w:p>
        </w:tc>
        <w:tc>
          <w:tcPr>
            <w:tcW w:w="3075" w:type="dxa"/>
            <w:tcBorders>
              <w:top w:val="nil"/>
              <w:left w:val="nil"/>
              <w:bottom w:val="single" w:sz="4" w:space="0" w:color="auto"/>
              <w:right w:val="single" w:sz="4" w:space="0" w:color="auto"/>
            </w:tcBorders>
            <w:shd w:val="clear" w:color="auto" w:fill="auto"/>
            <w:vAlign w:val="center"/>
            <w:hideMark/>
          </w:tcPr>
          <w:p w14:paraId="78C12117"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Другие вопросы в области жилищно-коммунального хозяйства</w:t>
            </w:r>
          </w:p>
        </w:tc>
        <w:tc>
          <w:tcPr>
            <w:tcW w:w="1134" w:type="dxa"/>
            <w:tcBorders>
              <w:top w:val="nil"/>
              <w:left w:val="nil"/>
              <w:bottom w:val="single" w:sz="4" w:space="0" w:color="auto"/>
              <w:right w:val="single" w:sz="4" w:space="0" w:color="auto"/>
            </w:tcBorders>
            <w:shd w:val="clear" w:color="auto" w:fill="auto"/>
            <w:vAlign w:val="bottom"/>
            <w:hideMark/>
          </w:tcPr>
          <w:p w14:paraId="241F757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10 572,6</w:t>
            </w:r>
          </w:p>
        </w:tc>
        <w:tc>
          <w:tcPr>
            <w:tcW w:w="1141" w:type="dxa"/>
            <w:tcBorders>
              <w:top w:val="nil"/>
              <w:left w:val="nil"/>
              <w:bottom w:val="single" w:sz="4" w:space="0" w:color="auto"/>
              <w:right w:val="single" w:sz="4" w:space="0" w:color="auto"/>
            </w:tcBorders>
            <w:shd w:val="clear" w:color="auto" w:fill="auto"/>
            <w:vAlign w:val="bottom"/>
            <w:hideMark/>
          </w:tcPr>
          <w:p w14:paraId="65EAA88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19 800,3</w:t>
            </w:r>
          </w:p>
        </w:tc>
        <w:tc>
          <w:tcPr>
            <w:tcW w:w="1116" w:type="dxa"/>
            <w:tcBorders>
              <w:top w:val="nil"/>
              <w:left w:val="nil"/>
              <w:bottom w:val="single" w:sz="4" w:space="0" w:color="auto"/>
              <w:right w:val="single" w:sz="4" w:space="0" w:color="auto"/>
            </w:tcBorders>
            <w:shd w:val="clear" w:color="auto" w:fill="auto"/>
            <w:vAlign w:val="bottom"/>
            <w:hideMark/>
          </w:tcPr>
          <w:p w14:paraId="7651244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18 222,6</w:t>
            </w:r>
          </w:p>
        </w:tc>
        <w:tc>
          <w:tcPr>
            <w:tcW w:w="1024" w:type="dxa"/>
            <w:tcBorders>
              <w:top w:val="nil"/>
              <w:left w:val="nil"/>
              <w:bottom w:val="single" w:sz="4" w:space="0" w:color="auto"/>
              <w:right w:val="single" w:sz="4" w:space="0" w:color="auto"/>
            </w:tcBorders>
            <w:shd w:val="clear" w:color="auto" w:fill="auto"/>
            <w:vAlign w:val="bottom"/>
            <w:hideMark/>
          </w:tcPr>
          <w:p w14:paraId="21E8B53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16 178,3</w:t>
            </w:r>
          </w:p>
        </w:tc>
        <w:tc>
          <w:tcPr>
            <w:tcW w:w="951" w:type="dxa"/>
            <w:tcBorders>
              <w:top w:val="nil"/>
              <w:left w:val="nil"/>
              <w:bottom w:val="single" w:sz="4" w:space="0" w:color="auto"/>
              <w:right w:val="single" w:sz="4" w:space="0" w:color="auto"/>
            </w:tcBorders>
            <w:shd w:val="clear" w:color="auto" w:fill="auto"/>
            <w:noWrap/>
            <w:vAlign w:val="bottom"/>
            <w:hideMark/>
          </w:tcPr>
          <w:p w14:paraId="777C021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89%</w:t>
            </w:r>
          </w:p>
        </w:tc>
        <w:tc>
          <w:tcPr>
            <w:tcW w:w="801" w:type="dxa"/>
            <w:tcBorders>
              <w:top w:val="nil"/>
              <w:left w:val="nil"/>
              <w:bottom w:val="single" w:sz="4" w:space="0" w:color="auto"/>
              <w:right w:val="single" w:sz="4" w:space="0" w:color="auto"/>
            </w:tcBorders>
            <w:shd w:val="clear" w:color="auto" w:fill="auto"/>
            <w:noWrap/>
            <w:vAlign w:val="bottom"/>
            <w:hideMark/>
          </w:tcPr>
          <w:p w14:paraId="6B68749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2,3</w:t>
            </w:r>
          </w:p>
        </w:tc>
        <w:tc>
          <w:tcPr>
            <w:tcW w:w="778" w:type="dxa"/>
            <w:tcBorders>
              <w:top w:val="nil"/>
              <w:left w:val="nil"/>
              <w:bottom w:val="single" w:sz="4" w:space="0" w:color="auto"/>
              <w:right w:val="single" w:sz="4" w:space="0" w:color="auto"/>
            </w:tcBorders>
            <w:shd w:val="clear" w:color="auto" w:fill="auto"/>
            <w:noWrap/>
            <w:vAlign w:val="bottom"/>
            <w:hideMark/>
          </w:tcPr>
          <w:p w14:paraId="214E591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153,0</w:t>
            </w:r>
          </w:p>
        </w:tc>
      </w:tr>
      <w:tr w:rsidR="008465A5" w:rsidRPr="00207A6D" w14:paraId="49B12B9A"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159078"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ОБРАЗОВАНИЕ</w:t>
            </w:r>
          </w:p>
        </w:tc>
        <w:tc>
          <w:tcPr>
            <w:tcW w:w="1134" w:type="dxa"/>
            <w:tcBorders>
              <w:top w:val="nil"/>
              <w:left w:val="nil"/>
              <w:bottom w:val="single" w:sz="4" w:space="0" w:color="auto"/>
              <w:right w:val="single" w:sz="4" w:space="0" w:color="auto"/>
            </w:tcBorders>
            <w:shd w:val="clear" w:color="auto" w:fill="auto"/>
            <w:vAlign w:val="bottom"/>
            <w:hideMark/>
          </w:tcPr>
          <w:p w14:paraId="41544773"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263 192,3</w:t>
            </w:r>
          </w:p>
        </w:tc>
        <w:tc>
          <w:tcPr>
            <w:tcW w:w="1141" w:type="dxa"/>
            <w:tcBorders>
              <w:top w:val="nil"/>
              <w:left w:val="nil"/>
              <w:bottom w:val="single" w:sz="4" w:space="0" w:color="auto"/>
              <w:right w:val="single" w:sz="4" w:space="0" w:color="auto"/>
            </w:tcBorders>
            <w:shd w:val="clear" w:color="auto" w:fill="auto"/>
            <w:vAlign w:val="bottom"/>
            <w:hideMark/>
          </w:tcPr>
          <w:p w14:paraId="5945EA48"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281 155,0</w:t>
            </w:r>
          </w:p>
        </w:tc>
        <w:tc>
          <w:tcPr>
            <w:tcW w:w="1116" w:type="dxa"/>
            <w:tcBorders>
              <w:top w:val="nil"/>
              <w:left w:val="nil"/>
              <w:bottom w:val="single" w:sz="4" w:space="0" w:color="auto"/>
              <w:right w:val="single" w:sz="4" w:space="0" w:color="auto"/>
            </w:tcBorders>
            <w:shd w:val="clear" w:color="auto" w:fill="auto"/>
            <w:vAlign w:val="bottom"/>
            <w:hideMark/>
          </w:tcPr>
          <w:p w14:paraId="6A39AE63"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296 558,6</w:t>
            </w:r>
          </w:p>
        </w:tc>
        <w:tc>
          <w:tcPr>
            <w:tcW w:w="1024" w:type="dxa"/>
            <w:tcBorders>
              <w:top w:val="nil"/>
              <w:left w:val="nil"/>
              <w:bottom w:val="single" w:sz="4" w:space="0" w:color="auto"/>
              <w:right w:val="single" w:sz="4" w:space="0" w:color="auto"/>
            </w:tcBorders>
            <w:shd w:val="clear" w:color="auto" w:fill="auto"/>
            <w:vAlign w:val="bottom"/>
            <w:hideMark/>
          </w:tcPr>
          <w:p w14:paraId="41E3EAD3"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282 591,4</w:t>
            </w:r>
          </w:p>
        </w:tc>
        <w:tc>
          <w:tcPr>
            <w:tcW w:w="951" w:type="dxa"/>
            <w:tcBorders>
              <w:top w:val="nil"/>
              <w:left w:val="nil"/>
              <w:bottom w:val="single" w:sz="4" w:space="0" w:color="auto"/>
              <w:right w:val="single" w:sz="4" w:space="0" w:color="auto"/>
            </w:tcBorders>
            <w:shd w:val="clear" w:color="auto" w:fill="auto"/>
            <w:noWrap/>
            <w:vAlign w:val="bottom"/>
            <w:hideMark/>
          </w:tcPr>
          <w:p w14:paraId="5FB478D7"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95%</w:t>
            </w:r>
          </w:p>
        </w:tc>
        <w:tc>
          <w:tcPr>
            <w:tcW w:w="801" w:type="dxa"/>
            <w:tcBorders>
              <w:top w:val="nil"/>
              <w:left w:val="nil"/>
              <w:bottom w:val="single" w:sz="4" w:space="0" w:color="auto"/>
              <w:right w:val="single" w:sz="4" w:space="0" w:color="auto"/>
            </w:tcBorders>
            <w:shd w:val="clear" w:color="auto" w:fill="auto"/>
            <w:noWrap/>
            <w:vAlign w:val="bottom"/>
            <w:hideMark/>
          </w:tcPr>
          <w:p w14:paraId="298CC84B"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39,6</w:t>
            </w:r>
          </w:p>
        </w:tc>
        <w:tc>
          <w:tcPr>
            <w:tcW w:w="778" w:type="dxa"/>
            <w:tcBorders>
              <w:top w:val="nil"/>
              <w:left w:val="nil"/>
              <w:bottom w:val="single" w:sz="4" w:space="0" w:color="auto"/>
              <w:right w:val="single" w:sz="4" w:space="0" w:color="auto"/>
            </w:tcBorders>
            <w:shd w:val="clear" w:color="auto" w:fill="auto"/>
            <w:noWrap/>
            <w:vAlign w:val="bottom"/>
            <w:hideMark/>
          </w:tcPr>
          <w:p w14:paraId="18ECA636"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107,4</w:t>
            </w:r>
          </w:p>
        </w:tc>
      </w:tr>
      <w:tr w:rsidR="008465A5" w:rsidRPr="00207A6D" w14:paraId="11E33E33"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2CE27F73"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0701</w:t>
            </w:r>
          </w:p>
        </w:tc>
        <w:tc>
          <w:tcPr>
            <w:tcW w:w="3075" w:type="dxa"/>
            <w:tcBorders>
              <w:top w:val="nil"/>
              <w:left w:val="nil"/>
              <w:bottom w:val="single" w:sz="4" w:space="0" w:color="auto"/>
              <w:right w:val="single" w:sz="4" w:space="0" w:color="auto"/>
            </w:tcBorders>
            <w:shd w:val="clear" w:color="auto" w:fill="auto"/>
            <w:vAlign w:val="center"/>
            <w:hideMark/>
          </w:tcPr>
          <w:p w14:paraId="084023B7"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Дошкольное образование</w:t>
            </w:r>
          </w:p>
        </w:tc>
        <w:tc>
          <w:tcPr>
            <w:tcW w:w="1134" w:type="dxa"/>
            <w:tcBorders>
              <w:top w:val="nil"/>
              <w:left w:val="nil"/>
              <w:bottom w:val="single" w:sz="4" w:space="0" w:color="auto"/>
              <w:right w:val="single" w:sz="4" w:space="0" w:color="auto"/>
            </w:tcBorders>
            <w:shd w:val="clear" w:color="auto" w:fill="auto"/>
            <w:vAlign w:val="bottom"/>
            <w:hideMark/>
          </w:tcPr>
          <w:p w14:paraId="1FA6DB28"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61 871,8</w:t>
            </w:r>
          </w:p>
        </w:tc>
        <w:tc>
          <w:tcPr>
            <w:tcW w:w="1141" w:type="dxa"/>
            <w:tcBorders>
              <w:top w:val="nil"/>
              <w:left w:val="nil"/>
              <w:bottom w:val="single" w:sz="4" w:space="0" w:color="auto"/>
              <w:right w:val="single" w:sz="4" w:space="0" w:color="auto"/>
            </w:tcBorders>
            <w:shd w:val="clear" w:color="auto" w:fill="auto"/>
            <w:vAlign w:val="bottom"/>
            <w:hideMark/>
          </w:tcPr>
          <w:p w14:paraId="5F323F6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68 030,3</w:t>
            </w:r>
          </w:p>
        </w:tc>
        <w:tc>
          <w:tcPr>
            <w:tcW w:w="1116" w:type="dxa"/>
            <w:tcBorders>
              <w:top w:val="nil"/>
              <w:left w:val="nil"/>
              <w:bottom w:val="single" w:sz="4" w:space="0" w:color="auto"/>
              <w:right w:val="single" w:sz="4" w:space="0" w:color="auto"/>
            </w:tcBorders>
            <w:shd w:val="clear" w:color="auto" w:fill="auto"/>
            <w:vAlign w:val="bottom"/>
            <w:hideMark/>
          </w:tcPr>
          <w:p w14:paraId="25B85E1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71 315,2</w:t>
            </w:r>
          </w:p>
        </w:tc>
        <w:tc>
          <w:tcPr>
            <w:tcW w:w="1024" w:type="dxa"/>
            <w:tcBorders>
              <w:top w:val="nil"/>
              <w:left w:val="nil"/>
              <w:bottom w:val="single" w:sz="4" w:space="0" w:color="auto"/>
              <w:right w:val="single" w:sz="4" w:space="0" w:color="auto"/>
            </w:tcBorders>
            <w:shd w:val="clear" w:color="auto" w:fill="auto"/>
            <w:vAlign w:val="bottom"/>
            <w:hideMark/>
          </w:tcPr>
          <w:p w14:paraId="2CFF61B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68 879,7</w:t>
            </w:r>
          </w:p>
        </w:tc>
        <w:tc>
          <w:tcPr>
            <w:tcW w:w="951" w:type="dxa"/>
            <w:tcBorders>
              <w:top w:val="nil"/>
              <w:left w:val="nil"/>
              <w:bottom w:val="single" w:sz="4" w:space="0" w:color="auto"/>
              <w:right w:val="single" w:sz="4" w:space="0" w:color="auto"/>
            </w:tcBorders>
            <w:shd w:val="clear" w:color="auto" w:fill="auto"/>
            <w:noWrap/>
            <w:vAlign w:val="bottom"/>
            <w:hideMark/>
          </w:tcPr>
          <w:p w14:paraId="5C557C6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97%</w:t>
            </w:r>
          </w:p>
        </w:tc>
        <w:tc>
          <w:tcPr>
            <w:tcW w:w="801" w:type="dxa"/>
            <w:tcBorders>
              <w:top w:val="nil"/>
              <w:left w:val="nil"/>
              <w:bottom w:val="single" w:sz="4" w:space="0" w:color="auto"/>
              <w:right w:val="single" w:sz="4" w:space="0" w:color="auto"/>
            </w:tcBorders>
            <w:shd w:val="clear" w:color="auto" w:fill="auto"/>
            <w:noWrap/>
            <w:vAlign w:val="bottom"/>
            <w:hideMark/>
          </w:tcPr>
          <w:p w14:paraId="5691849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9,7</w:t>
            </w:r>
          </w:p>
        </w:tc>
        <w:tc>
          <w:tcPr>
            <w:tcW w:w="778" w:type="dxa"/>
            <w:tcBorders>
              <w:top w:val="nil"/>
              <w:left w:val="nil"/>
              <w:bottom w:val="single" w:sz="4" w:space="0" w:color="auto"/>
              <w:right w:val="single" w:sz="4" w:space="0" w:color="auto"/>
            </w:tcBorders>
            <w:shd w:val="clear" w:color="auto" w:fill="auto"/>
            <w:noWrap/>
            <w:vAlign w:val="bottom"/>
            <w:hideMark/>
          </w:tcPr>
          <w:p w14:paraId="27981ED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111,3</w:t>
            </w:r>
          </w:p>
        </w:tc>
      </w:tr>
      <w:tr w:rsidR="008465A5" w:rsidRPr="00207A6D" w14:paraId="16217806"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55D5F12F"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0702</w:t>
            </w:r>
          </w:p>
        </w:tc>
        <w:tc>
          <w:tcPr>
            <w:tcW w:w="3075" w:type="dxa"/>
            <w:tcBorders>
              <w:top w:val="nil"/>
              <w:left w:val="nil"/>
              <w:bottom w:val="single" w:sz="4" w:space="0" w:color="auto"/>
              <w:right w:val="single" w:sz="4" w:space="0" w:color="auto"/>
            </w:tcBorders>
            <w:shd w:val="clear" w:color="auto" w:fill="auto"/>
            <w:vAlign w:val="center"/>
            <w:hideMark/>
          </w:tcPr>
          <w:p w14:paraId="0B927CEE"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Общее образование</w:t>
            </w:r>
          </w:p>
        </w:tc>
        <w:tc>
          <w:tcPr>
            <w:tcW w:w="1134" w:type="dxa"/>
            <w:tcBorders>
              <w:top w:val="nil"/>
              <w:left w:val="nil"/>
              <w:bottom w:val="single" w:sz="4" w:space="0" w:color="auto"/>
              <w:right w:val="single" w:sz="4" w:space="0" w:color="auto"/>
            </w:tcBorders>
            <w:shd w:val="clear" w:color="auto" w:fill="auto"/>
            <w:vAlign w:val="bottom"/>
            <w:hideMark/>
          </w:tcPr>
          <w:p w14:paraId="0DCF7CA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132 956,0</w:t>
            </w:r>
          </w:p>
        </w:tc>
        <w:tc>
          <w:tcPr>
            <w:tcW w:w="1141" w:type="dxa"/>
            <w:tcBorders>
              <w:top w:val="nil"/>
              <w:left w:val="nil"/>
              <w:bottom w:val="single" w:sz="4" w:space="0" w:color="auto"/>
              <w:right w:val="single" w:sz="4" w:space="0" w:color="auto"/>
            </w:tcBorders>
            <w:shd w:val="clear" w:color="auto" w:fill="auto"/>
            <w:vAlign w:val="bottom"/>
            <w:hideMark/>
          </w:tcPr>
          <w:p w14:paraId="6BEE8D8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137 085,5</w:t>
            </w:r>
          </w:p>
        </w:tc>
        <w:tc>
          <w:tcPr>
            <w:tcW w:w="1116" w:type="dxa"/>
            <w:tcBorders>
              <w:top w:val="nil"/>
              <w:left w:val="nil"/>
              <w:bottom w:val="single" w:sz="4" w:space="0" w:color="auto"/>
              <w:right w:val="single" w:sz="4" w:space="0" w:color="auto"/>
            </w:tcBorders>
            <w:shd w:val="clear" w:color="auto" w:fill="auto"/>
            <w:vAlign w:val="bottom"/>
            <w:hideMark/>
          </w:tcPr>
          <w:p w14:paraId="39B852F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149 688,9</w:t>
            </w:r>
          </w:p>
        </w:tc>
        <w:tc>
          <w:tcPr>
            <w:tcW w:w="1024" w:type="dxa"/>
            <w:tcBorders>
              <w:top w:val="nil"/>
              <w:left w:val="nil"/>
              <w:bottom w:val="single" w:sz="4" w:space="0" w:color="auto"/>
              <w:right w:val="single" w:sz="4" w:space="0" w:color="auto"/>
            </w:tcBorders>
            <w:shd w:val="clear" w:color="auto" w:fill="auto"/>
            <w:vAlign w:val="bottom"/>
            <w:hideMark/>
          </w:tcPr>
          <w:p w14:paraId="6F54200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142 320,4</w:t>
            </w:r>
          </w:p>
        </w:tc>
        <w:tc>
          <w:tcPr>
            <w:tcW w:w="951" w:type="dxa"/>
            <w:tcBorders>
              <w:top w:val="nil"/>
              <w:left w:val="nil"/>
              <w:bottom w:val="single" w:sz="4" w:space="0" w:color="auto"/>
              <w:right w:val="single" w:sz="4" w:space="0" w:color="auto"/>
            </w:tcBorders>
            <w:shd w:val="clear" w:color="auto" w:fill="auto"/>
            <w:noWrap/>
            <w:vAlign w:val="bottom"/>
            <w:hideMark/>
          </w:tcPr>
          <w:p w14:paraId="095E8DC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95%</w:t>
            </w:r>
          </w:p>
        </w:tc>
        <w:tc>
          <w:tcPr>
            <w:tcW w:w="801" w:type="dxa"/>
            <w:tcBorders>
              <w:top w:val="nil"/>
              <w:left w:val="nil"/>
              <w:bottom w:val="single" w:sz="4" w:space="0" w:color="auto"/>
              <w:right w:val="single" w:sz="4" w:space="0" w:color="auto"/>
            </w:tcBorders>
            <w:shd w:val="clear" w:color="auto" w:fill="auto"/>
            <w:noWrap/>
            <w:vAlign w:val="bottom"/>
            <w:hideMark/>
          </w:tcPr>
          <w:p w14:paraId="0B7108D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20,0</w:t>
            </w:r>
          </w:p>
        </w:tc>
        <w:tc>
          <w:tcPr>
            <w:tcW w:w="778" w:type="dxa"/>
            <w:tcBorders>
              <w:top w:val="nil"/>
              <w:left w:val="nil"/>
              <w:bottom w:val="single" w:sz="4" w:space="0" w:color="auto"/>
              <w:right w:val="single" w:sz="4" w:space="0" w:color="auto"/>
            </w:tcBorders>
            <w:shd w:val="clear" w:color="auto" w:fill="auto"/>
            <w:noWrap/>
            <w:vAlign w:val="bottom"/>
            <w:hideMark/>
          </w:tcPr>
          <w:p w14:paraId="0A6D173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107,0</w:t>
            </w:r>
          </w:p>
        </w:tc>
      </w:tr>
      <w:tr w:rsidR="008465A5" w:rsidRPr="00207A6D" w14:paraId="51A52A3C"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1D063122"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0703</w:t>
            </w:r>
          </w:p>
        </w:tc>
        <w:tc>
          <w:tcPr>
            <w:tcW w:w="3075" w:type="dxa"/>
            <w:tcBorders>
              <w:top w:val="nil"/>
              <w:left w:val="nil"/>
              <w:bottom w:val="single" w:sz="4" w:space="0" w:color="auto"/>
              <w:right w:val="single" w:sz="4" w:space="0" w:color="auto"/>
            </w:tcBorders>
            <w:shd w:val="clear" w:color="auto" w:fill="auto"/>
            <w:vAlign w:val="center"/>
            <w:hideMark/>
          </w:tcPr>
          <w:p w14:paraId="1197AC9D"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Дополнительное образование детей</w:t>
            </w:r>
          </w:p>
        </w:tc>
        <w:tc>
          <w:tcPr>
            <w:tcW w:w="1134" w:type="dxa"/>
            <w:tcBorders>
              <w:top w:val="nil"/>
              <w:left w:val="nil"/>
              <w:bottom w:val="single" w:sz="4" w:space="0" w:color="auto"/>
              <w:right w:val="single" w:sz="4" w:space="0" w:color="auto"/>
            </w:tcBorders>
            <w:shd w:val="clear" w:color="auto" w:fill="auto"/>
            <w:vAlign w:val="bottom"/>
            <w:hideMark/>
          </w:tcPr>
          <w:p w14:paraId="02C5AC8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26 369,6</w:t>
            </w:r>
          </w:p>
        </w:tc>
        <w:tc>
          <w:tcPr>
            <w:tcW w:w="1141" w:type="dxa"/>
            <w:tcBorders>
              <w:top w:val="nil"/>
              <w:left w:val="nil"/>
              <w:bottom w:val="single" w:sz="4" w:space="0" w:color="auto"/>
              <w:right w:val="single" w:sz="4" w:space="0" w:color="auto"/>
            </w:tcBorders>
            <w:shd w:val="clear" w:color="auto" w:fill="auto"/>
            <w:vAlign w:val="bottom"/>
            <w:hideMark/>
          </w:tcPr>
          <w:p w14:paraId="7479427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30 945,4</w:t>
            </w:r>
          </w:p>
        </w:tc>
        <w:tc>
          <w:tcPr>
            <w:tcW w:w="1116" w:type="dxa"/>
            <w:tcBorders>
              <w:top w:val="nil"/>
              <w:left w:val="nil"/>
              <w:bottom w:val="single" w:sz="4" w:space="0" w:color="auto"/>
              <w:right w:val="single" w:sz="4" w:space="0" w:color="auto"/>
            </w:tcBorders>
            <w:shd w:val="clear" w:color="auto" w:fill="auto"/>
            <w:vAlign w:val="bottom"/>
            <w:hideMark/>
          </w:tcPr>
          <w:p w14:paraId="6AF78D4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29 611,6</w:t>
            </w:r>
          </w:p>
        </w:tc>
        <w:tc>
          <w:tcPr>
            <w:tcW w:w="1024" w:type="dxa"/>
            <w:tcBorders>
              <w:top w:val="nil"/>
              <w:left w:val="nil"/>
              <w:bottom w:val="single" w:sz="4" w:space="0" w:color="auto"/>
              <w:right w:val="single" w:sz="4" w:space="0" w:color="auto"/>
            </w:tcBorders>
            <w:shd w:val="clear" w:color="auto" w:fill="auto"/>
            <w:vAlign w:val="bottom"/>
            <w:hideMark/>
          </w:tcPr>
          <w:p w14:paraId="35F3904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26 616,4</w:t>
            </w:r>
          </w:p>
        </w:tc>
        <w:tc>
          <w:tcPr>
            <w:tcW w:w="951" w:type="dxa"/>
            <w:tcBorders>
              <w:top w:val="nil"/>
              <w:left w:val="nil"/>
              <w:bottom w:val="single" w:sz="4" w:space="0" w:color="auto"/>
              <w:right w:val="single" w:sz="4" w:space="0" w:color="auto"/>
            </w:tcBorders>
            <w:shd w:val="clear" w:color="auto" w:fill="auto"/>
            <w:noWrap/>
            <w:vAlign w:val="bottom"/>
            <w:hideMark/>
          </w:tcPr>
          <w:p w14:paraId="5BF278D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90%</w:t>
            </w:r>
          </w:p>
        </w:tc>
        <w:tc>
          <w:tcPr>
            <w:tcW w:w="801" w:type="dxa"/>
            <w:tcBorders>
              <w:top w:val="nil"/>
              <w:left w:val="nil"/>
              <w:bottom w:val="single" w:sz="4" w:space="0" w:color="auto"/>
              <w:right w:val="single" w:sz="4" w:space="0" w:color="auto"/>
            </w:tcBorders>
            <w:shd w:val="clear" w:color="auto" w:fill="auto"/>
            <w:noWrap/>
            <w:vAlign w:val="bottom"/>
            <w:hideMark/>
          </w:tcPr>
          <w:p w14:paraId="0011A3E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3,7</w:t>
            </w:r>
          </w:p>
        </w:tc>
        <w:tc>
          <w:tcPr>
            <w:tcW w:w="778" w:type="dxa"/>
            <w:tcBorders>
              <w:top w:val="nil"/>
              <w:left w:val="nil"/>
              <w:bottom w:val="single" w:sz="4" w:space="0" w:color="auto"/>
              <w:right w:val="single" w:sz="4" w:space="0" w:color="auto"/>
            </w:tcBorders>
            <w:shd w:val="clear" w:color="auto" w:fill="auto"/>
            <w:noWrap/>
            <w:vAlign w:val="bottom"/>
            <w:hideMark/>
          </w:tcPr>
          <w:p w14:paraId="3FCA5ED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100,9</w:t>
            </w:r>
          </w:p>
        </w:tc>
      </w:tr>
      <w:tr w:rsidR="008465A5" w:rsidRPr="00207A6D" w14:paraId="2DCFA051"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485215E4"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0707</w:t>
            </w:r>
          </w:p>
        </w:tc>
        <w:tc>
          <w:tcPr>
            <w:tcW w:w="3075" w:type="dxa"/>
            <w:tcBorders>
              <w:top w:val="nil"/>
              <w:left w:val="nil"/>
              <w:bottom w:val="single" w:sz="4" w:space="0" w:color="auto"/>
              <w:right w:val="single" w:sz="4" w:space="0" w:color="auto"/>
            </w:tcBorders>
            <w:shd w:val="clear" w:color="auto" w:fill="auto"/>
            <w:vAlign w:val="center"/>
            <w:hideMark/>
          </w:tcPr>
          <w:p w14:paraId="101E9A5B"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Молодежная политика</w:t>
            </w:r>
          </w:p>
        </w:tc>
        <w:tc>
          <w:tcPr>
            <w:tcW w:w="1134" w:type="dxa"/>
            <w:tcBorders>
              <w:top w:val="nil"/>
              <w:left w:val="nil"/>
              <w:bottom w:val="single" w:sz="4" w:space="0" w:color="auto"/>
              <w:right w:val="single" w:sz="4" w:space="0" w:color="auto"/>
            </w:tcBorders>
            <w:shd w:val="clear" w:color="auto" w:fill="auto"/>
            <w:vAlign w:val="bottom"/>
            <w:hideMark/>
          </w:tcPr>
          <w:p w14:paraId="0114565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2 069,0</w:t>
            </w:r>
          </w:p>
        </w:tc>
        <w:tc>
          <w:tcPr>
            <w:tcW w:w="1141" w:type="dxa"/>
            <w:tcBorders>
              <w:top w:val="nil"/>
              <w:left w:val="nil"/>
              <w:bottom w:val="single" w:sz="4" w:space="0" w:color="auto"/>
              <w:right w:val="single" w:sz="4" w:space="0" w:color="auto"/>
            </w:tcBorders>
            <w:shd w:val="clear" w:color="auto" w:fill="auto"/>
            <w:vAlign w:val="bottom"/>
            <w:hideMark/>
          </w:tcPr>
          <w:p w14:paraId="044069A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2 623,9</w:t>
            </w:r>
          </w:p>
        </w:tc>
        <w:tc>
          <w:tcPr>
            <w:tcW w:w="1116" w:type="dxa"/>
            <w:tcBorders>
              <w:top w:val="nil"/>
              <w:left w:val="nil"/>
              <w:bottom w:val="single" w:sz="4" w:space="0" w:color="auto"/>
              <w:right w:val="single" w:sz="4" w:space="0" w:color="auto"/>
            </w:tcBorders>
            <w:shd w:val="clear" w:color="auto" w:fill="auto"/>
            <w:vAlign w:val="bottom"/>
            <w:hideMark/>
          </w:tcPr>
          <w:p w14:paraId="3621C15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2 173,2</w:t>
            </w:r>
          </w:p>
        </w:tc>
        <w:tc>
          <w:tcPr>
            <w:tcW w:w="1024" w:type="dxa"/>
            <w:tcBorders>
              <w:top w:val="nil"/>
              <w:left w:val="nil"/>
              <w:bottom w:val="single" w:sz="4" w:space="0" w:color="auto"/>
              <w:right w:val="single" w:sz="4" w:space="0" w:color="auto"/>
            </w:tcBorders>
            <w:shd w:val="clear" w:color="auto" w:fill="auto"/>
            <w:vAlign w:val="bottom"/>
            <w:hideMark/>
          </w:tcPr>
          <w:p w14:paraId="48025F1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2 169,2</w:t>
            </w:r>
          </w:p>
        </w:tc>
        <w:tc>
          <w:tcPr>
            <w:tcW w:w="951" w:type="dxa"/>
            <w:tcBorders>
              <w:top w:val="nil"/>
              <w:left w:val="nil"/>
              <w:bottom w:val="single" w:sz="4" w:space="0" w:color="auto"/>
              <w:right w:val="single" w:sz="4" w:space="0" w:color="auto"/>
            </w:tcBorders>
            <w:shd w:val="clear" w:color="auto" w:fill="auto"/>
            <w:noWrap/>
            <w:vAlign w:val="bottom"/>
            <w:hideMark/>
          </w:tcPr>
          <w:p w14:paraId="1E067FA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w:t>
            </w:r>
          </w:p>
        </w:tc>
        <w:tc>
          <w:tcPr>
            <w:tcW w:w="801" w:type="dxa"/>
            <w:tcBorders>
              <w:top w:val="nil"/>
              <w:left w:val="nil"/>
              <w:bottom w:val="single" w:sz="4" w:space="0" w:color="auto"/>
              <w:right w:val="single" w:sz="4" w:space="0" w:color="auto"/>
            </w:tcBorders>
            <w:shd w:val="clear" w:color="auto" w:fill="auto"/>
            <w:noWrap/>
            <w:vAlign w:val="bottom"/>
            <w:hideMark/>
          </w:tcPr>
          <w:p w14:paraId="7A5ACC2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0,3</w:t>
            </w:r>
          </w:p>
        </w:tc>
        <w:tc>
          <w:tcPr>
            <w:tcW w:w="778" w:type="dxa"/>
            <w:tcBorders>
              <w:top w:val="nil"/>
              <w:left w:val="nil"/>
              <w:bottom w:val="single" w:sz="4" w:space="0" w:color="auto"/>
              <w:right w:val="single" w:sz="4" w:space="0" w:color="auto"/>
            </w:tcBorders>
            <w:shd w:val="clear" w:color="auto" w:fill="auto"/>
            <w:noWrap/>
            <w:vAlign w:val="bottom"/>
            <w:hideMark/>
          </w:tcPr>
          <w:p w14:paraId="0857DD4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104,8</w:t>
            </w:r>
          </w:p>
        </w:tc>
      </w:tr>
      <w:tr w:rsidR="008465A5" w:rsidRPr="00207A6D" w14:paraId="1622D929"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11460285"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lastRenderedPageBreak/>
              <w:t>0709</w:t>
            </w:r>
          </w:p>
        </w:tc>
        <w:tc>
          <w:tcPr>
            <w:tcW w:w="3075" w:type="dxa"/>
            <w:tcBorders>
              <w:top w:val="nil"/>
              <w:left w:val="nil"/>
              <w:bottom w:val="single" w:sz="4" w:space="0" w:color="auto"/>
              <w:right w:val="single" w:sz="4" w:space="0" w:color="auto"/>
            </w:tcBorders>
            <w:shd w:val="clear" w:color="auto" w:fill="auto"/>
            <w:vAlign w:val="center"/>
            <w:hideMark/>
          </w:tcPr>
          <w:p w14:paraId="45DB598B"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Другие вопросы в области образования</w:t>
            </w:r>
          </w:p>
        </w:tc>
        <w:tc>
          <w:tcPr>
            <w:tcW w:w="1134" w:type="dxa"/>
            <w:tcBorders>
              <w:top w:val="nil"/>
              <w:left w:val="nil"/>
              <w:bottom w:val="single" w:sz="4" w:space="0" w:color="auto"/>
              <w:right w:val="single" w:sz="4" w:space="0" w:color="auto"/>
            </w:tcBorders>
            <w:shd w:val="clear" w:color="auto" w:fill="auto"/>
            <w:vAlign w:val="bottom"/>
            <w:hideMark/>
          </w:tcPr>
          <w:p w14:paraId="0B07104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39 925,9</w:t>
            </w:r>
          </w:p>
        </w:tc>
        <w:tc>
          <w:tcPr>
            <w:tcW w:w="1141" w:type="dxa"/>
            <w:tcBorders>
              <w:top w:val="nil"/>
              <w:left w:val="nil"/>
              <w:bottom w:val="single" w:sz="4" w:space="0" w:color="auto"/>
              <w:right w:val="single" w:sz="4" w:space="0" w:color="auto"/>
            </w:tcBorders>
            <w:shd w:val="clear" w:color="auto" w:fill="auto"/>
            <w:vAlign w:val="bottom"/>
            <w:hideMark/>
          </w:tcPr>
          <w:p w14:paraId="2909158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42 469,9</w:t>
            </w:r>
          </w:p>
        </w:tc>
        <w:tc>
          <w:tcPr>
            <w:tcW w:w="1116" w:type="dxa"/>
            <w:tcBorders>
              <w:top w:val="nil"/>
              <w:left w:val="nil"/>
              <w:bottom w:val="single" w:sz="4" w:space="0" w:color="auto"/>
              <w:right w:val="single" w:sz="4" w:space="0" w:color="auto"/>
            </w:tcBorders>
            <w:shd w:val="clear" w:color="auto" w:fill="auto"/>
            <w:vAlign w:val="bottom"/>
            <w:hideMark/>
          </w:tcPr>
          <w:p w14:paraId="5C8C387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43 769,7</w:t>
            </w:r>
          </w:p>
        </w:tc>
        <w:tc>
          <w:tcPr>
            <w:tcW w:w="1024" w:type="dxa"/>
            <w:tcBorders>
              <w:top w:val="nil"/>
              <w:left w:val="nil"/>
              <w:bottom w:val="single" w:sz="4" w:space="0" w:color="auto"/>
              <w:right w:val="single" w:sz="4" w:space="0" w:color="auto"/>
            </w:tcBorders>
            <w:shd w:val="clear" w:color="auto" w:fill="auto"/>
            <w:vAlign w:val="bottom"/>
            <w:hideMark/>
          </w:tcPr>
          <w:p w14:paraId="0A5FAF5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42 605,7</w:t>
            </w:r>
          </w:p>
        </w:tc>
        <w:tc>
          <w:tcPr>
            <w:tcW w:w="951" w:type="dxa"/>
            <w:tcBorders>
              <w:top w:val="nil"/>
              <w:left w:val="nil"/>
              <w:bottom w:val="single" w:sz="4" w:space="0" w:color="auto"/>
              <w:right w:val="single" w:sz="4" w:space="0" w:color="auto"/>
            </w:tcBorders>
            <w:shd w:val="clear" w:color="auto" w:fill="auto"/>
            <w:noWrap/>
            <w:vAlign w:val="bottom"/>
            <w:hideMark/>
          </w:tcPr>
          <w:p w14:paraId="13D72CB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97%</w:t>
            </w:r>
          </w:p>
        </w:tc>
        <w:tc>
          <w:tcPr>
            <w:tcW w:w="801" w:type="dxa"/>
            <w:tcBorders>
              <w:top w:val="nil"/>
              <w:left w:val="nil"/>
              <w:bottom w:val="single" w:sz="4" w:space="0" w:color="auto"/>
              <w:right w:val="single" w:sz="4" w:space="0" w:color="auto"/>
            </w:tcBorders>
            <w:shd w:val="clear" w:color="auto" w:fill="auto"/>
            <w:noWrap/>
            <w:vAlign w:val="bottom"/>
            <w:hideMark/>
          </w:tcPr>
          <w:p w14:paraId="40DC6A7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6,0</w:t>
            </w:r>
          </w:p>
        </w:tc>
        <w:tc>
          <w:tcPr>
            <w:tcW w:w="778" w:type="dxa"/>
            <w:tcBorders>
              <w:top w:val="nil"/>
              <w:left w:val="nil"/>
              <w:bottom w:val="single" w:sz="4" w:space="0" w:color="auto"/>
              <w:right w:val="single" w:sz="4" w:space="0" w:color="auto"/>
            </w:tcBorders>
            <w:shd w:val="clear" w:color="auto" w:fill="auto"/>
            <w:noWrap/>
            <w:vAlign w:val="bottom"/>
            <w:hideMark/>
          </w:tcPr>
          <w:p w14:paraId="62EC165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106,7</w:t>
            </w:r>
          </w:p>
        </w:tc>
      </w:tr>
      <w:tr w:rsidR="008465A5" w:rsidRPr="00207A6D" w14:paraId="5D0A8C6A"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F1B889"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КУЛЬТУРА, КИНЕМАТОГРАФИЯ</w:t>
            </w:r>
          </w:p>
        </w:tc>
        <w:tc>
          <w:tcPr>
            <w:tcW w:w="1134" w:type="dxa"/>
            <w:tcBorders>
              <w:top w:val="nil"/>
              <w:left w:val="nil"/>
              <w:bottom w:val="single" w:sz="4" w:space="0" w:color="auto"/>
              <w:right w:val="single" w:sz="4" w:space="0" w:color="auto"/>
            </w:tcBorders>
            <w:shd w:val="clear" w:color="auto" w:fill="auto"/>
            <w:vAlign w:val="bottom"/>
            <w:hideMark/>
          </w:tcPr>
          <w:p w14:paraId="414133EA"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109 937,7</w:t>
            </w:r>
          </w:p>
        </w:tc>
        <w:tc>
          <w:tcPr>
            <w:tcW w:w="1141" w:type="dxa"/>
            <w:tcBorders>
              <w:top w:val="nil"/>
              <w:left w:val="nil"/>
              <w:bottom w:val="single" w:sz="4" w:space="0" w:color="auto"/>
              <w:right w:val="single" w:sz="4" w:space="0" w:color="auto"/>
            </w:tcBorders>
            <w:shd w:val="clear" w:color="auto" w:fill="auto"/>
            <w:vAlign w:val="bottom"/>
            <w:hideMark/>
          </w:tcPr>
          <w:p w14:paraId="7D71712B"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87 577,8</w:t>
            </w:r>
          </w:p>
        </w:tc>
        <w:tc>
          <w:tcPr>
            <w:tcW w:w="1116" w:type="dxa"/>
            <w:tcBorders>
              <w:top w:val="nil"/>
              <w:left w:val="nil"/>
              <w:bottom w:val="single" w:sz="4" w:space="0" w:color="auto"/>
              <w:right w:val="single" w:sz="4" w:space="0" w:color="auto"/>
            </w:tcBorders>
            <w:shd w:val="clear" w:color="auto" w:fill="auto"/>
            <w:vAlign w:val="bottom"/>
            <w:hideMark/>
          </w:tcPr>
          <w:p w14:paraId="040F84AC"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131 362,2</w:t>
            </w:r>
          </w:p>
        </w:tc>
        <w:tc>
          <w:tcPr>
            <w:tcW w:w="1024" w:type="dxa"/>
            <w:tcBorders>
              <w:top w:val="nil"/>
              <w:left w:val="nil"/>
              <w:bottom w:val="single" w:sz="4" w:space="0" w:color="auto"/>
              <w:right w:val="single" w:sz="4" w:space="0" w:color="auto"/>
            </w:tcBorders>
            <w:shd w:val="clear" w:color="auto" w:fill="auto"/>
            <w:vAlign w:val="bottom"/>
            <w:hideMark/>
          </w:tcPr>
          <w:p w14:paraId="62616C4F"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128 523,3</w:t>
            </w:r>
          </w:p>
        </w:tc>
        <w:tc>
          <w:tcPr>
            <w:tcW w:w="951" w:type="dxa"/>
            <w:tcBorders>
              <w:top w:val="nil"/>
              <w:left w:val="nil"/>
              <w:bottom w:val="single" w:sz="4" w:space="0" w:color="auto"/>
              <w:right w:val="single" w:sz="4" w:space="0" w:color="auto"/>
            </w:tcBorders>
            <w:shd w:val="clear" w:color="auto" w:fill="auto"/>
            <w:noWrap/>
            <w:vAlign w:val="bottom"/>
            <w:hideMark/>
          </w:tcPr>
          <w:p w14:paraId="4E850AE2"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98%</w:t>
            </w:r>
          </w:p>
        </w:tc>
        <w:tc>
          <w:tcPr>
            <w:tcW w:w="801" w:type="dxa"/>
            <w:tcBorders>
              <w:top w:val="nil"/>
              <w:left w:val="nil"/>
              <w:bottom w:val="single" w:sz="4" w:space="0" w:color="auto"/>
              <w:right w:val="single" w:sz="4" w:space="0" w:color="auto"/>
            </w:tcBorders>
            <w:shd w:val="clear" w:color="auto" w:fill="auto"/>
            <w:noWrap/>
            <w:vAlign w:val="bottom"/>
            <w:hideMark/>
          </w:tcPr>
          <w:p w14:paraId="60FF676D"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18,0</w:t>
            </w:r>
          </w:p>
        </w:tc>
        <w:tc>
          <w:tcPr>
            <w:tcW w:w="778" w:type="dxa"/>
            <w:tcBorders>
              <w:top w:val="nil"/>
              <w:left w:val="nil"/>
              <w:bottom w:val="single" w:sz="4" w:space="0" w:color="auto"/>
              <w:right w:val="single" w:sz="4" w:space="0" w:color="auto"/>
            </w:tcBorders>
            <w:shd w:val="clear" w:color="auto" w:fill="auto"/>
            <w:noWrap/>
            <w:vAlign w:val="bottom"/>
            <w:hideMark/>
          </w:tcPr>
          <w:p w14:paraId="412FACF2"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116,9</w:t>
            </w:r>
          </w:p>
        </w:tc>
      </w:tr>
      <w:tr w:rsidR="008465A5" w:rsidRPr="00207A6D" w14:paraId="67832F58"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78B9A9CD"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0801</w:t>
            </w:r>
          </w:p>
        </w:tc>
        <w:tc>
          <w:tcPr>
            <w:tcW w:w="3075" w:type="dxa"/>
            <w:tcBorders>
              <w:top w:val="nil"/>
              <w:left w:val="nil"/>
              <w:bottom w:val="single" w:sz="4" w:space="0" w:color="auto"/>
              <w:right w:val="single" w:sz="4" w:space="0" w:color="auto"/>
            </w:tcBorders>
            <w:shd w:val="clear" w:color="auto" w:fill="auto"/>
            <w:vAlign w:val="center"/>
            <w:hideMark/>
          </w:tcPr>
          <w:p w14:paraId="05B421E0"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Культура</w:t>
            </w:r>
          </w:p>
        </w:tc>
        <w:tc>
          <w:tcPr>
            <w:tcW w:w="1134" w:type="dxa"/>
            <w:tcBorders>
              <w:top w:val="nil"/>
              <w:left w:val="nil"/>
              <w:bottom w:val="single" w:sz="4" w:space="0" w:color="auto"/>
              <w:right w:val="single" w:sz="4" w:space="0" w:color="auto"/>
            </w:tcBorders>
            <w:shd w:val="clear" w:color="auto" w:fill="auto"/>
            <w:vAlign w:val="bottom"/>
            <w:hideMark/>
          </w:tcPr>
          <w:p w14:paraId="6A84405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98 800,0</w:t>
            </w:r>
          </w:p>
        </w:tc>
        <w:tc>
          <w:tcPr>
            <w:tcW w:w="1141" w:type="dxa"/>
            <w:tcBorders>
              <w:top w:val="nil"/>
              <w:left w:val="nil"/>
              <w:bottom w:val="single" w:sz="4" w:space="0" w:color="auto"/>
              <w:right w:val="single" w:sz="4" w:space="0" w:color="auto"/>
            </w:tcBorders>
            <w:shd w:val="clear" w:color="auto" w:fill="auto"/>
            <w:vAlign w:val="bottom"/>
            <w:hideMark/>
          </w:tcPr>
          <w:p w14:paraId="6EA59C7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76 897,4</w:t>
            </w:r>
          </w:p>
        </w:tc>
        <w:tc>
          <w:tcPr>
            <w:tcW w:w="1116" w:type="dxa"/>
            <w:tcBorders>
              <w:top w:val="nil"/>
              <w:left w:val="nil"/>
              <w:bottom w:val="single" w:sz="4" w:space="0" w:color="auto"/>
              <w:right w:val="single" w:sz="4" w:space="0" w:color="auto"/>
            </w:tcBorders>
            <w:shd w:val="clear" w:color="auto" w:fill="auto"/>
            <w:vAlign w:val="bottom"/>
            <w:hideMark/>
          </w:tcPr>
          <w:p w14:paraId="626FED39"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119 810,9</w:t>
            </w:r>
          </w:p>
        </w:tc>
        <w:tc>
          <w:tcPr>
            <w:tcW w:w="1024" w:type="dxa"/>
            <w:tcBorders>
              <w:top w:val="nil"/>
              <w:left w:val="nil"/>
              <w:bottom w:val="single" w:sz="4" w:space="0" w:color="auto"/>
              <w:right w:val="single" w:sz="4" w:space="0" w:color="auto"/>
            </w:tcBorders>
            <w:shd w:val="clear" w:color="auto" w:fill="auto"/>
            <w:vAlign w:val="bottom"/>
            <w:hideMark/>
          </w:tcPr>
          <w:p w14:paraId="7AEC90E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117 299,0</w:t>
            </w:r>
          </w:p>
        </w:tc>
        <w:tc>
          <w:tcPr>
            <w:tcW w:w="951" w:type="dxa"/>
            <w:tcBorders>
              <w:top w:val="nil"/>
              <w:left w:val="nil"/>
              <w:bottom w:val="single" w:sz="4" w:space="0" w:color="auto"/>
              <w:right w:val="single" w:sz="4" w:space="0" w:color="auto"/>
            </w:tcBorders>
            <w:shd w:val="clear" w:color="auto" w:fill="auto"/>
            <w:noWrap/>
            <w:vAlign w:val="bottom"/>
            <w:hideMark/>
          </w:tcPr>
          <w:p w14:paraId="607ED42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98%</w:t>
            </w:r>
          </w:p>
        </w:tc>
        <w:tc>
          <w:tcPr>
            <w:tcW w:w="801" w:type="dxa"/>
            <w:tcBorders>
              <w:top w:val="nil"/>
              <w:left w:val="nil"/>
              <w:bottom w:val="single" w:sz="4" w:space="0" w:color="auto"/>
              <w:right w:val="single" w:sz="4" w:space="0" w:color="auto"/>
            </w:tcBorders>
            <w:shd w:val="clear" w:color="auto" w:fill="auto"/>
            <w:noWrap/>
            <w:vAlign w:val="bottom"/>
            <w:hideMark/>
          </w:tcPr>
          <w:p w14:paraId="7C9E339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16,4</w:t>
            </w:r>
          </w:p>
        </w:tc>
        <w:tc>
          <w:tcPr>
            <w:tcW w:w="778" w:type="dxa"/>
            <w:tcBorders>
              <w:top w:val="nil"/>
              <w:left w:val="nil"/>
              <w:bottom w:val="single" w:sz="4" w:space="0" w:color="auto"/>
              <w:right w:val="single" w:sz="4" w:space="0" w:color="auto"/>
            </w:tcBorders>
            <w:shd w:val="clear" w:color="auto" w:fill="auto"/>
            <w:noWrap/>
            <w:vAlign w:val="bottom"/>
            <w:hideMark/>
          </w:tcPr>
          <w:p w14:paraId="5C2DE3A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118,7</w:t>
            </w:r>
          </w:p>
        </w:tc>
      </w:tr>
      <w:tr w:rsidR="008465A5" w:rsidRPr="00207A6D" w14:paraId="5A81E89A"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2EBC2D38"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0804</w:t>
            </w:r>
          </w:p>
        </w:tc>
        <w:tc>
          <w:tcPr>
            <w:tcW w:w="3075" w:type="dxa"/>
            <w:tcBorders>
              <w:top w:val="nil"/>
              <w:left w:val="nil"/>
              <w:bottom w:val="single" w:sz="4" w:space="0" w:color="auto"/>
              <w:right w:val="single" w:sz="4" w:space="0" w:color="auto"/>
            </w:tcBorders>
            <w:shd w:val="clear" w:color="auto" w:fill="auto"/>
            <w:vAlign w:val="center"/>
            <w:hideMark/>
          </w:tcPr>
          <w:p w14:paraId="041F868D"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Другие вопросы в области культуры, кинематографии</w:t>
            </w:r>
          </w:p>
        </w:tc>
        <w:tc>
          <w:tcPr>
            <w:tcW w:w="1134" w:type="dxa"/>
            <w:tcBorders>
              <w:top w:val="nil"/>
              <w:left w:val="nil"/>
              <w:bottom w:val="single" w:sz="4" w:space="0" w:color="auto"/>
              <w:right w:val="single" w:sz="4" w:space="0" w:color="auto"/>
            </w:tcBorders>
            <w:shd w:val="clear" w:color="auto" w:fill="auto"/>
            <w:vAlign w:val="bottom"/>
            <w:hideMark/>
          </w:tcPr>
          <w:p w14:paraId="48799475"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11 137,7</w:t>
            </w:r>
          </w:p>
        </w:tc>
        <w:tc>
          <w:tcPr>
            <w:tcW w:w="1141" w:type="dxa"/>
            <w:tcBorders>
              <w:top w:val="nil"/>
              <w:left w:val="nil"/>
              <w:bottom w:val="single" w:sz="4" w:space="0" w:color="auto"/>
              <w:right w:val="single" w:sz="4" w:space="0" w:color="auto"/>
            </w:tcBorders>
            <w:shd w:val="clear" w:color="auto" w:fill="auto"/>
            <w:vAlign w:val="bottom"/>
            <w:hideMark/>
          </w:tcPr>
          <w:p w14:paraId="7B41200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10 680,4</w:t>
            </w:r>
          </w:p>
        </w:tc>
        <w:tc>
          <w:tcPr>
            <w:tcW w:w="1116" w:type="dxa"/>
            <w:tcBorders>
              <w:top w:val="nil"/>
              <w:left w:val="nil"/>
              <w:bottom w:val="single" w:sz="4" w:space="0" w:color="auto"/>
              <w:right w:val="single" w:sz="4" w:space="0" w:color="auto"/>
            </w:tcBorders>
            <w:shd w:val="clear" w:color="auto" w:fill="auto"/>
            <w:vAlign w:val="bottom"/>
            <w:hideMark/>
          </w:tcPr>
          <w:p w14:paraId="0C775A8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11 551,3</w:t>
            </w:r>
          </w:p>
        </w:tc>
        <w:tc>
          <w:tcPr>
            <w:tcW w:w="1024" w:type="dxa"/>
            <w:tcBorders>
              <w:top w:val="nil"/>
              <w:left w:val="nil"/>
              <w:bottom w:val="single" w:sz="4" w:space="0" w:color="auto"/>
              <w:right w:val="single" w:sz="4" w:space="0" w:color="auto"/>
            </w:tcBorders>
            <w:shd w:val="clear" w:color="auto" w:fill="auto"/>
            <w:vAlign w:val="bottom"/>
            <w:hideMark/>
          </w:tcPr>
          <w:p w14:paraId="59D7E14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11 224,3</w:t>
            </w:r>
          </w:p>
        </w:tc>
        <w:tc>
          <w:tcPr>
            <w:tcW w:w="951" w:type="dxa"/>
            <w:tcBorders>
              <w:top w:val="nil"/>
              <w:left w:val="nil"/>
              <w:bottom w:val="single" w:sz="4" w:space="0" w:color="auto"/>
              <w:right w:val="single" w:sz="4" w:space="0" w:color="auto"/>
            </w:tcBorders>
            <w:shd w:val="clear" w:color="auto" w:fill="auto"/>
            <w:noWrap/>
            <w:vAlign w:val="bottom"/>
            <w:hideMark/>
          </w:tcPr>
          <w:p w14:paraId="49EB2A0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97%</w:t>
            </w:r>
          </w:p>
        </w:tc>
        <w:tc>
          <w:tcPr>
            <w:tcW w:w="801" w:type="dxa"/>
            <w:tcBorders>
              <w:top w:val="nil"/>
              <w:left w:val="nil"/>
              <w:bottom w:val="single" w:sz="4" w:space="0" w:color="auto"/>
              <w:right w:val="single" w:sz="4" w:space="0" w:color="auto"/>
            </w:tcBorders>
            <w:shd w:val="clear" w:color="auto" w:fill="auto"/>
            <w:noWrap/>
            <w:vAlign w:val="bottom"/>
            <w:hideMark/>
          </w:tcPr>
          <w:p w14:paraId="5DB82D53"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1,6</w:t>
            </w:r>
          </w:p>
        </w:tc>
        <w:tc>
          <w:tcPr>
            <w:tcW w:w="778" w:type="dxa"/>
            <w:tcBorders>
              <w:top w:val="nil"/>
              <w:left w:val="nil"/>
              <w:bottom w:val="single" w:sz="4" w:space="0" w:color="auto"/>
              <w:right w:val="single" w:sz="4" w:space="0" w:color="auto"/>
            </w:tcBorders>
            <w:shd w:val="clear" w:color="auto" w:fill="auto"/>
            <w:noWrap/>
            <w:vAlign w:val="bottom"/>
            <w:hideMark/>
          </w:tcPr>
          <w:p w14:paraId="7DAFC0B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100,8</w:t>
            </w:r>
          </w:p>
        </w:tc>
      </w:tr>
      <w:tr w:rsidR="008465A5" w:rsidRPr="00207A6D" w14:paraId="5D322C40"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C542F9"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СОЦИАЛЬНАЯ ПОЛИТИКА</w:t>
            </w:r>
          </w:p>
        </w:tc>
        <w:tc>
          <w:tcPr>
            <w:tcW w:w="1134" w:type="dxa"/>
            <w:tcBorders>
              <w:top w:val="nil"/>
              <w:left w:val="nil"/>
              <w:bottom w:val="single" w:sz="4" w:space="0" w:color="auto"/>
              <w:right w:val="single" w:sz="4" w:space="0" w:color="auto"/>
            </w:tcBorders>
            <w:shd w:val="clear" w:color="auto" w:fill="auto"/>
            <w:vAlign w:val="bottom"/>
            <w:hideMark/>
          </w:tcPr>
          <w:p w14:paraId="5EA71AEE"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16 032,7</w:t>
            </w:r>
          </w:p>
        </w:tc>
        <w:tc>
          <w:tcPr>
            <w:tcW w:w="1141" w:type="dxa"/>
            <w:tcBorders>
              <w:top w:val="nil"/>
              <w:left w:val="nil"/>
              <w:bottom w:val="single" w:sz="4" w:space="0" w:color="auto"/>
              <w:right w:val="single" w:sz="4" w:space="0" w:color="auto"/>
            </w:tcBorders>
            <w:shd w:val="clear" w:color="auto" w:fill="auto"/>
            <w:vAlign w:val="bottom"/>
            <w:hideMark/>
          </w:tcPr>
          <w:p w14:paraId="4BC0F972"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10 686,6</w:t>
            </w:r>
          </w:p>
        </w:tc>
        <w:tc>
          <w:tcPr>
            <w:tcW w:w="1116" w:type="dxa"/>
            <w:tcBorders>
              <w:top w:val="nil"/>
              <w:left w:val="nil"/>
              <w:bottom w:val="single" w:sz="4" w:space="0" w:color="auto"/>
              <w:right w:val="single" w:sz="4" w:space="0" w:color="auto"/>
            </w:tcBorders>
            <w:shd w:val="clear" w:color="auto" w:fill="auto"/>
            <w:vAlign w:val="bottom"/>
            <w:hideMark/>
          </w:tcPr>
          <w:p w14:paraId="452E7436"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16 465,3</w:t>
            </w:r>
          </w:p>
        </w:tc>
        <w:tc>
          <w:tcPr>
            <w:tcW w:w="1024" w:type="dxa"/>
            <w:tcBorders>
              <w:top w:val="nil"/>
              <w:left w:val="nil"/>
              <w:bottom w:val="single" w:sz="4" w:space="0" w:color="auto"/>
              <w:right w:val="single" w:sz="4" w:space="0" w:color="auto"/>
            </w:tcBorders>
            <w:shd w:val="clear" w:color="auto" w:fill="auto"/>
            <w:vAlign w:val="bottom"/>
            <w:hideMark/>
          </w:tcPr>
          <w:p w14:paraId="222D27BE"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16 069,2</w:t>
            </w:r>
          </w:p>
        </w:tc>
        <w:tc>
          <w:tcPr>
            <w:tcW w:w="951" w:type="dxa"/>
            <w:tcBorders>
              <w:top w:val="nil"/>
              <w:left w:val="nil"/>
              <w:bottom w:val="single" w:sz="4" w:space="0" w:color="auto"/>
              <w:right w:val="single" w:sz="4" w:space="0" w:color="auto"/>
            </w:tcBorders>
            <w:shd w:val="clear" w:color="auto" w:fill="auto"/>
            <w:noWrap/>
            <w:vAlign w:val="bottom"/>
            <w:hideMark/>
          </w:tcPr>
          <w:p w14:paraId="395A5B9F"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98%</w:t>
            </w:r>
          </w:p>
        </w:tc>
        <w:tc>
          <w:tcPr>
            <w:tcW w:w="801" w:type="dxa"/>
            <w:tcBorders>
              <w:top w:val="nil"/>
              <w:left w:val="nil"/>
              <w:bottom w:val="single" w:sz="4" w:space="0" w:color="auto"/>
              <w:right w:val="single" w:sz="4" w:space="0" w:color="auto"/>
            </w:tcBorders>
            <w:shd w:val="clear" w:color="auto" w:fill="auto"/>
            <w:noWrap/>
            <w:vAlign w:val="bottom"/>
            <w:hideMark/>
          </w:tcPr>
          <w:p w14:paraId="5A79B40F"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2,3</w:t>
            </w:r>
          </w:p>
        </w:tc>
        <w:tc>
          <w:tcPr>
            <w:tcW w:w="778" w:type="dxa"/>
            <w:tcBorders>
              <w:top w:val="nil"/>
              <w:left w:val="nil"/>
              <w:bottom w:val="single" w:sz="4" w:space="0" w:color="auto"/>
              <w:right w:val="single" w:sz="4" w:space="0" w:color="auto"/>
            </w:tcBorders>
            <w:shd w:val="clear" w:color="auto" w:fill="auto"/>
            <w:noWrap/>
            <w:vAlign w:val="bottom"/>
            <w:hideMark/>
          </w:tcPr>
          <w:p w14:paraId="09FD805D"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100,2</w:t>
            </w:r>
          </w:p>
        </w:tc>
      </w:tr>
      <w:tr w:rsidR="008465A5" w:rsidRPr="00207A6D" w14:paraId="6286130D"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68D8837E"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1001</w:t>
            </w:r>
          </w:p>
        </w:tc>
        <w:tc>
          <w:tcPr>
            <w:tcW w:w="3075" w:type="dxa"/>
            <w:tcBorders>
              <w:top w:val="nil"/>
              <w:left w:val="nil"/>
              <w:bottom w:val="single" w:sz="4" w:space="0" w:color="auto"/>
              <w:right w:val="single" w:sz="4" w:space="0" w:color="auto"/>
            </w:tcBorders>
            <w:shd w:val="clear" w:color="auto" w:fill="auto"/>
            <w:vAlign w:val="center"/>
            <w:hideMark/>
          </w:tcPr>
          <w:p w14:paraId="5539565C"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Пенсионное обеспечение</w:t>
            </w:r>
          </w:p>
        </w:tc>
        <w:tc>
          <w:tcPr>
            <w:tcW w:w="1134" w:type="dxa"/>
            <w:tcBorders>
              <w:top w:val="nil"/>
              <w:left w:val="nil"/>
              <w:bottom w:val="single" w:sz="4" w:space="0" w:color="auto"/>
              <w:right w:val="single" w:sz="4" w:space="0" w:color="auto"/>
            </w:tcBorders>
            <w:shd w:val="clear" w:color="auto" w:fill="auto"/>
            <w:vAlign w:val="bottom"/>
            <w:hideMark/>
          </w:tcPr>
          <w:p w14:paraId="13B2DC3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4 676,6</w:t>
            </w:r>
          </w:p>
        </w:tc>
        <w:tc>
          <w:tcPr>
            <w:tcW w:w="1141" w:type="dxa"/>
            <w:tcBorders>
              <w:top w:val="nil"/>
              <w:left w:val="nil"/>
              <w:bottom w:val="single" w:sz="4" w:space="0" w:color="auto"/>
              <w:right w:val="single" w:sz="4" w:space="0" w:color="auto"/>
            </w:tcBorders>
            <w:shd w:val="clear" w:color="auto" w:fill="auto"/>
            <w:vAlign w:val="bottom"/>
            <w:hideMark/>
          </w:tcPr>
          <w:p w14:paraId="4FB801A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4 700,0</w:t>
            </w:r>
          </w:p>
        </w:tc>
        <w:tc>
          <w:tcPr>
            <w:tcW w:w="1116" w:type="dxa"/>
            <w:tcBorders>
              <w:top w:val="nil"/>
              <w:left w:val="nil"/>
              <w:bottom w:val="single" w:sz="4" w:space="0" w:color="auto"/>
              <w:right w:val="single" w:sz="4" w:space="0" w:color="auto"/>
            </w:tcBorders>
            <w:shd w:val="clear" w:color="auto" w:fill="auto"/>
            <w:vAlign w:val="bottom"/>
            <w:hideMark/>
          </w:tcPr>
          <w:p w14:paraId="61252AC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7 193,2</w:t>
            </w:r>
          </w:p>
        </w:tc>
        <w:tc>
          <w:tcPr>
            <w:tcW w:w="1024" w:type="dxa"/>
            <w:tcBorders>
              <w:top w:val="nil"/>
              <w:left w:val="nil"/>
              <w:bottom w:val="single" w:sz="4" w:space="0" w:color="auto"/>
              <w:right w:val="single" w:sz="4" w:space="0" w:color="auto"/>
            </w:tcBorders>
            <w:shd w:val="clear" w:color="auto" w:fill="auto"/>
            <w:vAlign w:val="bottom"/>
            <w:hideMark/>
          </w:tcPr>
          <w:p w14:paraId="69E7FC5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7 164,6</w:t>
            </w:r>
          </w:p>
        </w:tc>
        <w:tc>
          <w:tcPr>
            <w:tcW w:w="951" w:type="dxa"/>
            <w:tcBorders>
              <w:top w:val="nil"/>
              <w:left w:val="nil"/>
              <w:bottom w:val="single" w:sz="4" w:space="0" w:color="auto"/>
              <w:right w:val="single" w:sz="4" w:space="0" w:color="auto"/>
            </w:tcBorders>
            <w:shd w:val="clear" w:color="auto" w:fill="auto"/>
            <w:noWrap/>
            <w:vAlign w:val="bottom"/>
            <w:hideMark/>
          </w:tcPr>
          <w:p w14:paraId="03C7CDA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w:t>
            </w:r>
          </w:p>
        </w:tc>
        <w:tc>
          <w:tcPr>
            <w:tcW w:w="801" w:type="dxa"/>
            <w:tcBorders>
              <w:top w:val="nil"/>
              <w:left w:val="nil"/>
              <w:bottom w:val="single" w:sz="4" w:space="0" w:color="auto"/>
              <w:right w:val="single" w:sz="4" w:space="0" w:color="auto"/>
            </w:tcBorders>
            <w:shd w:val="clear" w:color="auto" w:fill="auto"/>
            <w:noWrap/>
            <w:vAlign w:val="bottom"/>
            <w:hideMark/>
          </w:tcPr>
          <w:p w14:paraId="232A314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w:t>
            </w:r>
          </w:p>
        </w:tc>
        <w:tc>
          <w:tcPr>
            <w:tcW w:w="778" w:type="dxa"/>
            <w:tcBorders>
              <w:top w:val="nil"/>
              <w:left w:val="nil"/>
              <w:bottom w:val="single" w:sz="4" w:space="0" w:color="auto"/>
              <w:right w:val="single" w:sz="4" w:space="0" w:color="auto"/>
            </w:tcBorders>
            <w:shd w:val="clear" w:color="auto" w:fill="auto"/>
            <w:noWrap/>
            <w:vAlign w:val="bottom"/>
            <w:hideMark/>
          </w:tcPr>
          <w:p w14:paraId="24B22D71"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153,2</w:t>
            </w:r>
          </w:p>
        </w:tc>
      </w:tr>
      <w:tr w:rsidR="008465A5" w:rsidRPr="00207A6D" w14:paraId="1FECC292"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4C95D31B"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1003</w:t>
            </w:r>
          </w:p>
        </w:tc>
        <w:tc>
          <w:tcPr>
            <w:tcW w:w="3075" w:type="dxa"/>
            <w:tcBorders>
              <w:top w:val="nil"/>
              <w:left w:val="nil"/>
              <w:bottom w:val="single" w:sz="4" w:space="0" w:color="auto"/>
              <w:right w:val="single" w:sz="4" w:space="0" w:color="auto"/>
            </w:tcBorders>
            <w:shd w:val="clear" w:color="auto" w:fill="auto"/>
            <w:vAlign w:val="center"/>
            <w:hideMark/>
          </w:tcPr>
          <w:p w14:paraId="2AD0968A"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Социальное обеспечение населения</w:t>
            </w:r>
          </w:p>
        </w:tc>
        <w:tc>
          <w:tcPr>
            <w:tcW w:w="1134" w:type="dxa"/>
            <w:tcBorders>
              <w:top w:val="nil"/>
              <w:left w:val="nil"/>
              <w:bottom w:val="single" w:sz="4" w:space="0" w:color="auto"/>
              <w:right w:val="single" w:sz="4" w:space="0" w:color="auto"/>
            </w:tcBorders>
            <w:shd w:val="clear" w:color="auto" w:fill="auto"/>
            <w:vAlign w:val="bottom"/>
            <w:hideMark/>
          </w:tcPr>
          <w:p w14:paraId="1F2BFCE8"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701,5</w:t>
            </w:r>
          </w:p>
        </w:tc>
        <w:tc>
          <w:tcPr>
            <w:tcW w:w="1141" w:type="dxa"/>
            <w:tcBorders>
              <w:top w:val="nil"/>
              <w:left w:val="nil"/>
              <w:bottom w:val="single" w:sz="4" w:space="0" w:color="auto"/>
              <w:right w:val="single" w:sz="4" w:space="0" w:color="auto"/>
            </w:tcBorders>
            <w:shd w:val="clear" w:color="auto" w:fill="auto"/>
            <w:vAlign w:val="bottom"/>
            <w:hideMark/>
          </w:tcPr>
          <w:p w14:paraId="759222C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603,0</w:t>
            </w:r>
          </w:p>
        </w:tc>
        <w:tc>
          <w:tcPr>
            <w:tcW w:w="1116" w:type="dxa"/>
            <w:tcBorders>
              <w:top w:val="nil"/>
              <w:left w:val="nil"/>
              <w:bottom w:val="single" w:sz="4" w:space="0" w:color="auto"/>
              <w:right w:val="single" w:sz="4" w:space="0" w:color="auto"/>
            </w:tcBorders>
            <w:shd w:val="clear" w:color="auto" w:fill="auto"/>
            <w:vAlign w:val="bottom"/>
            <w:hideMark/>
          </w:tcPr>
          <w:p w14:paraId="024D059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643,0</w:t>
            </w:r>
          </w:p>
        </w:tc>
        <w:tc>
          <w:tcPr>
            <w:tcW w:w="1024" w:type="dxa"/>
            <w:tcBorders>
              <w:top w:val="nil"/>
              <w:left w:val="nil"/>
              <w:bottom w:val="single" w:sz="4" w:space="0" w:color="auto"/>
              <w:right w:val="single" w:sz="4" w:space="0" w:color="auto"/>
            </w:tcBorders>
            <w:shd w:val="clear" w:color="auto" w:fill="auto"/>
            <w:vAlign w:val="bottom"/>
            <w:hideMark/>
          </w:tcPr>
          <w:p w14:paraId="5FDCF8ED"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632,7</w:t>
            </w:r>
          </w:p>
        </w:tc>
        <w:tc>
          <w:tcPr>
            <w:tcW w:w="951" w:type="dxa"/>
            <w:tcBorders>
              <w:top w:val="nil"/>
              <w:left w:val="nil"/>
              <w:bottom w:val="single" w:sz="4" w:space="0" w:color="auto"/>
              <w:right w:val="single" w:sz="4" w:space="0" w:color="auto"/>
            </w:tcBorders>
            <w:shd w:val="clear" w:color="auto" w:fill="auto"/>
            <w:noWrap/>
            <w:vAlign w:val="bottom"/>
            <w:hideMark/>
          </w:tcPr>
          <w:p w14:paraId="3B46925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98%</w:t>
            </w:r>
          </w:p>
        </w:tc>
        <w:tc>
          <w:tcPr>
            <w:tcW w:w="801" w:type="dxa"/>
            <w:tcBorders>
              <w:top w:val="nil"/>
              <w:left w:val="nil"/>
              <w:bottom w:val="single" w:sz="4" w:space="0" w:color="auto"/>
              <w:right w:val="single" w:sz="4" w:space="0" w:color="auto"/>
            </w:tcBorders>
            <w:shd w:val="clear" w:color="auto" w:fill="auto"/>
            <w:noWrap/>
            <w:vAlign w:val="bottom"/>
            <w:hideMark/>
          </w:tcPr>
          <w:p w14:paraId="1D68CFD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0,1</w:t>
            </w:r>
          </w:p>
        </w:tc>
        <w:tc>
          <w:tcPr>
            <w:tcW w:w="778" w:type="dxa"/>
            <w:tcBorders>
              <w:top w:val="nil"/>
              <w:left w:val="nil"/>
              <w:bottom w:val="single" w:sz="4" w:space="0" w:color="auto"/>
              <w:right w:val="single" w:sz="4" w:space="0" w:color="auto"/>
            </w:tcBorders>
            <w:shd w:val="clear" w:color="auto" w:fill="auto"/>
            <w:noWrap/>
            <w:vAlign w:val="bottom"/>
            <w:hideMark/>
          </w:tcPr>
          <w:p w14:paraId="58FA932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90,2</w:t>
            </w:r>
          </w:p>
        </w:tc>
      </w:tr>
      <w:tr w:rsidR="008465A5" w:rsidRPr="00207A6D" w14:paraId="5E4E3F8E"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58F12EBC"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1004</w:t>
            </w:r>
          </w:p>
        </w:tc>
        <w:tc>
          <w:tcPr>
            <w:tcW w:w="3075" w:type="dxa"/>
            <w:tcBorders>
              <w:top w:val="nil"/>
              <w:left w:val="nil"/>
              <w:bottom w:val="single" w:sz="4" w:space="0" w:color="auto"/>
              <w:right w:val="single" w:sz="4" w:space="0" w:color="auto"/>
            </w:tcBorders>
            <w:shd w:val="clear" w:color="auto" w:fill="auto"/>
            <w:vAlign w:val="center"/>
            <w:hideMark/>
          </w:tcPr>
          <w:p w14:paraId="379AB804"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Охрана семьи и детства</w:t>
            </w:r>
          </w:p>
        </w:tc>
        <w:tc>
          <w:tcPr>
            <w:tcW w:w="1134" w:type="dxa"/>
            <w:tcBorders>
              <w:top w:val="nil"/>
              <w:left w:val="nil"/>
              <w:bottom w:val="single" w:sz="4" w:space="0" w:color="auto"/>
              <w:right w:val="single" w:sz="4" w:space="0" w:color="auto"/>
            </w:tcBorders>
            <w:shd w:val="clear" w:color="auto" w:fill="auto"/>
            <w:vAlign w:val="bottom"/>
            <w:hideMark/>
          </w:tcPr>
          <w:p w14:paraId="4592438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10 654,6</w:t>
            </w:r>
          </w:p>
        </w:tc>
        <w:tc>
          <w:tcPr>
            <w:tcW w:w="1141" w:type="dxa"/>
            <w:tcBorders>
              <w:top w:val="nil"/>
              <w:left w:val="nil"/>
              <w:bottom w:val="single" w:sz="4" w:space="0" w:color="auto"/>
              <w:right w:val="single" w:sz="4" w:space="0" w:color="auto"/>
            </w:tcBorders>
            <w:shd w:val="clear" w:color="auto" w:fill="auto"/>
            <w:vAlign w:val="bottom"/>
            <w:hideMark/>
          </w:tcPr>
          <w:p w14:paraId="17345B5F"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5 383,6</w:t>
            </w:r>
          </w:p>
        </w:tc>
        <w:tc>
          <w:tcPr>
            <w:tcW w:w="1116" w:type="dxa"/>
            <w:tcBorders>
              <w:top w:val="nil"/>
              <w:left w:val="nil"/>
              <w:bottom w:val="single" w:sz="4" w:space="0" w:color="auto"/>
              <w:right w:val="single" w:sz="4" w:space="0" w:color="auto"/>
            </w:tcBorders>
            <w:shd w:val="clear" w:color="auto" w:fill="auto"/>
            <w:vAlign w:val="bottom"/>
            <w:hideMark/>
          </w:tcPr>
          <w:p w14:paraId="4EA2052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8 629,1</w:t>
            </w:r>
          </w:p>
        </w:tc>
        <w:tc>
          <w:tcPr>
            <w:tcW w:w="1024" w:type="dxa"/>
            <w:tcBorders>
              <w:top w:val="nil"/>
              <w:left w:val="nil"/>
              <w:bottom w:val="single" w:sz="4" w:space="0" w:color="auto"/>
              <w:right w:val="single" w:sz="4" w:space="0" w:color="auto"/>
            </w:tcBorders>
            <w:shd w:val="clear" w:color="auto" w:fill="auto"/>
            <w:vAlign w:val="bottom"/>
            <w:hideMark/>
          </w:tcPr>
          <w:p w14:paraId="38ABB6F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8 271,9</w:t>
            </w:r>
          </w:p>
        </w:tc>
        <w:tc>
          <w:tcPr>
            <w:tcW w:w="951" w:type="dxa"/>
            <w:tcBorders>
              <w:top w:val="nil"/>
              <w:left w:val="nil"/>
              <w:bottom w:val="single" w:sz="4" w:space="0" w:color="auto"/>
              <w:right w:val="single" w:sz="4" w:space="0" w:color="auto"/>
            </w:tcBorders>
            <w:shd w:val="clear" w:color="auto" w:fill="auto"/>
            <w:noWrap/>
            <w:vAlign w:val="bottom"/>
            <w:hideMark/>
          </w:tcPr>
          <w:p w14:paraId="2E97758E"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96%</w:t>
            </w:r>
          </w:p>
        </w:tc>
        <w:tc>
          <w:tcPr>
            <w:tcW w:w="801" w:type="dxa"/>
            <w:tcBorders>
              <w:top w:val="nil"/>
              <w:left w:val="nil"/>
              <w:bottom w:val="single" w:sz="4" w:space="0" w:color="auto"/>
              <w:right w:val="single" w:sz="4" w:space="0" w:color="auto"/>
            </w:tcBorders>
            <w:shd w:val="clear" w:color="auto" w:fill="auto"/>
            <w:noWrap/>
            <w:vAlign w:val="bottom"/>
            <w:hideMark/>
          </w:tcPr>
          <w:p w14:paraId="03858F2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w:t>
            </w:r>
          </w:p>
        </w:tc>
        <w:tc>
          <w:tcPr>
            <w:tcW w:w="778" w:type="dxa"/>
            <w:tcBorders>
              <w:top w:val="nil"/>
              <w:left w:val="nil"/>
              <w:bottom w:val="single" w:sz="4" w:space="0" w:color="auto"/>
              <w:right w:val="single" w:sz="4" w:space="0" w:color="auto"/>
            </w:tcBorders>
            <w:shd w:val="clear" w:color="auto" w:fill="auto"/>
            <w:noWrap/>
            <w:vAlign w:val="bottom"/>
            <w:hideMark/>
          </w:tcPr>
          <w:p w14:paraId="35D24282"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77,6</w:t>
            </w:r>
          </w:p>
        </w:tc>
      </w:tr>
      <w:tr w:rsidR="008465A5" w:rsidRPr="00207A6D" w14:paraId="2C3731E1"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E90B9D"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ФИЗИЧЕСКАЯ КУЛЬТУРА И СПОРТ</w:t>
            </w:r>
          </w:p>
        </w:tc>
        <w:tc>
          <w:tcPr>
            <w:tcW w:w="1134" w:type="dxa"/>
            <w:tcBorders>
              <w:top w:val="nil"/>
              <w:left w:val="nil"/>
              <w:bottom w:val="single" w:sz="4" w:space="0" w:color="auto"/>
              <w:right w:val="single" w:sz="4" w:space="0" w:color="auto"/>
            </w:tcBorders>
            <w:shd w:val="clear" w:color="auto" w:fill="auto"/>
            <w:vAlign w:val="bottom"/>
            <w:hideMark/>
          </w:tcPr>
          <w:p w14:paraId="596F8EDA"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6 895,7</w:t>
            </w:r>
          </w:p>
        </w:tc>
        <w:tc>
          <w:tcPr>
            <w:tcW w:w="1141" w:type="dxa"/>
            <w:tcBorders>
              <w:top w:val="nil"/>
              <w:left w:val="nil"/>
              <w:bottom w:val="single" w:sz="4" w:space="0" w:color="auto"/>
              <w:right w:val="single" w:sz="4" w:space="0" w:color="auto"/>
            </w:tcBorders>
            <w:shd w:val="clear" w:color="auto" w:fill="auto"/>
            <w:vAlign w:val="bottom"/>
            <w:hideMark/>
          </w:tcPr>
          <w:p w14:paraId="27C8351C"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7 298,1</w:t>
            </w:r>
          </w:p>
        </w:tc>
        <w:tc>
          <w:tcPr>
            <w:tcW w:w="1116" w:type="dxa"/>
            <w:tcBorders>
              <w:top w:val="nil"/>
              <w:left w:val="nil"/>
              <w:bottom w:val="single" w:sz="4" w:space="0" w:color="auto"/>
              <w:right w:val="single" w:sz="4" w:space="0" w:color="auto"/>
            </w:tcBorders>
            <w:shd w:val="clear" w:color="auto" w:fill="auto"/>
            <w:vAlign w:val="bottom"/>
            <w:hideMark/>
          </w:tcPr>
          <w:p w14:paraId="46AA4CF0"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11 703,1</w:t>
            </w:r>
          </w:p>
        </w:tc>
        <w:tc>
          <w:tcPr>
            <w:tcW w:w="1024" w:type="dxa"/>
            <w:tcBorders>
              <w:top w:val="nil"/>
              <w:left w:val="nil"/>
              <w:bottom w:val="single" w:sz="4" w:space="0" w:color="auto"/>
              <w:right w:val="single" w:sz="4" w:space="0" w:color="auto"/>
            </w:tcBorders>
            <w:shd w:val="clear" w:color="auto" w:fill="auto"/>
            <w:vAlign w:val="bottom"/>
            <w:hideMark/>
          </w:tcPr>
          <w:p w14:paraId="0E565DE5"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10 952,1</w:t>
            </w:r>
          </w:p>
        </w:tc>
        <w:tc>
          <w:tcPr>
            <w:tcW w:w="951" w:type="dxa"/>
            <w:tcBorders>
              <w:top w:val="nil"/>
              <w:left w:val="nil"/>
              <w:bottom w:val="single" w:sz="4" w:space="0" w:color="auto"/>
              <w:right w:val="single" w:sz="4" w:space="0" w:color="auto"/>
            </w:tcBorders>
            <w:shd w:val="clear" w:color="auto" w:fill="auto"/>
            <w:noWrap/>
            <w:vAlign w:val="bottom"/>
            <w:hideMark/>
          </w:tcPr>
          <w:p w14:paraId="225CD157"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94%</w:t>
            </w:r>
          </w:p>
        </w:tc>
        <w:tc>
          <w:tcPr>
            <w:tcW w:w="801" w:type="dxa"/>
            <w:tcBorders>
              <w:top w:val="nil"/>
              <w:left w:val="nil"/>
              <w:bottom w:val="single" w:sz="4" w:space="0" w:color="auto"/>
              <w:right w:val="single" w:sz="4" w:space="0" w:color="auto"/>
            </w:tcBorders>
            <w:shd w:val="clear" w:color="auto" w:fill="auto"/>
            <w:noWrap/>
            <w:vAlign w:val="bottom"/>
            <w:hideMark/>
          </w:tcPr>
          <w:p w14:paraId="5DD7C474"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1,5</w:t>
            </w:r>
          </w:p>
        </w:tc>
        <w:tc>
          <w:tcPr>
            <w:tcW w:w="778" w:type="dxa"/>
            <w:tcBorders>
              <w:top w:val="nil"/>
              <w:left w:val="nil"/>
              <w:bottom w:val="single" w:sz="4" w:space="0" w:color="auto"/>
              <w:right w:val="single" w:sz="4" w:space="0" w:color="auto"/>
            </w:tcBorders>
            <w:shd w:val="clear" w:color="auto" w:fill="auto"/>
            <w:noWrap/>
            <w:vAlign w:val="bottom"/>
            <w:hideMark/>
          </w:tcPr>
          <w:p w14:paraId="39988BC7"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158,8</w:t>
            </w:r>
          </w:p>
        </w:tc>
      </w:tr>
      <w:tr w:rsidR="008465A5" w:rsidRPr="00207A6D" w14:paraId="0F728C56"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5C813D62"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1102</w:t>
            </w:r>
          </w:p>
        </w:tc>
        <w:tc>
          <w:tcPr>
            <w:tcW w:w="3075" w:type="dxa"/>
            <w:tcBorders>
              <w:top w:val="nil"/>
              <w:left w:val="nil"/>
              <w:bottom w:val="single" w:sz="4" w:space="0" w:color="auto"/>
              <w:right w:val="single" w:sz="4" w:space="0" w:color="auto"/>
            </w:tcBorders>
            <w:shd w:val="clear" w:color="auto" w:fill="auto"/>
            <w:vAlign w:val="center"/>
            <w:hideMark/>
          </w:tcPr>
          <w:p w14:paraId="651CBEBA"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Массовый спорт</w:t>
            </w:r>
          </w:p>
        </w:tc>
        <w:tc>
          <w:tcPr>
            <w:tcW w:w="1134" w:type="dxa"/>
            <w:tcBorders>
              <w:top w:val="nil"/>
              <w:left w:val="nil"/>
              <w:bottom w:val="single" w:sz="4" w:space="0" w:color="auto"/>
              <w:right w:val="single" w:sz="4" w:space="0" w:color="auto"/>
            </w:tcBorders>
            <w:shd w:val="clear" w:color="auto" w:fill="auto"/>
            <w:vAlign w:val="bottom"/>
            <w:hideMark/>
          </w:tcPr>
          <w:p w14:paraId="1ACDD584"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6 895,7</w:t>
            </w:r>
          </w:p>
        </w:tc>
        <w:tc>
          <w:tcPr>
            <w:tcW w:w="1141" w:type="dxa"/>
            <w:tcBorders>
              <w:top w:val="nil"/>
              <w:left w:val="nil"/>
              <w:bottom w:val="single" w:sz="4" w:space="0" w:color="auto"/>
              <w:right w:val="single" w:sz="4" w:space="0" w:color="auto"/>
            </w:tcBorders>
            <w:shd w:val="clear" w:color="auto" w:fill="auto"/>
            <w:vAlign w:val="bottom"/>
            <w:hideMark/>
          </w:tcPr>
          <w:p w14:paraId="6584EAAA"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7 298,1</w:t>
            </w:r>
          </w:p>
        </w:tc>
        <w:tc>
          <w:tcPr>
            <w:tcW w:w="1116" w:type="dxa"/>
            <w:tcBorders>
              <w:top w:val="nil"/>
              <w:left w:val="nil"/>
              <w:bottom w:val="single" w:sz="4" w:space="0" w:color="auto"/>
              <w:right w:val="single" w:sz="4" w:space="0" w:color="auto"/>
            </w:tcBorders>
            <w:shd w:val="clear" w:color="auto" w:fill="auto"/>
            <w:vAlign w:val="bottom"/>
            <w:hideMark/>
          </w:tcPr>
          <w:p w14:paraId="372B611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11 703,1</w:t>
            </w:r>
          </w:p>
        </w:tc>
        <w:tc>
          <w:tcPr>
            <w:tcW w:w="1024" w:type="dxa"/>
            <w:tcBorders>
              <w:top w:val="nil"/>
              <w:left w:val="nil"/>
              <w:bottom w:val="single" w:sz="4" w:space="0" w:color="auto"/>
              <w:right w:val="single" w:sz="4" w:space="0" w:color="auto"/>
            </w:tcBorders>
            <w:shd w:val="clear" w:color="auto" w:fill="auto"/>
            <w:vAlign w:val="bottom"/>
            <w:hideMark/>
          </w:tcPr>
          <w:p w14:paraId="16376C78"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10 952,1</w:t>
            </w:r>
          </w:p>
        </w:tc>
        <w:tc>
          <w:tcPr>
            <w:tcW w:w="951" w:type="dxa"/>
            <w:tcBorders>
              <w:top w:val="nil"/>
              <w:left w:val="nil"/>
              <w:bottom w:val="single" w:sz="4" w:space="0" w:color="auto"/>
              <w:right w:val="single" w:sz="4" w:space="0" w:color="auto"/>
            </w:tcBorders>
            <w:shd w:val="clear" w:color="auto" w:fill="auto"/>
            <w:noWrap/>
            <w:vAlign w:val="bottom"/>
            <w:hideMark/>
          </w:tcPr>
          <w:p w14:paraId="6749004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94%</w:t>
            </w:r>
          </w:p>
        </w:tc>
        <w:tc>
          <w:tcPr>
            <w:tcW w:w="801" w:type="dxa"/>
            <w:tcBorders>
              <w:top w:val="nil"/>
              <w:left w:val="nil"/>
              <w:bottom w:val="single" w:sz="4" w:space="0" w:color="auto"/>
              <w:right w:val="single" w:sz="4" w:space="0" w:color="auto"/>
            </w:tcBorders>
            <w:shd w:val="clear" w:color="auto" w:fill="auto"/>
            <w:noWrap/>
            <w:vAlign w:val="bottom"/>
            <w:hideMark/>
          </w:tcPr>
          <w:p w14:paraId="769C5E9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w:t>
            </w:r>
          </w:p>
        </w:tc>
        <w:tc>
          <w:tcPr>
            <w:tcW w:w="778" w:type="dxa"/>
            <w:tcBorders>
              <w:top w:val="nil"/>
              <w:left w:val="nil"/>
              <w:bottom w:val="single" w:sz="4" w:space="0" w:color="auto"/>
              <w:right w:val="single" w:sz="4" w:space="0" w:color="auto"/>
            </w:tcBorders>
            <w:shd w:val="clear" w:color="auto" w:fill="auto"/>
            <w:noWrap/>
            <w:vAlign w:val="bottom"/>
            <w:hideMark/>
          </w:tcPr>
          <w:p w14:paraId="67E67710"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158,8</w:t>
            </w:r>
          </w:p>
        </w:tc>
      </w:tr>
      <w:tr w:rsidR="008465A5" w:rsidRPr="00207A6D" w14:paraId="31E4E06B" w14:textId="77777777" w:rsidTr="00E6423E">
        <w:trPr>
          <w:trHeight w:val="31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7E8BD2" w14:textId="77777777" w:rsidR="008465A5" w:rsidRPr="00207A6D" w:rsidRDefault="008465A5" w:rsidP="001A2FC9">
            <w:pPr>
              <w:spacing w:after="0" w:line="240" w:lineRule="auto"/>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СРЕДСТВА МАССОВОЙ ИНФОРМАЦИИ</w:t>
            </w:r>
          </w:p>
        </w:tc>
        <w:tc>
          <w:tcPr>
            <w:tcW w:w="1134" w:type="dxa"/>
            <w:tcBorders>
              <w:top w:val="nil"/>
              <w:left w:val="nil"/>
              <w:bottom w:val="single" w:sz="4" w:space="0" w:color="auto"/>
              <w:right w:val="single" w:sz="4" w:space="0" w:color="auto"/>
            </w:tcBorders>
            <w:shd w:val="clear" w:color="auto" w:fill="auto"/>
            <w:vAlign w:val="bottom"/>
            <w:hideMark/>
          </w:tcPr>
          <w:p w14:paraId="69C6C330"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3 693,3</w:t>
            </w:r>
          </w:p>
        </w:tc>
        <w:tc>
          <w:tcPr>
            <w:tcW w:w="1141" w:type="dxa"/>
            <w:tcBorders>
              <w:top w:val="nil"/>
              <w:left w:val="nil"/>
              <w:bottom w:val="single" w:sz="4" w:space="0" w:color="auto"/>
              <w:right w:val="single" w:sz="4" w:space="0" w:color="auto"/>
            </w:tcBorders>
            <w:shd w:val="clear" w:color="auto" w:fill="auto"/>
            <w:vAlign w:val="bottom"/>
            <w:hideMark/>
          </w:tcPr>
          <w:p w14:paraId="093B08B8"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3 677,2</w:t>
            </w:r>
          </w:p>
        </w:tc>
        <w:tc>
          <w:tcPr>
            <w:tcW w:w="1116" w:type="dxa"/>
            <w:tcBorders>
              <w:top w:val="nil"/>
              <w:left w:val="nil"/>
              <w:bottom w:val="single" w:sz="4" w:space="0" w:color="auto"/>
              <w:right w:val="single" w:sz="4" w:space="0" w:color="auto"/>
            </w:tcBorders>
            <w:shd w:val="clear" w:color="auto" w:fill="auto"/>
            <w:vAlign w:val="bottom"/>
            <w:hideMark/>
          </w:tcPr>
          <w:p w14:paraId="38CA2D1F"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3 677,2</w:t>
            </w:r>
          </w:p>
        </w:tc>
        <w:tc>
          <w:tcPr>
            <w:tcW w:w="1024" w:type="dxa"/>
            <w:tcBorders>
              <w:top w:val="nil"/>
              <w:left w:val="nil"/>
              <w:bottom w:val="single" w:sz="4" w:space="0" w:color="auto"/>
              <w:right w:val="single" w:sz="4" w:space="0" w:color="auto"/>
            </w:tcBorders>
            <w:shd w:val="clear" w:color="auto" w:fill="auto"/>
            <w:vAlign w:val="bottom"/>
            <w:hideMark/>
          </w:tcPr>
          <w:p w14:paraId="3F31D388"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3 256,3</w:t>
            </w:r>
          </w:p>
        </w:tc>
        <w:tc>
          <w:tcPr>
            <w:tcW w:w="951" w:type="dxa"/>
            <w:tcBorders>
              <w:top w:val="nil"/>
              <w:left w:val="nil"/>
              <w:bottom w:val="single" w:sz="4" w:space="0" w:color="auto"/>
              <w:right w:val="single" w:sz="4" w:space="0" w:color="auto"/>
            </w:tcBorders>
            <w:shd w:val="clear" w:color="auto" w:fill="auto"/>
            <w:noWrap/>
            <w:vAlign w:val="bottom"/>
            <w:hideMark/>
          </w:tcPr>
          <w:p w14:paraId="758CD701"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89%</w:t>
            </w:r>
          </w:p>
        </w:tc>
        <w:tc>
          <w:tcPr>
            <w:tcW w:w="801" w:type="dxa"/>
            <w:tcBorders>
              <w:top w:val="nil"/>
              <w:left w:val="nil"/>
              <w:bottom w:val="single" w:sz="4" w:space="0" w:color="auto"/>
              <w:right w:val="single" w:sz="4" w:space="0" w:color="auto"/>
            </w:tcBorders>
            <w:shd w:val="clear" w:color="auto" w:fill="auto"/>
            <w:noWrap/>
            <w:vAlign w:val="bottom"/>
            <w:hideMark/>
          </w:tcPr>
          <w:p w14:paraId="37212FF5"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0,5</w:t>
            </w:r>
          </w:p>
        </w:tc>
        <w:tc>
          <w:tcPr>
            <w:tcW w:w="778" w:type="dxa"/>
            <w:tcBorders>
              <w:top w:val="nil"/>
              <w:left w:val="nil"/>
              <w:bottom w:val="single" w:sz="4" w:space="0" w:color="auto"/>
              <w:right w:val="single" w:sz="4" w:space="0" w:color="auto"/>
            </w:tcBorders>
            <w:shd w:val="clear" w:color="auto" w:fill="auto"/>
            <w:noWrap/>
            <w:vAlign w:val="bottom"/>
            <w:hideMark/>
          </w:tcPr>
          <w:p w14:paraId="0F39A7BE" w14:textId="77777777" w:rsidR="008465A5" w:rsidRPr="00207A6D" w:rsidRDefault="008465A5" w:rsidP="001A2FC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88,2</w:t>
            </w:r>
          </w:p>
        </w:tc>
      </w:tr>
      <w:tr w:rsidR="008465A5" w:rsidRPr="00207A6D" w14:paraId="7E0A8AC0" w14:textId="77777777" w:rsidTr="00E6423E">
        <w:trPr>
          <w:trHeight w:val="315"/>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34822BC8"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1202</w:t>
            </w:r>
          </w:p>
        </w:tc>
        <w:tc>
          <w:tcPr>
            <w:tcW w:w="3075" w:type="dxa"/>
            <w:tcBorders>
              <w:top w:val="nil"/>
              <w:left w:val="nil"/>
              <w:bottom w:val="single" w:sz="4" w:space="0" w:color="auto"/>
              <w:right w:val="single" w:sz="4" w:space="0" w:color="auto"/>
            </w:tcBorders>
            <w:shd w:val="clear" w:color="auto" w:fill="auto"/>
            <w:vAlign w:val="center"/>
            <w:hideMark/>
          </w:tcPr>
          <w:p w14:paraId="00D6795E" w14:textId="77777777" w:rsidR="008465A5" w:rsidRPr="00207A6D" w:rsidRDefault="008465A5" w:rsidP="001A2FC9">
            <w:pPr>
              <w:spacing w:after="0" w:line="240" w:lineRule="auto"/>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Периодическая печать и издательства</w:t>
            </w:r>
          </w:p>
        </w:tc>
        <w:tc>
          <w:tcPr>
            <w:tcW w:w="1134" w:type="dxa"/>
            <w:tcBorders>
              <w:top w:val="nil"/>
              <w:left w:val="nil"/>
              <w:bottom w:val="single" w:sz="4" w:space="0" w:color="auto"/>
              <w:right w:val="single" w:sz="4" w:space="0" w:color="auto"/>
            </w:tcBorders>
            <w:shd w:val="clear" w:color="auto" w:fill="auto"/>
            <w:vAlign w:val="bottom"/>
            <w:hideMark/>
          </w:tcPr>
          <w:p w14:paraId="3EFAB93B"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3 693,3</w:t>
            </w:r>
          </w:p>
        </w:tc>
        <w:tc>
          <w:tcPr>
            <w:tcW w:w="1141" w:type="dxa"/>
            <w:tcBorders>
              <w:top w:val="nil"/>
              <w:left w:val="nil"/>
              <w:bottom w:val="single" w:sz="4" w:space="0" w:color="auto"/>
              <w:right w:val="single" w:sz="4" w:space="0" w:color="auto"/>
            </w:tcBorders>
            <w:shd w:val="clear" w:color="auto" w:fill="auto"/>
            <w:vAlign w:val="bottom"/>
            <w:hideMark/>
          </w:tcPr>
          <w:p w14:paraId="33A0DB1C"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3 677,2</w:t>
            </w:r>
          </w:p>
        </w:tc>
        <w:tc>
          <w:tcPr>
            <w:tcW w:w="1116" w:type="dxa"/>
            <w:tcBorders>
              <w:top w:val="nil"/>
              <w:left w:val="nil"/>
              <w:bottom w:val="single" w:sz="4" w:space="0" w:color="auto"/>
              <w:right w:val="single" w:sz="4" w:space="0" w:color="auto"/>
            </w:tcBorders>
            <w:shd w:val="clear" w:color="auto" w:fill="auto"/>
            <w:vAlign w:val="bottom"/>
            <w:hideMark/>
          </w:tcPr>
          <w:p w14:paraId="3D029BD6"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3 677,2</w:t>
            </w:r>
          </w:p>
        </w:tc>
        <w:tc>
          <w:tcPr>
            <w:tcW w:w="1024" w:type="dxa"/>
            <w:tcBorders>
              <w:top w:val="nil"/>
              <w:left w:val="nil"/>
              <w:bottom w:val="single" w:sz="4" w:space="0" w:color="auto"/>
              <w:right w:val="single" w:sz="4" w:space="0" w:color="auto"/>
            </w:tcBorders>
            <w:shd w:val="clear" w:color="auto" w:fill="auto"/>
            <w:vAlign w:val="bottom"/>
            <w:hideMark/>
          </w:tcPr>
          <w:p w14:paraId="2821325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3 256,3</w:t>
            </w:r>
          </w:p>
        </w:tc>
        <w:tc>
          <w:tcPr>
            <w:tcW w:w="951" w:type="dxa"/>
            <w:tcBorders>
              <w:top w:val="nil"/>
              <w:left w:val="nil"/>
              <w:bottom w:val="single" w:sz="4" w:space="0" w:color="auto"/>
              <w:right w:val="single" w:sz="4" w:space="0" w:color="auto"/>
            </w:tcBorders>
            <w:shd w:val="clear" w:color="auto" w:fill="auto"/>
            <w:noWrap/>
            <w:vAlign w:val="bottom"/>
            <w:hideMark/>
          </w:tcPr>
          <w:p w14:paraId="1C950607"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89%</w:t>
            </w:r>
          </w:p>
        </w:tc>
        <w:tc>
          <w:tcPr>
            <w:tcW w:w="801" w:type="dxa"/>
            <w:tcBorders>
              <w:top w:val="nil"/>
              <w:left w:val="nil"/>
              <w:bottom w:val="single" w:sz="4" w:space="0" w:color="auto"/>
              <w:right w:val="single" w:sz="4" w:space="0" w:color="auto"/>
            </w:tcBorders>
            <w:shd w:val="clear" w:color="auto" w:fill="auto"/>
            <w:noWrap/>
            <w:vAlign w:val="bottom"/>
            <w:hideMark/>
          </w:tcPr>
          <w:p w14:paraId="1C150CE4"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0,5</w:t>
            </w:r>
          </w:p>
        </w:tc>
        <w:tc>
          <w:tcPr>
            <w:tcW w:w="778" w:type="dxa"/>
            <w:tcBorders>
              <w:top w:val="nil"/>
              <w:left w:val="nil"/>
              <w:bottom w:val="single" w:sz="4" w:space="0" w:color="auto"/>
              <w:right w:val="single" w:sz="4" w:space="0" w:color="auto"/>
            </w:tcBorders>
            <w:shd w:val="clear" w:color="auto" w:fill="auto"/>
            <w:noWrap/>
            <w:vAlign w:val="bottom"/>
            <w:hideMark/>
          </w:tcPr>
          <w:p w14:paraId="6E9C5234" w14:textId="77777777" w:rsidR="008465A5" w:rsidRPr="00207A6D" w:rsidRDefault="008465A5" w:rsidP="001A2FC9">
            <w:pPr>
              <w:spacing w:after="0" w:line="240" w:lineRule="auto"/>
              <w:jc w:val="center"/>
              <w:outlineLvl w:val="0"/>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88,2</w:t>
            </w:r>
          </w:p>
        </w:tc>
      </w:tr>
    </w:tbl>
    <w:p w14:paraId="7E3B110E" w14:textId="3766483C" w:rsidR="008465A5" w:rsidRPr="00207A6D" w:rsidRDefault="008465A5" w:rsidP="00C71B82">
      <w:pPr>
        <w:pStyle w:val="a5"/>
        <w:spacing w:after="0"/>
        <w:jc w:val="right"/>
        <w:rPr>
          <w:rFonts w:ascii="Times New Roman" w:hAnsi="Times New Roman"/>
          <w:color w:val="auto"/>
          <w:sz w:val="22"/>
          <w:szCs w:val="22"/>
        </w:rPr>
      </w:pPr>
    </w:p>
    <w:p w14:paraId="7BA650CE" w14:textId="5F3099C7" w:rsidR="006B74E9" w:rsidRPr="00207A6D" w:rsidRDefault="006B74E9" w:rsidP="007B5466">
      <w:pPr>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Наибольшую долю в общем объеме расходов бюджета</w:t>
      </w:r>
      <w:r w:rsidR="00140B40" w:rsidRPr="00207A6D">
        <w:rPr>
          <w:rFonts w:ascii="Times New Roman" w:hAnsi="Times New Roman" w:cs="Times New Roman"/>
          <w:sz w:val="28"/>
          <w:szCs w:val="28"/>
        </w:rPr>
        <w:t xml:space="preserve"> </w:t>
      </w:r>
      <w:r w:rsidR="00D239A2" w:rsidRPr="00207A6D">
        <w:rPr>
          <w:rFonts w:ascii="Times New Roman" w:hAnsi="Times New Roman" w:cs="Times New Roman"/>
          <w:sz w:val="28"/>
          <w:szCs w:val="28"/>
        </w:rPr>
        <w:t xml:space="preserve">Тонкинского муниципального </w:t>
      </w:r>
      <w:r w:rsidR="00140B40" w:rsidRPr="00207A6D">
        <w:rPr>
          <w:rFonts w:ascii="Times New Roman" w:hAnsi="Times New Roman" w:cs="Times New Roman"/>
          <w:sz w:val="28"/>
          <w:szCs w:val="28"/>
        </w:rPr>
        <w:t>округа</w:t>
      </w:r>
      <w:r w:rsidRPr="00207A6D">
        <w:rPr>
          <w:rFonts w:ascii="Times New Roman" w:hAnsi="Times New Roman" w:cs="Times New Roman"/>
          <w:sz w:val="28"/>
          <w:szCs w:val="28"/>
        </w:rPr>
        <w:t xml:space="preserve"> в 20</w:t>
      </w:r>
      <w:r w:rsidR="00564DE9" w:rsidRPr="00207A6D">
        <w:rPr>
          <w:rFonts w:ascii="Times New Roman" w:hAnsi="Times New Roman" w:cs="Times New Roman"/>
          <w:sz w:val="28"/>
          <w:szCs w:val="28"/>
        </w:rPr>
        <w:t>2</w:t>
      </w:r>
      <w:r w:rsidR="007B5466"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году составили расходы по разделу 0700 «Образование» (</w:t>
      </w:r>
      <w:r w:rsidR="007B5466" w:rsidRPr="00207A6D">
        <w:rPr>
          <w:rFonts w:ascii="Times New Roman" w:hAnsi="Times New Roman" w:cs="Times New Roman"/>
          <w:sz w:val="28"/>
          <w:szCs w:val="28"/>
        </w:rPr>
        <w:t>39,6</w:t>
      </w:r>
      <w:r w:rsidR="003E1D3E" w:rsidRPr="00207A6D">
        <w:rPr>
          <w:rFonts w:ascii="Times New Roman" w:hAnsi="Times New Roman" w:cs="Times New Roman"/>
          <w:sz w:val="28"/>
          <w:szCs w:val="28"/>
        </w:rPr>
        <w:t xml:space="preserve"> </w:t>
      </w:r>
      <w:r w:rsidRPr="00207A6D">
        <w:rPr>
          <w:rFonts w:ascii="Times New Roman" w:hAnsi="Times New Roman" w:cs="Times New Roman"/>
          <w:sz w:val="28"/>
          <w:szCs w:val="28"/>
        </w:rPr>
        <w:t>%</w:t>
      </w:r>
      <w:r w:rsidR="003E1D3E" w:rsidRPr="00207A6D">
        <w:rPr>
          <w:rFonts w:ascii="Times New Roman" w:hAnsi="Times New Roman" w:cs="Times New Roman"/>
          <w:sz w:val="28"/>
          <w:szCs w:val="28"/>
        </w:rPr>
        <w:t xml:space="preserve"> или </w:t>
      </w:r>
      <w:r w:rsidR="007B5466" w:rsidRPr="00207A6D">
        <w:rPr>
          <w:rFonts w:ascii="Times New Roman" w:hAnsi="Times New Roman" w:cs="Times New Roman"/>
          <w:sz w:val="28"/>
          <w:szCs w:val="28"/>
        </w:rPr>
        <w:t>282591,4</w:t>
      </w:r>
      <w:r w:rsidR="003E1D3E" w:rsidRPr="00207A6D">
        <w:rPr>
          <w:rFonts w:ascii="Times New Roman" w:hAnsi="Times New Roman" w:cs="Times New Roman"/>
          <w:sz w:val="28"/>
          <w:szCs w:val="28"/>
        </w:rPr>
        <w:t xml:space="preserve"> тыс. рублей</w:t>
      </w:r>
      <w:r w:rsidRPr="00207A6D">
        <w:rPr>
          <w:rFonts w:ascii="Times New Roman" w:hAnsi="Times New Roman" w:cs="Times New Roman"/>
          <w:sz w:val="28"/>
          <w:szCs w:val="28"/>
        </w:rPr>
        <w:t xml:space="preserve">), и </w:t>
      </w:r>
      <w:r w:rsidR="003E1D3E" w:rsidRPr="00207A6D">
        <w:rPr>
          <w:rFonts w:ascii="Times New Roman" w:hAnsi="Times New Roman" w:cs="Times New Roman"/>
          <w:sz w:val="28"/>
          <w:szCs w:val="28"/>
        </w:rPr>
        <w:t>0800</w:t>
      </w:r>
      <w:r w:rsidRPr="00207A6D">
        <w:rPr>
          <w:rFonts w:ascii="Times New Roman" w:hAnsi="Times New Roman" w:cs="Times New Roman"/>
          <w:sz w:val="28"/>
          <w:szCs w:val="28"/>
        </w:rPr>
        <w:t xml:space="preserve"> «</w:t>
      </w:r>
      <w:r w:rsidR="00A81549" w:rsidRPr="00207A6D">
        <w:rPr>
          <w:rFonts w:ascii="Times New Roman" w:hAnsi="Times New Roman" w:cs="Times New Roman"/>
          <w:sz w:val="28"/>
          <w:szCs w:val="28"/>
        </w:rPr>
        <w:t>Культура» (</w:t>
      </w:r>
      <w:r w:rsidR="007B5466" w:rsidRPr="00207A6D">
        <w:rPr>
          <w:rFonts w:ascii="Times New Roman" w:hAnsi="Times New Roman" w:cs="Times New Roman"/>
          <w:sz w:val="28"/>
          <w:szCs w:val="28"/>
        </w:rPr>
        <w:t>18,0</w:t>
      </w:r>
      <w:r w:rsidRPr="00207A6D">
        <w:rPr>
          <w:rFonts w:ascii="Times New Roman" w:hAnsi="Times New Roman" w:cs="Times New Roman"/>
          <w:sz w:val="28"/>
          <w:szCs w:val="28"/>
        </w:rPr>
        <w:t>%</w:t>
      </w:r>
      <w:r w:rsidR="003E1D3E" w:rsidRPr="00207A6D">
        <w:rPr>
          <w:rFonts w:ascii="Times New Roman" w:hAnsi="Times New Roman" w:cs="Times New Roman"/>
          <w:sz w:val="28"/>
          <w:szCs w:val="28"/>
        </w:rPr>
        <w:t xml:space="preserve"> или </w:t>
      </w:r>
      <w:r w:rsidR="007B5466" w:rsidRPr="00207A6D">
        <w:rPr>
          <w:rFonts w:ascii="Times New Roman" w:hAnsi="Times New Roman" w:cs="Times New Roman"/>
          <w:sz w:val="28"/>
          <w:szCs w:val="28"/>
        </w:rPr>
        <w:t>128523,3</w:t>
      </w:r>
      <w:r w:rsidR="003E1D3E" w:rsidRPr="00207A6D">
        <w:rPr>
          <w:rFonts w:ascii="Times New Roman" w:hAnsi="Times New Roman" w:cs="Times New Roman"/>
          <w:sz w:val="28"/>
          <w:szCs w:val="28"/>
        </w:rPr>
        <w:t xml:space="preserve"> тыс. рублей</w:t>
      </w:r>
      <w:r w:rsidR="007B5466" w:rsidRPr="00207A6D">
        <w:rPr>
          <w:rFonts w:ascii="Times New Roman" w:hAnsi="Times New Roman" w:cs="Times New Roman"/>
          <w:sz w:val="28"/>
          <w:szCs w:val="28"/>
        </w:rPr>
        <w:t>), 0102 «Общегосударственные вопросы» (12,7% или 90553,4 тыс. рублей), 0500 «Жилищно-коммунальное хозяйство» (12,2% или 86991,2 тыс. рублей).</w:t>
      </w:r>
    </w:p>
    <w:p w14:paraId="62CB2954" w14:textId="28167FB0" w:rsidR="00A81549" w:rsidRPr="00207A6D" w:rsidRDefault="00A81549" w:rsidP="004B5AA9">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Расходы на социальную сферу (включая отрасли образования, культуры, социальной политики, физической культуры </w:t>
      </w:r>
      <w:r w:rsidR="00CE2507" w:rsidRPr="00207A6D">
        <w:rPr>
          <w:rFonts w:ascii="Times New Roman" w:hAnsi="Times New Roman" w:cs="Times New Roman"/>
          <w:sz w:val="28"/>
          <w:szCs w:val="28"/>
        </w:rPr>
        <w:t xml:space="preserve">и спорта) в целом составили </w:t>
      </w:r>
      <w:r w:rsidR="00435F33" w:rsidRPr="00207A6D">
        <w:rPr>
          <w:rFonts w:ascii="Times New Roman" w:hAnsi="Times New Roman" w:cs="Times New Roman"/>
          <w:sz w:val="28"/>
          <w:szCs w:val="28"/>
        </w:rPr>
        <w:t>61,4</w:t>
      </w:r>
      <w:r w:rsidRPr="00207A6D">
        <w:rPr>
          <w:rFonts w:ascii="Times New Roman" w:hAnsi="Times New Roman" w:cs="Times New Roman"/>
          <w:sz w:val="28"/>
          <w:szCs w:val="28"/>
        </w:rPr>
        <w:t xml:space="preserve">% к общему объему произведенных расходов бюджета или </w:t>
      </w:r>
      <w:r w:rsidR="00435F33" w:rsidRPr="00207A6D">
        <w:rPr>
          <w:rFonts w:ascii="Times New Roman" w:hAnsi="Times New Roman" w:cs="Times New Roman"/>
          <w:sz w:val="28"/>
          <w:szCs w:val="28"/>
        </w:rPr>
        <w:t>438136,0</w:t>
      </w:r>
      <w:r w:rsidRPr="00207A6D">
        <w:rPr>
          <w:rFonts w:ascii="Times New Roman" w:hAnsi="Times New Roman" w:cs="Times New Roman"/>
          <w:sz w:val="28"/>
          <w:szCs w:val="28"/>
        </w:rPr>
        <w:t xml:space="preserve"> тыс. рублей. Таким образом, социальная сфера остается основополагающим приоритетом расхода бюджета.</w:t>
      </w:r>
    </w:p>
    <w:p w14:paraId="71C23885" w14:textId="1FBA742D" w:rsidR="007D1F19" w:rsidRPr="00207A6D" w:rsidRDefault="007D1F19" w:rsidP="003122EC">
      <w:pPr>
        <w:autoSpaceDE w:val="0"/>
        <w:autoSpaceDN w:val="0"/>
        <w:adjustRightInd w:val="0"/>
        <w:spacing w:after="0" w:line="240" w:lineRule="auto"/>
        <w:jc w:val="both"/>
        <w:rPr>
          <w:rFonts w:ascii="Times New Roman" w:hAnsi="Times New Roman"/>
        </w:rPr>
      </w:pPr>
      <w:r w:rsidRPr="00207A6D">
        <w:rPr>
          <w:rFonts w:ascii="Times New Roman" w:hAnsi="Times New Roman" w:cs="Times New Roman"/>
          <w:sz w:val="28"/>
          <w:szCs w:val="28"/>
        </w:rPr>
        <w:t xml:space="preserve">       Исполнени</w:t>
      </w:r>
      <w:r w:rsidR="004C3368" w:rsidRPr="00207A6D">
        <w:rPr>
          <w:rFonts w:ascii="Times New Roman" w:hAnsi="Times New Roman" w:cs="Times New Roman"/>
          <w:sz w:val="28"/>
          <w:szCs w:val="28"/>
        </w:rPr>
        <w:t>е</w:t>
      </w:r>
      <w:r w:rsidRPr="00207A6D">
        <w:rPr>
          <w:rFonts w:ascii="Times New Roman" w:hAnsi="Times New Roman" w:cs="Times New Roman"/>
          <w:sz w:val="28"/>
          <w:szCs w:val="28"/>
        </w:rPr>
        <w:t xml:space="preserve"> расходов Тонкинского муниципального округа </w:t>
      </w:r>
      <w:r w:rsidRPr="00207A6D">
        <w:rPr>
          <w:rFonts w:ascii="Times New Roman" w:hAnsi="Times New Roman" w:cs="Times New Roman"/>
          <w:b/>
          <w:i/>
          <w:sz w:val="28"/>
          <w:szCs w:val="28"/>
        </w:rPr>
        <w:t>по видам расходов бюджета</w:t>
      </w:r>
      <w:r w:rsidRPr="00207A6D">
        <w:rPr>
          <w:rFonts w:ascii="Times New Roman" w:hAnsi="Times New Roman" w:cs="Times New Roman"/>
          <w:sz w:val="28"/>
          <w:szCs w:val="28"/>
        </w:rPr>
        <w:t xml:space="preserve"> представлен в таблице </w:t>
      </w:r>
      <w:r w:rsidR="0016495D" w:rsidRPr="00207A6D">
        <w:rPr>
          <w:rFonts w:ascii="Times New Roman" w:hAnsi="Times New Roman" w:cs="Times New Roman"/>
          <w:sz w:val="28"/>
          <w:szCs w:val="28"/>
        </w:rPr>
        <w:t>12</w:t>
      </w:r>
      <w:r w:rsidRPr="00207A6D">
        <w:rPr>
          <w:rFonts w:ascii="Times New Roman" w:hAnsi="Times New Roman" w:cs="Times New Roman"/>
          <w:sz w:val="28"/>
          <w:szCs w:val="28"/>
        </w:rPr>
        <w:t>:</w:t>
      </w:r>
    </w:p>
    <w:p w14:paraId="0678D59B" w14:textId="4DE0A03C" w:rsidR="007D1F19" w:rsidRPr="00207A6D" w:rsidRDefault="007D1F19" w:rsidP="007D1F19">
      <w:pPr>
        <w:pStyle w:val="a5"/>
        <w:spacing w:after="0"/>
        <w:jc w:val="right"/>
        <w:rPr>
          <w:rFonts w:ascii="Times New Roman" w:hAnsi="Times New Roman"/>
          <w:color w:val="auto"/>
          <w:sz w:val="22"/>
          <w:szCs w:val="22"/>
        </w:rPr>
      </w:pPr>
      <w:r w:rsidRPr="00207A6D">
        <w:rPr>
          <w:rFonts w:ascii="Times New Roman" w:hAnsi="Times New Roman"/>
          <w:color w:val="auto"/>
          <w:sz w:val="22"/>
          <w:szCs w:val="22"/>
        </w:rPr>
        <w:t>Таблица 1</w:t>
      </w:r>
      <w:r w:rsidR="0016495D" w:rsidRPr="00207A6D">
        <w:rPr>
          <w:rFonts w:ascii="Times New Roman" w:hAnsi="Times New Roman"/>
          <w:color w:val="auto"/>
          <w:sz w:val="22"/>
          <w:szCs w:val="22"/>
        </w:rPr>
        <w:t>2</w:t>
      </w:r>
      <w:r w:rsidRPr="00207A6D">
        <w:rPr>
          <w:rFonts w:ascii="Times New Roman" w:hAnsi="Times New Roman"/>
          <w:color w:val="auto"/>
          <w:sz w:val="22"/>
          <w:szCs w:val="22"/>
        </w:rPr>
        <w:t xml:space="preserve"> (тыс.руб.)</w:t>
      </w:r>
    </w:p>
    <w:tbl>
      <w:tblPr>
        <w:tblW w:w="9919" w:type="dxa"/>
        <w:tblLook w:val="04A0" w:firstRow="1" w:lastRow="0" w:firstColumn="1" w:lastColumn="0" w:noHBand="0" w:noVBand="1"/>
      </w:tblPr>
      <w:tblGrid>
        <w:gridCol w:w="632"/>
        <w:gridCol w:w="4892"/>
        <w:gridCol w:w="1405"/>
        <w:gridCol w:w="1254"/>
        <w:gridCol w:w="876"/>
        <w:gridCol w:w="860"/>
      </w:tblGrid>
      <w:tr w:rsidR="00435F33" w:rsidRPr="00207A6D" w14:paraId="2D3BDC8B" w14:textId="77777777" w:rsidTr="00435F33">
        <w:trPr>
          <w:trHeight w:val="509"/>
        </w:trPr>
        <w:tc>
          <w:tcPr>
            <w:tcW w:w="632" w:type="dxa"/>
            <w:tcBorders>
              <w:top w:val="single" w:sz="4" w:space="0" w:color="auto"/>
              <w:left w:val="single" w:sz="4" w:space="0" w:color="auto"/>
              <w:bottom w:val="single" w:sz="4" w:space="0" w:color="auto"/>
              <w:right w:val="single" w:sz="4" w:space="0" w:color="auto"/>
            </w:tcBorders>
            <w:vAlign w:val="center"/>
          </w:tcPr>
          <w:p w14:paraId="18BF9DBC" w14:textId="5C55D518" w:rsidR="00435F33" w:rsidRPr="00207A6D" w:rsidRDefault="00435F33"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lang w:eastAsia="ru-RU"/>
              </w:rPr>
              <w:t>КВР</w:t>
            </w:r>
          </w:p>
        </w:tc>
        <w:tc>
          <w:tcPr>
            <w:tcW w:w="4892" w:type="dxa"/>
            <w:tcBorders>
              <w:top w:val="single" w:sz="4" w:space="0" w:color="auto"/>
              <w:left w:val="single" w:sz="4" w:space="0" w:color="auto"/>
              <w:bottom w:val="single" w:sz="4" w:space="0" w:color="auto"/>
              <w:right w:val="single" w:sz="4" w:space="0" w:color="auto"/>
            </w:tcBorders>
            <w:vAlign w:val="center"/>
          </w:tcPr>
          <w:p w14:paraId="0A12E22F" w14:textId="15C793FF" w:rsidR="00435F33" w:rsidRPr="00207A6D" w:rsidRDefault="00435F33"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lang w:eastAsia="ru-RU"/>
              </w:rPr>
              <w:t>Наименование видов расходов бюджета</w:t>
            </w:r>
          </w:p>
        </w:tc>
        <w:tc>
          <w:tcPr>
            <w:tcW w:w="1405" w:type="dxa"/>
            <w:tcBorders>
              <w:top w:val="single" w:sz="4" w:space="0" w:color="auto"/>
              <w:left w:val="single" w:sz="4" w:space="0" w:color="auto"/>
              <w:bottom w:val="single" w:sz="4" w:space="0" w:color="auto"/>
              <w:right w:val="single" w:sz="4" w:space="0" w:color="auto"/>
            </w:tcBorders>
            <w:vAlign w:val="center"/>
          </w:tcPr>
          <w:p w14:paraId="6A07EDE5" w14:textId="77777777" w:rsidR="00435F33" w:rsidRPr="00207A6D" w:rsidRDefault="00435F33" w:rsidP="00435F33">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Уточненный</w:t>
            </w:r>
          </w:p>
          <w:p w14:paraId="117BD0FC" w14:textId="4D3E5EDB" w:rsidR="00435F33" w:rsidRPr="00207A6D" w:rsidRDefault="00435F33" w:rsidP="00435F33">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lang w:eastAsia="ru-RU"/>
              </w:rPr>
              <w:t xml:space="preserve"> план</w:t>
            </w:r>
          </w:p>
        </w:tc>
        <w:tc>
          <w:tcPr>
            <w:tcW w:w="1254" w:type="dxa"/>
            <w:tcBorders>
              <w:top w:val="single" w:sz="4" w:space="0" w:color="auto"/>
              <w:left w:val="single" w:sz="4" w:space="0" w:color="auto"/>
              <w:bottom w:val="single" w:sz="4" w:space="0" w:color="auto"/>
              <w:right w:val="single" w:sz="4" w:space="0" w:color="auto"/>
            </w:tcBorders>
            <w:vAlign w:val="center"/>
          </w:tcPr>
          <w:p w14:paraId="560D17F5" w14:textId="5759BBC9" w:rsidR="00435F33" w:rsidRPr="00207A6D" w:rsidRDefault="00435F33"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lang w:eastAsia="ru-RU"/>
              </w:rPr>
              <w:t>Исполнено</w:t>
            </w:r>
          </w:p>
        </w:tc>
        <w:tc>
          <w:tcPr>
            <w:tcW w:w="876" w:type="dxa"/>
            <w:tcBorders>
              <w:top w:val="single" w:sz="4" w:space="0" w:color="auto"/>
              <w:left w:val="single" w:sz="4" w:space="0" w:color="auto"/>
              <w:bottom w:val="single" w:sz="4" w:space="0" w:color="auto"/>
              <w:right w:val="single" w:sz="4" w:space="0" w:color="auto"/>
            </w:tcBorders>
            <w:vAlign w:val="center"/>
          </w:tcPr>
          <w:p w14:paraId="4F5CE5A0" w14:textId="453AFE92" w:rsidR="00435F33" w:rsidRPr="00207A6D" w:rsidRDefault="00435F33"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lang w:eastAsia="ru-RU"/>
              </w:rPr>
              <w:t xml:space="preserve">%  </w:t>
            </w:r>
            <w:proofErr w:type="spellStart"/>
            <w:r w:rsidRPr="00207A6D">
              <w:rPr>
                <w:rFonts w:ascii="Times New Roman" w:eastAsia="Times New Roman" w:hAnsi="Times New Roman" w:cs="Times New Roman"/>
                <w:lang w:eastAsia="ru-RU"/>
              </w:rPr>
              <w:t>испол</w:t>
            </w:r>
            <w:proofErr w:type="spellEnd"/>
            <w:r w:rsidRPr="00207A6D">
              <w:rPr>
                <w:rFonts w:ascii="Times New Roman" w:eastAsia="Times New Roman" w:hAnsi="Times New Roman" w:cs="Times New Roman"/>
                <w:lang w:eastAsia="ru-RU"/>
              </w:rPr>
              <w:t>-нения</w:t>
            </w:r>
          </w:p>
        </w:tc>
        <w:tc>
          <w:tcPr>
            <w:tcW w:w="860" w:type="dxa"/>
            <w:tcBorders>
              <w:top w:val="single" w:sz="4" w:space="0" w:color="auto"/>
              <w:left w:val="single" w:sz="4" w:space="0" w:color="auto"/>
              <w:bottom w:val="single" w:sz="4" w:space="0" w:color="auto"/>
              <w:right w:val="single" w:sz="4" w:space="0" w:color="auto"/>
            </w:tcBorders>
            <w:vAlign w:val="center"/>
          </w:tcPr>
          <w:p w14:paraId="39E1F9E0" w14:textId="6B0C3ACE" w:rsidR="00435F33" w:rsidRPr="00207A6D" w:rsidRDefault="00435F33" w:rsidP="00BF6F0D">
            <w:pPr>
              <w:spacing w:after="0" w:line="240" w:lineRule="auto"/>
              <w:rPr>
                <w:rFonts w:ascii="Times New Roman" w:eastAsia="Times New Roman" w:hAnsi="Times New Roman" w:cs="Times New Roman"/>
                <w:sz w:val="24"/>
                <w:szCs w:val="24"/>
                <w:lang w:eastAsia="ru-RU"/>
              </w:rPr>
            </w:pPr>
            <w:proofErr w:type="spellStart"/>
            <w:r w:rsidRPr="00207A6D">
              <w:rPr>
                <w:rFonts w:ascii="Times New Roman" w:eastAsia="Times New Roman" w:hAnsi="Times New Roman" w:cs="Times New Roman"/>
                <w:lang w:eastAsia="ru-RU"/>
              </w:rPr>
              <w:t>Струк</w:t>
            </w:r>
            <w:proofErr w:type="spellEnd"/>
            <w:r w:rsidRPr="00207A6D">
              <w:rPr>
                <w:rFonts w:ascii="Times New Roman" w:eastAsia="Times New Roman" w:hAnsi="Times New Roman" w:cs="Times New Roman"/>
                <w:lang w:eastAsia="ru-RU"/>
              </w:rPr>
              <w:t>-тура</w:t>
            </w:r>
          </w:p>
        </w:tc>
      </w:tr>
      <w:tr w:rsidR="00BF6F0D" w:rsidRPr="00207A6D" w14:paraId="3BEC14A0" w14:textId="77777777" w:rsidTr="00435F33">
        <w:trPr>
          <w:trHeight w:val="714"/>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68F54AB" w14:textId="77777777" w:rsidR="00BF6F0D" w:rsidRPr="00207A6D" w:rsidRDefault="00BF6F0D" w:rsidP="00BF6F0D">
            <w:pPr>
              <w:spacing w:after="0" w:line="240" w:lineRule="auto"/>
              <w:jc w:val="right"/>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100</w:t>
            </w:r>
          </w:p>
        </w:tc>
        <w:tc>
          <w:tcPr>
            <w:tcW w:w="4892" w:type="dxa"/>
            <w:tcBorders>
              <w:top w:val="nil"/>
              <w:left w:val="nil"/>
              <w:bottom w:val="single" w:sz="4" w:space="0" w:color="auto"/>
              <w:right w:val="single" w:sz="4" w:space="0" w:color="auto"/>
            </w:tcBorders>
            <w:shd w:val="clear" w:color="auto" w:fill="auto"/>
            <w:vAlign w:val="center"/>
            <w:hideMark/>
          </w:tcPr>
          <w:p w14:paraId="33AFFCB0" w14:textId="2B9FE53B" w:rsidR="00BF6F0D" w:rsidRPr="00207A6D" w:rsidRDefault="00BF6F0D"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Расходы на выплаты персоналу в целях </w:t>
            </w:r>
            <w:proofErr w:type="spellStart"/>
            <w:r w:rsidRPr="00207A6D">
              <w:rPr>
                <w:rFonts w:ascii="Times New Roman" w:eastAsia="Times New Roman" w:hAnsi="Times New Roman" w:cs="Times New Roman"/>
                <w:sz w:val="24"/>
                <w:szCs w:val="24"/>
                <w:lang w:eastAsia="ru-RU"/>
              </w:rPr>
              <w:t>обес</w:t>
            </w:r>
            <w:proofErr w:type="spellEnd"/>
            <w:r w:rsidRPr="00207A6D">
              <w:rPr>
                <w:rFonts w:ascii="Times New Roman" w:eastAsia="Times New Roman" w:hAnsi="Times New Roman" w:cs="Times New Roman"/>
                <w:sz w:val="24"/>
                <w:szCs w:val="24"/>
                <w:lang w:eastAsia="ru-RU"/>
              </w:rPr>
              <w:t xml:space="preserve">-печения выполнения функций </w:t>
            </w:r>
            <w:proofErr w:type="spellStart"/>
            <w:r w:rsidRPr="00207A6D">
              <w:rPr>
                <w:rFonts w:ascii="Times New Roman" w:eastAsia="Times New Roman" w:hAnsi="Times New Roman" w:cs="Times New Roman"/>
                <w:sz w:val="24"/>
                <w:szCs w:val="24"/>
                <w:lang w:eastAsia="ru-RU"/>
              </w:rPr>
              <w:t>государствен-ными</w:t>
            </w:r>
            <w:proofErr w:type="spellEnd"/>
            <w:r w:rsidRPr="00207A6D">
              <w:rPr>
                <w:rFonts w:ascii="Times New Roman" w:eastAsia="Times New Roman" w:hAnsi="Times New Roman" w:cs="Times New Roman"/>
                <w:sz w:val="24"/>
                <w:szCs w:val="24"/>
                <w:lang w:eastAsia="ru-RU"/>
              </w:rPr>
              <w:t xml:space="preserve"> (муниципальными) органами</w:t>
            </w:r>
          </w:p>
        </w:tc>
        <w:tc>
          <w:tcPr>
            <w:tcW w:w="1405" w:type="dxa"/>
            <w:tcBorders>
              <w:top w:val="nil"/>
              <w:left w:val="nil"/>
              <w:bottom w:val="single" w:sz="4" w:space="0" w:color="auto"/>
              <w:right w:val="single" w:sz="4" w:space="0" w:color="auto"/>
            </w:tcBorders>
            <w:shd w:val="clear" w:color="auto" w:fill="auto"/>
            <w:vAlign w:val="center"/>
            <w:hideMark/>
          </w:tcPr>
          <w:p w14:paraId="017DBA3E"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146823,1</w:t>
            </w:r>
          </w:p>
        </w:tc>
        <w:tc>
          <w:tcPr>
            <w:tcW w:w="1254" w:type="dxa"/>
            <w:tcBorders>
              <w:top w:val="nil"/>
              <w:left w:val="nil"/>
              <w:bottom w:val="single" w:sz="4" w:space="0" w:color="auto"/>
              <w:right w:val="single" w:sz="4" w:space="0" w:color="auto"/>
            </w:tcBorders>
            <w:shd w:val="clear" w:color="auto" w:fill="auto"/>
            <w:vAlign w:val="center"/>
            <w:hideMark/>
          </w:tcPr>
          <w:p w14:paraId="4F5E88E1"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144531,2</w:t>
            </w:r>
          </w:p>
        </w:tc>
        <w:tc>
          <w:tcPr>
            <w:tcW w:w="876" w:type="dxa"/>
            <w:tcBorders>
              <w:top w:val="nil"/>
              <w:left w:val="nil"/>
              <w:bottom w:val="single" w:sz="4" w:space="0" w:color="auto"/>
              <w:right w:val="single" w:sz="4" w:space="0" w:color="auto"/>
            </w:tcBorders>
            <w:shd w:val="clear" w:color="auto" w:fill="auto"/>
            <w:noWrap/>
            <w:vAlign w:val="center"/>
            <w:hideMark/>
          </w:tcPr>
          <w:p w14:paraId="78B60DF5"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18,9%</w:t>
            </w:r>
          </w:p>
        </w:tc>
        <w:tc>
          <w:tcPr>
            <w:tcW w:w="860" w:type="dxa"/>
            <w:tcBorders>
              <w:top w:val="nil"/>
              <w:left w:val="nil"/>
              <w:bottom w:val="single" w:sz="4" w:space="0" w:color="auto"/>
              <w:right w:val="single" w:sz="4" w:space="0" w:color="auto"/>
            </w:tcBorders>
            <w:shd w:val="clear" w:color="auto" w:fill="auto"/>
            <w:noWrap/>
            <w:vAlign w:val="center"/>
            <w:hideMark/>
          </w:tcPr>
          <w:p w14:paraId="7B425CB9"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20%</w:t>
            </w:r>
          </w:p>
        </w:tc>
      </w:tr>
      <w:tr w:rsidR="00BF6F0D" w:rsidRPr="00207A6D" w14:paraId="03FCA603" w14:textId="77777777" w:rsidTr="00435F33">
        <w:trPr>
          <w:trHeight w:val="585"/>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AE01BDC" w14:textId="77777777" w:rsidR="00BF6F0D" w:rsidRPr="00207A6D" w:rsidRDefault="00BF6F0D" w:rsidP="00BF6F0D">
            <w:pPr>
              <w:spacing w:after="0" w:line="240" w:lineRule="auto"/>
              <w:jc w:val="right"/>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200</w:t>
            </w:r>
          </w:p>
        </w:tc>
        <w:tc>
          <w:tcPr>
            <w:tcW w:w="4892" w:type="dxa"/>
            <w:tcBorders>
              <w:top w:val="nil"/>
              <w:left w:val="nil"/>
              <w:bottom w:val="single" w:sz="4" w:space="0" w:color="auto"/>
              <w:right w:val="single" w:sz="4" w:space="0" w:color="auto"/>
            </w:tcBorders>
            <w:shd w:val="clear" w:color="auto" w:fill="auto"/>
            <w:vAlign w:val="center"/>
            <w:hideMark/>
          </w:tcPr>
          <w:p w14:paraId="3299A9AE" w14:textId="7C663685" w:rsidR="00BF6F0D" w:rsidRPr="00207A6D" w:rsidRDefault="00BF6F0D"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Закупка товаров, работ и услуг для </w:t>
            </w:r>
            <w:proofErr w:type="spellStart"/>
            <w:r w:rsidRPr="00207A6D">
              <w:rPr>
                <w:rFonts w:ascii="Times New Roman" w:eastAsia="Times New Roman" w:hAnsi="Times New Roman" w:cs="Times New Roman"/>
                <w:sz w:val="24"/>
                <w:szCs w:val="24"/>
                <w:lang w:eastAsia="ru-RU"/>
              </w:rPr>
              <w:t>обеспече-ния</w:t>
            </w:r>
            <w:proofErr w:type="spellEnd"/>
            <w:r w:rsidRPr="00207A6D">
              <w:rPr>
                <w:rFonts w:ascii="Times New Roman" w:eastAsia="Times New Roman" w:hAnsi="Times New Roman" w:cs="Times New Roman"/>
                <w:sz w:val="24"/>
                <w:szCs w:val="24"/>
                <w:lang w:eastAsia="ru-RU"/>
              </w:rPr>
              <w:t xml:space="preserve"> государственных (муниципальных) нужд</w:t>
            </w:r>
          </w:p>
        </w:tc>
        <w:tc>
          <w:tcPr>
            <w:tcW w:w="1405" w:type="dxa"/>
            <w:tcBorders>
              <w:top w:val="nil"/>
              <w:left w:val="nil"/>
              <w:bottom w:val="single" w:sz="4" w:space="0" w:color="auto"/>
              <w:right w:val="single" w:sz="4" w:space="0" w:color="auto"/>
            </w:tcBorders>
            <w:shd w:val="clear" w:color="auto" w:fill="auto"/>
            <w:vAlign w:val="center"/>
            <w:hideMark/>
          </w:tcPr>
          <w:p w14:paraId="4C0F3B45"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108 904,3</w:t>
            </w:r>
          </w:p>
        </w:tc>
        <w:tc>
          <w:tcPr>
            <w:tcW w:w="1254" w:type="dxa"/>
            <w:tcBorders>
              <w:top w:val="nil"/>
              <w:left w:val="nil"/>
              <w:bottom w:val="single" w:sz="4" w:space="0" w:color="auto"/>
              <w:right w:val="single" w:sz="4" w:space="0" w:color="auto"/>
            </w:tcBorders>
            <w:shd w:val="clear" w:color="auto" w:fill="auto"/>
            <w:vAlign w:val="center"/>
            <w:hideMark/>
          </w:tcPr>
          <w:p w14:paraId="7F61B5B5"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86 172,7</w:t>
            </w:r>
          </w:p>
        </w:tc>
        <w:tc>
          <w:tcPr>
            <w:tcW w:w="876" w:type="dxa"/>
            <w:tcBorders>
              <w:top w:val="nil"/>
              <w:left w:val="nil"/>
              <w:bottom w:val="single" w:sz="4" w:space="0" w:color="auto"/>
              <w:right w:val="single" w:sz="4" w:space="0" w:color="auto"/>
            </w:tcBorders>
            <w:shd w:val="clear" w:color="auto" w:fill="auto"/>
            <w:noWrap/>
            <w:vAlign w:val="center"/>
            <w:hideMark/>
          </w:tcPr>
          <w:p w14:paraId="6284D351"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11,3%</w:t>
            </w:r>
          </w:p>
        </w:tc>
        <w:tc>
          <w:tcPr>
            <w:tcW w:w="860" w:type="dxa"/>
            <w:tcBorders>
              <w:top w:val="nil"/>
              <w:left w:val="nil"/>
              <w:bottom w:val="single" w:sz="4" w:space="0" w:color="auto"/>
              <w:right w:val="single" w:sz="4" w:space="0" w:color="auto"/>
            </w:tcBorders>
            <w:shd w:val="clear" w:color="auto" w:fill="auto"/>
            <w:noWrap/>
            <w:vAlign w:val="center"/>
            <w:hideMark/>
          </w:tcPr>
          <w:p w14:paraId="1CABC04A"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12%</w:t>
            </w:r>
          </w:p>
        </w:tc>
      </w:tr>
      <w:tr w:rsidR="00BF6F0D" w:rsidRPr="00207A6D" w14:paraId="37F22B94" w14:textId="77777777" w:rsidTr="00890CC6">
        <w:trPr>
          <w:trHeight w:val="579"/>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0E796D60" w14:textId="77777777" w:rsidR="00BF6F0D" w:rsidRPr="00207A6D" w:rsidRDefault="00BF6F0D" w:rsidP="00BF6F0D">
            <w:pPr>
              <w:spacing w:after="0" w:line="240" w:lineRule="auto"/>
              <w:jc w:val="right"/>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300</w:t>
            </w:r>
          </w:p>
        </w:tc>
        <w:tc>
          <w:tcPr>
            <w:tcW w:w="4892" w:type="dxa"/>
            <w:tcBorders>
              <w:top w:val="nil"/>
              <w:left w:val="nil"/>
              <w:bottom w:val="single" w:sz="4" w:space="0" w:color="auto"/>
              <w:right w:val="single" w:sz="4" w:space="0" w:color="auto"/>
            </w:tcBorders>
            <w:shd w:val="clear" w:color="auto" w:fill="auto"/>
            <w:vAlign w:val="center"/>
            <w:hideMark/>
          </w:tcPr>
          <w:p w14:paraId="6365BCC3" w14:textId="77777777" w:rsidR="00BF6F0D" w:rsidRPr="00207A6D" w:rsidRDefault="00BF6F0D"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Социальное обеспечение и иные выплаты населению</w:t>
            </w:r>
          </w:p>
        </w:tc>
        <w:tc>
          <w:tcPr>
            <w:tcW w:w="1405" w:type="dxa"/>
            <w:tcBorders>
              <w:top w:val="nil"/>
              <w:left w:val="nil"/>
              <w:bottom w:val="single" w:sz="4" w:space="0" w:color="auto"/>
              <w:right w:val="single" w:sz="4" w:space="0" w:color="auto"/>
            </w:tcBorders>
            <w:shd w:val="clear" w:color="auto" w:fill="auto"/>
            <w:vAlign w:val="center"/>
            <w:hideMark/>
          </w:tcPr>
          <w:p w14:paraId="51076A38"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9 609,0</w:t>
            </w:r>
          </w:p>
        </w:tc>
        <w:tc>
          <w:tcPr>
            <w:tcW w:w="1254" w:type="dxa"/>
            <w:tcBorders>
              <w:top w:val="nil"/>
              <w:left w:val="nil"/>
              <w:bottom w:val="single" w:sz="4" w:space="0" w:color="auto"/>
              <w:right w:val="single" w:sz="4" w:space="0" w:color="auto"/>
            </w:tcBorders>
            <w:shd w:val="clear" w:color="auto" w:fill="auto"/>
            <w:vAlign w:val="center"/>
            <w:hideMark/>
          </w:tcPr>
          <w:p w14:paraId="2482B6F8"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9 205,1</w:t>
            </w:r>
          </w:p>
        </w:tc>
        <w:tc>
          <w:tcPr>
            <w:tcW w:w="876" w:type="dxa"/>
            <w:tcBorders>
              <w:top w:val="nil"/>
              <w:left w:val="nil"/>
              <w:bottom w:val="single" w:sz="4" w:space="0" w:color="auto"/>
              <w:right w:val="single" w:sz="4" w:space="0" w:color="auto"/>
            </w:tcBorders>
            <w:shd w:val="clear" w:color="auto" w:fill="auto"/>
            <w:noWrap/>
            <w:vAlign w:val="center"/>
            <w:hideMark/>
          </w:tcPr>
          <w:p w14:paraId="45B20CA7"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1,2%</w:t>
            </w:r>
          </w:p>
        </w:tc>
        <w:tc>
          <w:tcPr>
            <w:tcW w:w="860" w:type="dxa"/>
            <w:tcBorders>
              <w:top w:val="nil"/>
              <w:left w:val="nil"/>
              <w:bottom w:val="single" w:sz="4" w:space="0" w:color="auto"/>
              <w:right w:val="single" w:sz="4" w:space="0" w:color="auto"/>
            </w:tcBorders>
            <w:shd w:val="clear" w:color="auto" w:fill="auto"/>
            <w:noWrap/>
            <w:vAlign w:val="center"/>
            <w:hideMark/>
          </w:tcPr>
          <w:p w14:paraId="5A9C4439"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1%</w:t>
            </w:r>
          </w:p>
        </w:tc>
      </w:tr>
      <w:tr w:rsidR="00BF6F0D" w:rsidRPr="00207A6D" w14:paraId="588597C4" w14:textId="77777777" w:rsidTr="00890CC6">
        <w:trPr>
          <w:trHeight w:val="511"/>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07EA3AE" w14:textId="77777777" w:rsidR="00BF6F0D" w:rsidRPr="00207A6D" w:rsidRDefault="00BF6F0D" w:rsidP="00BF6F0D">
            <w:pPr>
              <w:spacing w:after="0" w:line="240" w:lineRule="auto"/>
              <w:jc w:val="right"/>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400</w:t>
            </w:r>
          </w:p>
        </w:tc>
        <w:tc>
          <w:tcPr>
            <w:tcW w:w="4892" w:type="dxa"/>
            <w:tcBorders>
              <w:top w:val="nil"/>
              <w:left w:val="nil"/>
              <w:bottom w:val="single" w:sz="4" w:space="0" w:color="auto"/>
              <w:right w:val="single" w:sz="4" w:space="0" w:color="auto"/>
            </w:tcBorders>
            <w:shd w:val="clear" w:color="auto" w:fill="auto"/>
            <w:vAlign w:val="center"/>
            <w:hideMark/>
          </w:tcPr>
          <w:p w14:paraId="755A3F05" w14:textId="6118DAD6" w:rsidR="00BF6F0D" w:rsidRPr="00207A6D" w:rsidRDefault="00BF6F0D"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 xml:space="preserve">Капитальные вложения в объекты </w:t>
            </w:r>
            <w:proofErr w:type="spellStart"/>
            <w:r w:rsidRPr="00207A6D">
              <w:rPr>
                <w:rFonts w:ascii="Times New Roman" w:eastAsia="Times New Roman" w:hAnsi="Times New Roman" w:cs="Times New Roman"/>
                <w:sz w:val="24"/>
                <w:szCs w:val="24"/>
                <w:lang w:eastAsia="ru-RU"/>
              </w:rPr>
              <w:t>государ-ственной</w:t>
            </w:r>
            <w:proofErr w:type="spellEnd"/>
            <w:r w:rsidRPr="00207A6D">
              <w:rPr>
                <w:rFonts w:ascii="Times New Roman" w:eastAsia="Times New Roman" w:hAnsi="Times New Roman" w:cs="Times New Roman"/>
                <w:sz w:val="24"/>
                <w:szCs w:val="24"/>
                <w:lang w:eastAsia="ru-RU"/>
              </w:rPr>
              <w:t xml:space="preserve"> (муниципальной) собственности</w:t>
            </w:r>
          </w:p>
        </w:tc>
        <w:tc>
          <w:tcPr>
            <w:tcW w:w="1405" w:type="dxa"/>
            <w:tcBorders>
              <w:top w:val="nil"/>
              <w:left w:val="nil"/>
              <w:bottom w:val="single" w:sz="4" w:space="0" w:color="auto"/>
              <w:right w:val="single" w:sz="4" w:space="0" w:color="auto"/>
            </w:tcBorders>
            <w:shd w:val="clear" w:color="auto" w:fill="auto"/>
            <w:vAlign w:val="center"/>
            <w:hideMark/>
          </w:tcPr>
          <w:p w14:paraId="2230A9D7"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39 746,9</w:t>
            </w:r>
          </w:p>
        </w:tc>
        <w:tc>
          <w:tcPr>
            <w:tcW w:w="1254" w:type="dxa"/>
            <w:tcBorders>
              <w:top w:val="nil"/>
              <w:left w:val="nil"/>
              <w:bottom w:val="single" w:sz="4" w:space="0" w:color="auto"/>
              <w:right w:val="single" w:sz="4" w:space="0" w:color="auto"/>
            </w:tcBorders>
            <w:shd w:val="clear" w:color="auto" w:fill="auto"/>
            <w:vAlign w:val="center"/>
            <w:hideMark/>
          </w:tcPr>
          <w:p w14:paraId="3FF05CDF"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39 141,2</w:t>
            </w:r>
          </w:p>
        </w:tc>
        <w:tc>
          <w:tcPr>
            <w:tcW w:w="876" w:type="dxa"/>
            <w:tcBorders>
              <w:top w:val="nil"/>
              <w:left w:val="nil"/>
              <w:bottom w:val="single" w:sz="4" w:space="0" w:color="auto"/>
              <w:right w:val="single" w:sz="4" w:space="0" w:color="auto"/>
            </w:tcBorders>
            <w:shd w:val="clear" w:color="auto" w:fill="auto"/>
            <w:noWrap/>
            <w:vAlign w:val="center"/>
            <w:hideMark/>
          </w:tcPr>
          <w:p w14:paraId="0327A098"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5,1%</w:t>
            </w:r>
          </w:p>
        </w:tc>
        <w:tc>
          <w:tcPr>
            <w:tcW w:w="860" w:type="dxa"/>
            <w:tcBorders>
              <w:top w:val="nil"/>
              <w:left w:val="nil"/>
              <w:bottom w:val="single" w:sz="4" w:space="0" w:color="auto"/>
              <w:right w:val="single" w:sz="4" w:space="0" w:color="auto"/>
            </w:tcBorders>
            <w:shd w:val="clear" w:color="auto" w:fill="auto"/>
            <w:noWrap/>
            <w:vAlign w:val="center"/>
            <w:hideMark/>
          </w:tcPr>
          <w:p w14:paraId="2248A8EF"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w:t>
            </w:r>
          </w:p>
        </w:tc>
      </w:tr>
      <w:tr w:rsidR="00BF6F0D" w:rsidRPr="00207A6D" w14:paraId="44F6FB1E" w14:textId="77777777" w:rsidTr="00890CC6">
        <w:trPr>
          <w:trHeight w:val="816"/>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181C1ADD" w14:textId="77777777" w:rsidR="00BF6F0D" w:rsidRPr="00207A6D" w:rsidRDefault="00BF6F0D" w:rsidP="00BF6F0D">
            <w:pPr>
              <w:spacing w:after="0" w:line="240" w:lineRule="auto"/>
              <w:jc w:val="right"/>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600</w:t>
            </w:r>
          </w:p>
        </w:tc>
        <w:tc>
          <w:tcPr>
            <w:tcW w:w="4892" w:type="dxa"/>
            <w:tcBorders>
              <w:top w:val="nil"/>
              <w:left w:val="nil"/>
              <w:bottom w:val="single" w:sz="4" w:space="0" w:color="auto"/>
              <w:right w:val="single" w:sz="4" w:space="0" w:color="auto"/>
            </w:tcBorders>
            <w:shd w:val="clear" w:color="auto" w:fill="auto"/>
            <w:vAlign w:val="center"/>
            <w:hideMark/>
          </w:tcPr>
          <w:p w14:paraId="093F4FE7" w14:textId="3914CA9D" w:rsidR="00BF6F0D" w:rsidRPr="00207A6D" w:rsidRDefault="00BF6F0D"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Предоставление субсидий бюджетным, авто-</w:t>
            </w:r>
            <w:proofErr w:type="spellStart"/>
            <w:r w:rsidRPr="00207A6D">
              <w:rPr>
                <w:rFonts w:ascii="Times New Roman" w:eastAsia="Times New Roman" w:hAnsi="Times New Roman" w:cs="Times New Roman"/>
                <w:sz w:val="24"/>
                <w:szCs w:val="24"/>
                <w:lang w:eastAsia="ru-RU"/>
              </w:rPr>
              <w:t>номным</w:t>
            </w:r>
            <w:proofErr w:type="spellEnd"/>
            <w:r w:rsidRPr="00207A6D">
              <w:rPr>
                <w:rFonts w:ascii="Times New Roman" w:eastAsia="Times New Roman" w:hAnsi="Times New Roman" w:cs="Times New Roman"/>
                <w:sz w:val="24"/>
                <w:szCs w:val="24"/>
                <w:lang w:eastAsia="ru-RU"/>
              </w:rPr>
              <w:t xml:space="preserve"> учреждениям и иным </w:t>
            </w:r>
            <w:proofErr w:type="spellStart"/>
            <w:r w:rsidRPr="00207A6D">
              <w:rPr>
                <w:rFonts w:ascii="Times New Roman" w:eastAsia="Times New Roman" w:hAnsi="Times New Roman" w:cs="Times New Roman"/>
                <w:sz w:val="24"/>
                <w:szCs w:val="24"/>
                <w:lang w:eastAsia="ru-RU"/>
              </w:rPr>
              <w:t>некоммерчес</w:t>
            </w:r>
            <w:proofErr w:type="spellEnd"/>
            <w:r w:rsidRPr="00207A6D">
              <w:rPr>
                <w:rFonts w:ascii="Times New Roman" w:eastAsia="Times New Roman" w:hAnsi="Times New Roman" w:cs="Times New Roman"/>
                <w:sz w:val="24"/>
                <w:szCs w:val="24"/>
                <w:lang w:eastAsia="ru-RU"/>
              </w:rPr>
              <w:t>-ким организациям</w:t>
            </w:r>
          </w:p>
        </w:tc>
        <w:tc>
          <w:tcPr>
            <w:tcW w:w="1405" w:type="dxa"/>
            <w:tcBorders>
              <w:top w:val="nil"/>
              <w:left w:val="nil"/>
              <w:bottom w:val="single" w:sz="4" w:space="0" w:color="auto"/>
              <w:right w:val="single" w:sz="4" w:space="0" w:color="auto"/>
            </w:tcBorders>
            <w:shd w:val="clear" w:color="auto" w:fill="auto"/>
            <w:vAlign w:val="center"/>
            <w:hideMark/>
          </w:tcPr>
          <w:p w14:paraId="5CE90C8F"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416 046,5</w:t>
            </w:r>
          </w:p>
        </w:tc>
        <w:tc>
          <w:tcPr>
            <w:tcW w:w="1254" w:type="dxa"/>
            <w:tcBorders>
              <w:top w:val="nil"/>
              <w:left w:val="nil"/>
              <w:bottom w:val="single" w:sz="4" w:space="0" w:color="auto"/>
              <w:right w:val="single" w:sz="4" w:space="0" w:color="auto"/>
            </w:tcBorders>
            <w:shd w:val="clear" w:color="auto" w:fill="auto"/>
            <w:vAlign w:val="center"/>
            <w:hideMark/>
          </w:tcPr>
          <w:p w14:paraId="7393BA44"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397 769,8</w:t>
            </w:r>
          </w:p>
        </w:tc>
        <w:tc>
          <w:tcPr>
            <w:tcW w:w="876" w:type="dxa"/>
            <w:tcBorders>
              <w:top w:val="nil"/>
              <w:left w:val="nil"/>
              <w:bottom w:val="single" w:sz="4" w:space="0" w:color="auto"/>
              <w:right w:val="single" w:sz="4" w:space="0" w:color="auto"/>
            </w:tcBorders>
            <w:shd w:val="clear" w:color="auto" w:fill="auto"/>
            <w:noWrap/>
            <w:vAlign w:val="center"/>
            <w:hideMark/>
          </w:tcPr>
          <w:p w14:paraId="055DA743"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52,0%</w:t>
            </w:r>
          </w:p>
        </w:tc>
        <w:tc>
          <w:tcPr>
            <w:tcW w:w="860" w:type="dxa"/>
            <w:tcBorders>
              <w:top w:val="nil"/>
              <w:left w:val="nil"/>
              <w:bottom w:val="single" w:sz="4" w:space="0" w:color="auto"/>
              <w:right w:val="single" w:sz="4" w:space="0" w:color="auto"/>
            </w:tcBorders>
            <w:shd w:val="clear" w:color="auto" w:fill="auto"/>
            <w:noWrap/>
            <w:vAlign w:val="center"/>
            <w:hideMark/>
          </w:tcPr>
          <w:p w14:paraId="74E65FD2"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56%</w:t>
            </w:r>
          </w:p>
        </w:tc>
      </w:tr>
      <w:tr w:rsidR="00BF6F0D" w:rsidRPr="00207A6D" w14:paraId="25A9D070" w14:textId="77777777" w:rsidTr="00890CC6">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20C833E" w14:textId="77777777" w:rsidR="00BF6F0D" w:rsidRPr="00207A6D" w:rsidRDefault="00BF6F0D" w:rsidP="00BF6F0D">
            <w:pPr>
              <w:spacing w:after="0" w:line="240" w:lineRule="auto"/>
              <w:jc w:val="right"/>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800</w:t>
            </w:r>
          </w:p>
        </w:tc>
        <w:tc>
          <w:tcPr>
            <w:tcW w:w="4892" w:type="dxa"/>
            <w:tcBorders>
              <w:top w:val="nil"/>
              <w:left w:val="nil"/>
              <w:bottom w:val="single" w:sz="4" w:space="0" w:color="auto"/>
              <w:right w:val="single" w:sz="4" w:space="0" w:color="auto"/>
            </w:tcBorders>
            <w:shd w:val="clear" w:color="auto" w:fill="auto"/>
            <w:vAlign w:val="center"/>
            <w:hideMark/>
          </w:tcPr>
          <w:p w14:paraId="4513B717" w14:textId="77777777" w:rsidR="00BF6F0D" w:rsidRPr="00207A6D" w:rsidRDefault="00BF6F0D" w:rsidP="00BF6F0D">
            <w:pPr>
              <w:spacing w:after="0" w:line="240" w:lineRule="auto"/>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Иные бюджетные ассигнования</w:t>
            </w:r>
          </w:p>
        </w:tc>
        <w:tc>
          <w:tcPr>
            <w:tcW w:w="1405" w:type="dxa"/>
            <w:tcBorders>
              <w:top w:val="nil"/>
              <w:left w:val="nil"/>
              <w:bottom w:val="single" w:sz="4" w:space="0" w:color="auto"/>
              <w:right w:val="single" w:sz="4" w:space="0" w:color="auto"/>
            </w:tcBorders>
            <w:shd w:val="clear" w:color="auto" w:fill="auto"/>
            <w:vAlign w:val="center"/>
            <w:hideMark/>
          </w:tcPr>
          <w:p w14:paraId="2063D7D5"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43 761,0</w:t>
            </w:r>
          </w:p>
        </w:tc>
        <w:tc>
          <w:tcPr>
            <w:tcW w:w="1254" w:type="dxa"/>
            <w:tcBorders>
              <w:top w:val="nil"/>
              <w:left w:val="nil"/>
              <w:bottom w:val="single" w:sz="4" w:space="0" w:color="auto"/>
              <w:right w:val="single" w:sz="4" w:space="0" w:color="auto"/>
            </w:tcBorders>
            <w:shd w:val="clear" w:color="auto" w:fill="auto"/>
            <w:vAlign w:val="center"/>
            <w:hideMark/>
          </w:tcPr>
          <w:p w14:paraId="315BBE20"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36 366,1</w:t>
            </w:r>
          </w:p>
        </w:tc>
        <w:tc>
          <w:tcPr>
            <w:tcW w:w="876" w:type="dxa"/>
            <w:tcBorders>
              <w:top w:val="nil"/>
              <w:left w:val="nil"/>
              <w:bottom w:val="single" w:sz="4" w:space="0" w:color="auto"/>
              <w:right w:val="single" w:sz="4" w:space="0" w:color="auto"/>
            </w:tcBorders>
            <w:shd w:val="clear" w:color="auto" w:fill="auto"/>
            <w:noWrap/>
            <w:vAlign w:val="center"/>
            <w:hideMark/>
          </w:tcPr>
          <w:p w14:paraId="2799B0DC"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4,8%</w:t>
            </w:r>
          </w:p>
        </w:tc>
        <w:tc>
          <w:tcPr>
            <w:tcW w:w="860" w:type="dxa"/>
            <w:tcBorders>
              <w:top w:val="nil"/>
              <w:left w:val="nil"/>
              <w:bottom w:val="single" w:sz="4" w:space="0" w:color="auto"/>
              <w:right w:val="single" w:sz="4" w:space="0" w:color="auto"/>
            </w:tcBorders>
            <w:shd w:val="clear" w:color="auto" w:fill="auto"/>
            <w:noWrap/>
            <w:vAlign w:val="center"/>
            <w:hideMark/>
          </w:tcPr>
          <w:p w14:paraId="4E22BC97" w14:textId="77777777" w:rsidR="00BF6F0D" w:rsidRPr="00207A6D" w:rsidRDefault="00BF6F0D" w:rsidP="00BF6F0D">
            <w:pPr>
              <w:spacing w:after="0" w:line="240" w:lineRule="auto"/>
              <w:jc w:val="center"/>
              <w:rPr>
                <w:rFonts w:ascii="Times New Roman" w:eastAsia="Times New Roman" w:hAnsi="Times New Roman" w:cs="Times New Roman"/>
                <w:sz w:val="24"/>
                <w:szCs w:val="24"/>
                <w:lang w:eastAsia="ru-RU"/>
              </w:rPr>
            </w:pPr>
            <w:r w:rsidRPr="00207A6D">
              <w:rPr>
                <w:rFonts w:ascii="Times New Roman" w:eastAsia="Times New Roman" w:hAnsi="Times New Roman" w:cs="Times New Roman"/>
                <w:sz w:val="24"/>
                <w:szCs w:val="24"/>
                <w:lang w:eastAsia="ru-RU"/>
              </w:rPr>
              <w:t>5%</w:t>
            </w:r>
          </w:p>
        </w:tc>
      </w:tr>
      <w:tr w:rsidR="00BF6F0D" w:rsidRPr="00BF6F0D" w14:paraId="465AA958" w14:textId="77777777" w:rsidTr="00890CC6">
        <w:trPr>
          <w:trHeight w:val="31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EAE1B85" w14:textId="51D7D858" w:rsidR="00BF6F0D" w:rsidRPr="00207A6D" w:rsidRDefault="00BF6F0D" w:rsidP="00BF6F0D">
            <w:pPr>
              <w:spacing w:after="0" w:line="240" w:lineRule="auto"/>
              <w:rPr>
                <w:rFonts w:ascii="Times New Roman" w:eastAsia="Times New Roman" w:hAnsi="Times New Roman" w:cs="Times New Roman"/>
                <w:b/>
                <w:bCs/>
                <w:sz w:val="24"/>
                <w:szCs w:val="24"/>
                <w:lang w:eastAsia="ru-RU"/>
              </w:rPr>
            </w:pPr>
          </w:p>
        </w:tc>
        <w:tc>
          <w:tcPr>
            <w:tcW w:w="4892" w:type="dxa"/>
            <w:tcBorders>
              <w:top w:val="nil"/>
              <w:left w:val="nil"/>
              <w:bottom w:val="single" w:sz="4" w:space="0" w:color="auto"/>
              <w:right w:val="single" w:sz="4" w:space="0" w:color="auto"/>
            </w:tcBorders>
            <w:shd w:val="clear" w:color="auto" w:fill="auto"/>
            <w:noWrap/>
            <w:vAlign w:val="center"/>
            <w:hideMark/>
          </w:tcPr>
          <w:p w14:paraId="7862BE6A" w14:textId="64797CC6" w:rsidR="00BF6F0D" w:rsidRPr="00207A6D" w:rsidRDefault="00BF6F0D" w:rsidP="00BF6F0D">
            <w:pPr>
              <w:spacing w:after="0" w:line="240" w:lineRule="auto"/>
              <w:rPr>
                <w:rFonts w:ascii="Times New Roman" w:eastAsia="Times New Roman" w:hAnsi="Times New Roman" w:cs="Times New Roman"/>
                <w:b/>
                <w:bCs/>
                <w:sz w:val="24"/>
                <w:szCs w:val="24"/>
                <w:lang w:eastAsia="ru-RU"/>
              </w:rPr>
            </w:pPr>
            <w:r w:rsidRPr="00207A6D">
              <w:rPr>
                <w:rFonts w:ascii="Times New Roman" w:eastAsia="Times New Roman" w:hAnsi="Times New Roman" w:cs="Times New Roman"/>
                <w:b/>
                <w:bCs/>
                <w:sz w:val="24"/>
                <w:szCs w:val="24"/>
                <w:lang w:eastAsia="ru-RU"/>
              </w:rPr>
              <w:t> Итого</w:t>
            </w:r>
          </w:p>
        </w:tc>
        <w:tc>
          <w:tcPr>
            <w:tcW w:w="1405" w:type="dxa"/>
            <w:tcBorders>
              <w:top w:val="nil"/>
              <w:left w:val="nil"/>
              <w:bottom w:val="single" w:sz="4" w:space="0" w:color="auto"/>
              <w:right w:val="single" w:sz="4" w:space="0" w:color="auto"/>
            </w:tcBorders>
            <w:shd w:val="clear" w:color="auto" w:fill="auto"/>
            <w:noWrap/>
            <w:vAlign w:val="center"/>
            <w:hideMark/>
          </w:tcPr>
          <w:p w14:paraId="7F2FE782" w14:textId="77777777" w:rsidR="00BF6F0D" w:rsidRPr="00207A6D" w:rsidRDefault="00BF6F0D" w:rsidP="00BF6F0D">
            <w:pPr>
              <w:spacing w:after="0" w:line="240" w:lineRule="auto"/>
              <w:jc w:val="center"/>
              <w:rPr>
                <w:rFonts w:ascii="Times New Roman" w:eastAsia="Times New Roman" w:hAnsi="Times New Roman" w:cs="Times New Roman"/>
                <w:b/>
                <w:bCs/>
                <w:sz w:val="24"/>
                <w:szCs w:val="24"/>
                <w:lang w:eastAsia="ru-RU"/>
              </w:rPr>
            </w:pPr>
            <w:r w:rsidRPr="00207A6D">
              <w:rPr>
                <w:rFonts w:ascii="Times New Roman" w:eastAsia="Times New Roman" w:hAnsi="Times New Roman" w:cs="Times New Roman"/>
                <w:b/>
                <w:bCs/>
                <w:sz w:val="24"/>
                <w:szCs w:val="24"/>
                <w:lang w:eastAsia="ru-RU"/>
              </w:rPr>
              <w:t>764 890,8</w:t>
            </w:r>
          </w:p>
        </w:tc>
        <w:tc>
          <w:tcPr>
            <w:tcW w:w="1254" w:type="dxa"/>
            <w:tcBorders>
              <w:top w:val="nil"/>
              <w:left w:val="nil"/>
              <w:bottom w:val="single" w:sz="4" w:space="0" w:color="auto"/>
              <w:right w:val="single" w:sz="4" w:space="0" w:color="auto"/>
            </w:tcBorders>
            <w:shd w:val="clear" w:color="auto" w:fill="auto"/>
            <w:noWrap/>
            <w:vAlign w:val="center"/>
            <w:hideMark/>
          </w:tcPr>
          <w:p w14:paraId="6BD161EE" w14:textId="77777777" w:rsidR="00BF6F0D" w:rsidRPr="00207A6D" w:rsidRDefault="00BF6F0D" w:rsidP="00BF6F0D">
            <w:pPr>
              <w:spacing w:after="0" w:line="240" w:lineRule="auto"/>
              <w:jc w:val="center"/>
              <w:rPr>
                <w:rFonts w:ascii="Times New Roman" w:eastAsia="Times New Roman" w:hAnsi="Times New Roman" w:cs="Times New Roman"/>
                <w:b/>
                <w:bCs/>
                <w:sz w:val="24"/>
                <w:szCs w:val="24"/>
                <w:lang w:eastAsia="ru-RU"/>
              </w:rPr>
            </w:pPr>
            <w:r w:rsidRPr="00207A6D">
              <w:rPr>
                <w:rFonts w:ascii="Times New Roman" w:eastAsia="Times New Roman" w:hAnsi="Times New Roman" w:cs="Times New Roman"/>
                <w:b/>
                <w:bCs/>
                <w:sz w:val="24"/>
                <w:szCs w:val="24"/>
                <w:lang w:eastAsia="ru-RU"/>
              </w:rPr>
              <w:t>713 186,1</w:t>
            </w:r>
          </w:p>
        </w:tc>
        <w:tc>
          <w:tcPr>
            <w:tcW w:w="876" w:type="dxa"/>
            <w:tcBorders>
              <w:top w:val="nil"/>
              <w:left w:val="nil"/>
              <w:bottom w:val="single" w:sz="4" w:space="0" w:color="auto"/>
              <w:right w:val="single" w:sz="4" w:space="0" w:color="auto"/>
            </w:tcBorders>
            <w:shd w:val="clear" w:color="auto" w:fill="auto"/>
            <w:noWrap/>
            <w:vAlign w:val="center"/>
            <w:hideMark/>
          </w:tcPr>
          <w:p w14:paraId="5AA6E377" w14:textId="77777777" w:rsidR="00BF6F0D" w:rsidRPr="00207A6D" w:rsidRDefault="00BF6F0D" w:rsidP="00BF6F0D">
            <w:pPr>
              <w:spacing w:after="0" w:line="240" w:lineRule="auto"/>
              <w:jc w:val="center"/>
              <w:rPr>
                <w:rFonts w:ascii="Times New Roman" w:eastAsia="Times New Roman" w:hAnsi="Times New Roman" w:cs="Times New Roman"/>
                <w:b/>
                <w:bCs/>
                <w:sz w:val="24"/>
                <w:szCs w:val="24"/>
                <w:lang w:eastAsia="ru-RU"/>
              </w:rPr>
            </w:pPr>
            <w:r w:rsidRPr="00207A6D">
              <w:rPr>
                <w:rFonts w:ascii="Times New Roman" w:eastAsia="Times New Roman" w:hAnsi="Times New Roman" w:cs="Times New Roman"/>
                <w:b/>
                <w:bCs/>
                <w:sz w:val="24"/>
                <w:szCs w:val="24"/>
                <w:lang w:eastAsia="ru-RU"/>
              </w:rPr>
              <w:t>93,2%</w:t>
            </w:r>
          </w:p>
        </w:tc>
        <w:tc>
          <w:tcPr>
            <w:tcW w:w="860" w:type="dxa"/>
            <w:tcBorders>
              <w:top w:val="nil"/>
              <w:left w:val="nil"/>
              <w:bottom w:val="single" w:sz="4" w:space="0" w:color="auto"/>
              <w:right w:val="single" w:sz="4" w:space="0" w:color="auto"/>
            </w:tcBorders>
            <w:shd w:val="clear" w:color="auto" w:fill="auto"/>
            <w:noWrap/>
            <w:vAlign w:val="center"/>
            <w:hideMark/>
          </w:tcPr>
          <w:p w14:paraId="4F713DBF" w14:textId="77777777" w:rsidR="00BF6F0D" w:rsidRPr="00BF6F0D" w:rsidRDefault="00BF6F0D" w:rsidP="00BF6F0D">
            <w:pPr>
              <w:spacing w:after="0" w:line="240" w:lineRule="auto"/>
              <w:jc w:val="center"/>
              <w:rPr>
                <w:rFonts w:ascii="Times New Roman" w:eastAsia="Times New Roman" w:hAnsi="Times New Roman" w:cs="Times New Roman"/>
                <w:b/>
                <w:bCs/>
                <w:sz w:val="24"/>
                <w:szCs w:val="24"/>
                <w:lang w:eastAsia="ru-RU"/>
              </w:rPr>
            </w:pPr>
            <w:r w:rsidRPr="00207A6D">
              <w:rPr>
                <w:rFonts w:ascii="Times New Roman" w:eastAsia="Times New Roman" w:hAnsi="Times New Roman" w:cs="Times New Roman"/>
                <w:b/>
                <w:bCs/>
                <w:sz w:val="24"/>
                <w:szCs w:val="24"/>
                <w:lang w:eastAsia="ru-RU"/>
              </w:rPr>
              <w:t>100%</w:t>
            </w:r>
          </w:p>
        </w:tc>
      </w:tr>
    </w:tbl>
    <w:p w14:paraId="6652B85D" w14:textId="6857A658" w:rsidR="00C35D20" w:rsidRPr="00207A6D" w:rsidRDefault="00D239A2" w:rsidP="00EB1992">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iCs/>
          <w:sz w:val="28"/>
          <w:szCs w:val="28"/>
        </w:rPr>
        <w:lastRenderedPageBreak/>
        <w:t xml:space="preserve">По видам расходов </w:t>
      </w:r>
      <w:r w:rsidR="00E064F0" w:rsidRPr="00207A6D">
        <w:rPr>
          <w:rFonts w:ascii="Times New Roman" w:hAnsi="Times New Roman" w:cs="Times New Roman"/>
          <w:iCs/>
          <w:sz w:val="28"/>
          <w:szCs w:val="28"/>
        </w:rPr>
        <w:t xml:space="preserve">в </w:t>
      </w:r>
      <w:r w:rsidR="00E064F0" w:rsidRPr="00207A6D">
        <w:rPr>
          <w:rFonts w:ascii="Times New Roman" w:hAnsi="Times New Roman" w:cs="Times New Roman"/>
          <w:sz w:val="28"/>
          <w:szCs w:val="28"/>
        </w:rPr>
        <w:t xml:space="preserve">бюджете </w:t>
      </w:r>
      <w:r w:rsidR="005A0A80" w:rsidRPr="00207A6D">
        <w:rPr>
          <w:rFonts w:ascii="Times New Roman" w:hAnsi="Times New Roman" w:cs="Times New Roman"/>
          <w:sz w:val="28"/>
          <w:szCs w:val="28"/>
        </w:rPr>
        <w:t>Тонкинского муниципального округа в 202</w:t>
      </w:r>
      <w:r w:rsidR="00BF6F0D"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году </w:t>
      </w:r>
      <w:r w:rsidR="00C35D20" w:rsidRPr="00207A6D">
        <w:rPr>
          <w:rFonts w:ascii="Times New Roman" w:hAnsi="Times New Roman" w:cs="Times New Roman"/>
          <w:sz w:val="28"/>
          <w:szCs w:val="28"/>
        </w:rPr>
        <w:t xml:space="preserve">наибольший дельный вес в общих расходов бюджета округа занимают </w:t>
      </w:r>
      <w:r w:rsidRPr="00207A6D">
        <w:rPr>
          <w:rFonts w:ascii="Times New Roman" w:hAnsi="Times New Roman" w:cs="Times New Roman"/>
          <w:sz w:val="28"/>
          <w:szCs w:val="28"/>
        </w:rPr>
        <w:t>расходы на предоставление</w:t>
      </w:r>
      <w:r w:rsidR="00C35D20" w:rsidRPr="00207A6D">
        <w:rPr>
          <w:rFonts w:ascii="Times New Roman" w:hAnsi="Times New Roman" w:cs="Times New Roman"/>
          <w:sz w:val="28"/>
          <w:szCs w:val="28"/>
        </w:rPr>
        <w:t xml:space="preserve"> субсидии </w:t>
      </w:r>
      <w:r w:rsidRPr="00207A6D">
        <w:rPr>
          <w:rFonts w:ascii="Times New Roman" w:hAnsi="Times New Roman" w:cs="Times New Roman"/>
          <w:sz w:val="28"/>
          <w:szCs w:val="28"/>
        </w:rPr>
        <w:t>бюджетным, автономным</w:t>
      </w:r>
      <w:r w:rsidR="00C35D20"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учреждениям и иным некоммерческим </w:t>
      </w:r>
      <w:r w:rsidR="00C20549" w:rsidRPr="00207A6D">
        <w:rPr>
          <w:rFonts w:ascii="Times New Roman" w:hAnsi="Times New Roman" w:cs="Times New Roman"/>
          <w:sz w:val="28"/>
          <w:szCs w:val="28"/>
        </w:rPr>
        <w:t xml:space="preserve">организациям (группа 600) </w:t>
      </w:r>
      <w:r w:rsidRPr="00207A6D">
        <w:rPr>
          <w:rFonts w:ascii="Times New Roman" w:hAnsi="Times New Roman" w:cs="Times New Roman"/>
          <w:sz w:val="28"/>
          <w:szCs w:val="28"/>
        </w:rPr>
        <w:t xml:space="preserve">– </w:t>
      </w:r>
      <w:r w:rsidR="00E064F0" w:rsidRPr="00207A6D">
        <w:rPr>
          <w:rFonts w:ascii="Times New Roman" w:hAnsi="Times New Roman" w:cs="Times New Roman"/>
          <w:sz w:val="28"/>
          <w:szCs w:val="28"/>
        </w:rPr>
        <w:t>5</w:t>
      </w:r>
      <w:r w:rsidR="00BF6F0D" w:rsidRPr="00207A6D">
        <w:rPr>
          <w:rFonts w:ascii="Times New Roman" w:hAnsi="Times New Roman" w:cs="Times New Roman"/>
          <w:sz w:val="28"/>
          <w:szCs w:val="28"/>
        </w:rPr>
        <w:t>6</w:t>
      </w:r>
      <w:r w:rsidR="005A0A80" w:rsidRPr="00207A6D">
        <w:rPr>
          <w:rFonts w:ascii="Times New Roman" w:hAnsi="Times New Roman" w:cs="Times New Roman"/>
          <w:sz w:val="28"/>
          <w:szCs w:val="28"/>
        </w:rPr>
        <w:t xml:space="preserve">% </w:t>
      </w:r>
      <w:r w:rsidR="00E064F0" w:rsidRPr="00207A6D">
        <w:rPr>
          <w:rFonts w:ascii="Times New Roman" w:hAnsi="Times New Roman" w:cs="Times New Roman"/>
          <w:sz w:val="28"/>
          <w:szCs w:val="28"/>
        </w:rPr>
        <w:t xml:space="preserve">от общих расходов </w:t>
      </w:r>
      <w:r w:rsidR="005A0A80" w:rsidRPr="00207A6D">
        <w:rPr>
          <w:rFonts w:ascii="Times New Roman" w:hAnsi="Times New Roman" w:cs="Times New Roman"/>
          <w:sz w:val="28"/>
          <w:szCs w:val="28"/>
        </w:rPr>
        <w:t xml:space="preserve">или </w:t>
      </w:r>
      <w:r w:rsidR="00BF6F0D" w:rsidRPr="00207A6D">
        <w:rPr>
          <w:rFonts w:ascii="Times New Roman" w:hAnsi="Times New Roman" w:cs="Times New Roman"/>
          <w:sz w:val="28"/>
          <w:szCs w:val="28"/>
        </w:rPr>
        <w:t>397769,8</w:t>
      </w:r>
      <w:r w:rsidR="005A0A80" w:rsidRPr="00207A6D">
        <w:rPr>
          <w:rFonts w:ascii="Times New Roman" w:hAnsi="Times New Roman" w:cs="Times New Roman"/>
          <w:sz w:val="28"/>
          <w:szCs w:val="28"/>
        </w:rPr>
        <w:t xml:space="preserve"> тыс.руб.</w:t>
      </w:r>
    </w:p>
    <w:p w14:paraId="04DE6E63" w14:textId="005DB91C" w:rsidR="00EB1992" w:rsidRPr="00207A6D" w:rsidRDefault="00BF6F0D" w:rsidP="00EB1992">
      <w:pPr>
        <w:autoSpaceDE w:val="0"/>
        <w:autoSpaceDN w:val="0"/>
        <w:adjustRightInd w:val="0"/>
        <w:spacing w:after="0"/>
        <w:jc w:val="both"/>
        <w:rPr>
          <w:rFonts w:ascii="Times New Roman" w:eastAsia="Times New Roman" w:hAnsi="Times New Roman" w:cs="Times New Roman"/>
          <w:sz w:val="28"/>
          <w:szCs w:val="28"/>
          <w:lang w:eastAsia="ru-RU"/>
        </w:rPr>
      </w:pPr>
      <w:r w:rsidRPr="00207A6D">
        <w:rPr>
          <w:rFonts w:ascii="Times New Roman" w:hAnsi="Times New Roman" w:cs="Times New Roman"/>
          <w:sz w:val="28"/>
          <w:szCs w:val="28"/>
        </w:rPr>
        <w:t>20</w:t>
      </w:r>
      <w:r w:rsidR="00EB1992" w:rsidRPr="00207A6D">
        <w:rPr>
          <w:rFonts w:ascii="Times New Roman" w:hAnsi="Times New Roman" w:cs="Times New Roman"/>
          <w:sz w:val="28"/>
          <w:szCs w:val="28"/>
        </w:rPr>
        <w:t xml:space="preserve">% занимают </w:t>
      </w:r>
      <w:r w:rsidR="00EB1992" w:rsidRPr="00207A6D">
        <w:rPr>
          <w:rFonts w:ascii="Times New Roman" w:eastAsia="Times New Roman" w:hAnsi="Times New Roman" w:cs="Times New Roman"/>
          <w:sz w:val="28"/>
          <w:szCs w:val="28"/>
          <w:lang w:eastAsia="ru-RU"/>
        </w:rPr>
        <w:t xml:space="preserve">расходы на выплаты персоналу в целях обеспечения выполнения функций государственными (муниципальными) органами или </w:t>
      </w:r>
      <w:r w:rsidRPr="00207A6D">
        <w:rPr>
          <w:rFonts w:ascii="Times New Roman" w:eastAsia="Times New Roman" w:hAnsi="Times New Roman" w:cs="Times New Roman"/>
          <w:sz w:val="28"/>
          <w:szCs w:val="28"/>
          <w:lang w:eastAsia="ru-RU"/>
        </w:rPr>
        <w:t>144531,2</w:t>
      </w:r>
      <w:r w:rsidR="00EB1992" w:rsidRPr="00207A6D">
        <w:rPr>
          <w:rFonts w:ascii="Times New Roman" w:eastAsia="Times New Roman" w:hAnsi="Times New Roman" w:cs="Times New Roman"/>
          <w:sz w:val="28"/>
          <w:szCs w:val="28"/>
          <w:lang w:eastAsia="ru-RU"/>
        </w:rPr>
        <w:t xml:space="preserve"> тыс. рублей, 1</w:t>
      </w:r>
      <w:r w:rsidRPr="00207A6D">
        <w:rPr>
          <w:rFonts w:ascii="Times New Roman" w:eastAsia="Times New Roman" w:hAnsi="Times New Roman" w:cs="Times New Roman"/>
          <w:sz w:val="28"/>
          <w:szCs w:val="28"/>
          <w:lang w:eastAsia="ru-RU"/>
        </w:rPr>
        <w:t>2</w:t>
      </w:r>
      <w:r w:rsidR="00EB1992" w:rsidRPr="00207A6D">
        <w:rPr>
          <w:rFonts w:ascii="Times New Roman" w:eastAsia="Times New Roman" w:hAnsi="Times New Roman" w:cs="Times New Roman"/>
          <w:sz w:val="28"/>
          <w:szCs w:val="28"/>
          <w:lang w:eastAsia="ru-RU"/>
        </w:rPr>
        <w:t xml:space="preserve">% </w:t>
      </w:r>
      <w:r w:rsidRPr="00207A6D">
        <w:rPr>
          <w:rFonts w:ascii="Times New Roman" w:eastAsia="Times New Roman" w:hAnsi="Times New Roman" w:cs="Times New Roman"/>
          <w:sz w:val="28"/>
          <w:szCs w:val="28"/>
          <w:lang w:eastAsia="ru-RU"/>
        </w:rPr>
        <w:t>или 86172,7</w:t>
      </w:r>
      <w:r w:rsidR="00EB1992" w:rsidRPr="00207A6D">
        <w:rPr>
          <w:rFonts w:ascii="Times New Roman" w:eastAsia="Times New Roman" w:hAnsi="Times New Roman" w:cs="Times New Roman"/>
          <w:sz w:val="28"/>
          <w:szCs w:val="28"/>
          <w:lang w:eastAsia="ru-RU"/>
        </w:rPr>
        <w:t xml:space="preserve"> </w:t>
      </w:r>
      <w:r w:rsidR="00D40CF0" w:rsidRPr="00207A6D">
        <w:rPr>
          <w:rFonts w:ascii="Times New Roman" w:eastAsia="Times New Roman" w:hAnsi="Times New Roman" w:cs="Times New Roman"/>
          <w:sz w:val="28"/>
          <w:szCs w:val="28"/>
          <w:lang w:eastAsia="ru-RU"/>
        </w:rPr>
        <w:t>тыс. рублей</w:t>
      </w:r>
      <w:r w:rsidRPr="00207A6D">
        <w:rPr>
          <w:rFonts w:ascii="Times New Roman" w:eastAsia="Times New Roman" w:hAnsi="Times New Roman" w:cs="Times New Roman"/>
          <w:sz w:val="28"/>
          <w:szCs w:val="28"/>
          <w:lang w:eastAsia="ru-RU"/>
        </w:rPr>
        <w:t xml:space="preserve"> -</w:t>
      </w:r>
      <w:r w:rsidR="00EB1992" w:rsidRPr="00207A6D">
        <w:rPr>
          <w:rFonts w:ascii="Times New Roman" w:eastAsia="Times New Roman" w:hAnsi="Times New Roman" w:cs="Times New Roman"/>
          <w:sz w:val="28"/>
          <w:szCs w:val="28"/>
          <w:lang w:eastAsia="ru-RU"/>
        </w:rPr>
        <w:t xml:space="preserve"> закупка товаров, работ и услуг для обеспечения муниципальных нужд</w:t>
      </w:r>
      <w:r w:rsidRPr="00207A6D">
        <w:rPr>
          <w:rFonts w:ascii="Times New Roman" w:eastAsia="Times New Roman" w:hAnsi="Times New Roman" w:cs="Times New Roman"/>
          <w:sz w:val="28"/>
          <w:szCs w:val="28"/>
          <w:lang w:eastAsia="ru-RU"/>
        </w:rPr>
        <w:t>. По 5%</w:t>
      </w:r>
      <w:r w:rsidR="00EB1992" w:rsidRPr="00207A6D">
        <w:rPr>
          <w:rFonts w:ascii="Times New Roman" w:eastAsia="Times New Roman" w:hAnsi="Times New Roman" w:cs="Times New Roman"/>
          <w:sz w:val="28"/>
          <w:szCs w:val="28"/>
          <w:lang w:eastAsia="ru-RU"/>
        </w:rPr>
        <w:t xml:space="preserve"> капитальные вложения в объекты муниципальной </w:t>
      </w:r>
      <w:r w:rsidR="00D40CF0" w:rsidRPr="00207A6D">
        <w:rPr>
          <w:rFonts w:ascii="Times New Roman" w:eastAsia="Times New Roman" w:hAnsi="Times New Roman" w:cs="Times New Roman"/>
          <w:sz w:val="28"/>
          <w:szCs w:val="28"/>
          <w:lang w:eastAsia="ru-RU"/>
        </w:rPr>
        <w:t>собственности (</w:t>
      </w:r>
      <w:r w:rsidRPr="00207A6D">
        <w:rPr>
          <w:rFonts w:ascii="Times New Roman" w:eastAsia="Times New Roman" w:hAnsi="Times New Roman" w:cs="Times New Roman"/>
          <w:sz w:val="28"/>
          <w:szCs w:val="28"/>
          <w:lang w:eastAsia="ru-RU"/>
        </w:rPr>
        <w:t>39142,2</w:t>
      </w:r>
      <w:r w:rsidR="00EB1992" w:rsidRPr="00207A6D">
        <w:rPr>
          <w:rFonts w:ascii="Times New Roman" w:eastAsia="Times New Roman" w:hAnsi="Times New Roman" w:cs="Times New Roman"/>
          <w:sz w:val="28"/>
          <w:szCs w:val="28"/>
          <w:lang w:eastAsia="ru-RU"/>
        </w:rPr>
        <w:t xml:space="preserve"> </w:t>
      </w:r>
      <w:r w:rsidR="00D40CF0" w:rsidRPr="00207A6D">
        <w:rPr>
          <w:rFonts w:ascii="Times New Roman" w:eastAsia="Times New Roman" w:hAnsi="Times New Roman" w:cs="Times New Roman"/>
          <w:sz w:val="28"/>
          <w:szCs w:val="28"/>
          <w:lang w:eastAsia="ru-RU"/>
        </w:rPr>
        <w:t>тыс. рублей</w:t>
      </w:r>
      <w:r w:rsidR="00EB1992" w:rsidRPr="00207A6D">
        <w:rPr>
          <w:rFonts w:ascii="Times New Roman" w:eastAsia="Times New Roman" w:hAnsi="Times New Roman" w:cs="Times New Roman"/>
          <w:sz w:val="28"/>
          <w:szCs w:val="28"/>
          <w:lang w:eastAsia="ru-RU"/>
        </w:rPr>
        <w:t>)</w:t>
      </w:r>
      <w:r w:rsidRPr="00207A6D">
        <w:rPr>
          <w:rFonts w:ascii="Times New Roman" w:eastAsia="Times New Roman" w:hAnsi="Times New Roman" w:cs="Times New Roman"/>
          <w:sz w:val="28"/>
          <w:szCs w:val="28"/>
          <w:lang w:eastAsia="ru-RU"/>
        </w:rPr>
        <w:t xml:space="preserve"> и иные бюджетные ассигнования 36366,1 тыс. рублей соответственно</w:t>
      </w:r>
      <w:r w:rsidR="00EB1992" w:rsidRPr="00207A6D">
        <w:rPr>
          <w:rFonts w:ascii="Times New Roman" w:eastAsia="Times New Roman" w:hAnsi="Times New Roman" w:cs="Times New Roman"/>
          <w:sz w:val="28"/>
          <w:szCs w:val="28"/>
          <w:lang w:eastAsia="ru-RU"/>
        </w:rPr>
        <w:t>.</w:t>
      </w:r>
    </w:p>
    <w:p w14:paraId="20C3DF9E" w14:textId="77777777" w:rsidR="004F3812" w:rsidRPr="00207A6D" w:rsidRDefault="004F3812" w:rsidP="00BB3A0C">
      <w:pPr>
        <w:shd w:val="clear" w:color="auto" w:fill="FFFFFF"/>
        <w:spacing w:after="0"/>
        <w:ind w:firstLine="709"/>
        <w:jc w:val="both"/>
        <w:rPr>
          <w:rFonts w:ascii="Times New Roman" w:hAnsi="Times New Roman" w:cs="Times New Roman"/>
          <w:color w:val="000000"/>
          <w:sz w:val="28"/>
          <w:szCs w:val="28"/>
        </w:rPr>
      </w:pPr>
    </w:p>
    <w:p w14:paraId="50E9FDDD" w14:textId="33F21C26" w:rsidR="00BB3A0C" w:rsidRPr="00207A6D" w:rsidRDefault="004F3812" w:rsidP="00BB3A0C">
      <w:pPr>
        <w:autoSpaceDE w:val="0"/>
        <w:autoSpaceDN w:val="0"/>
        <w:adjustRightInd w:val="0"/>
        <w:spacing w:after="0"/>
        <w:jc w:val="both"/>
        <w:rPr>
          <w:rFonts w:ascii="Times New Roman" w:hAnsi="Times New Roman" w:cs="Times New Roman"/>
          <w:sz w:val="24"/>
          <w:szCs w:val="24"/>
        </w:rPr>
      </w:pPr>
      <w:r w:rsidRPr="00207A6D">
        <w:rPr>
          <w:rFonts w:ascii="Times New Roman" w:hAnsi="Times New Roman" w:cs="Times New Roman"/>
          <w:sz w:val="28"/>
          <w:szCs w:val="28"/>
        </w:rPr>
        <w:t xml:space="preserve">        </w:t>
      </w:r>
      <w:r w:rsidR="00BB3A0C" w:rsidRPr="00207A6D">
        <w:rPr>
          <w:rFonts w:ascii="Times New Roman" w:hAnsi="Times New Roman" w:cs="Times New Roman"/>
          <w:sz w:val="28"/>
          <w:szCs w:val="28"/>
        </w:rPr>
        <w:t xml:space="preserve">Расходы бюджета </w:t>
      </w:r>
      <w:r w:rsidR="00BB3A0C" w:rsidRPr="00207A6D">
        <w:rPr>
          <w:rFonts w:ascii="Times New Roman" w:eastAsia="Times New Roman" w:hAnsi="Times New Roman" w:cs="Times New Roman"/>
          <w:bCs/>
          <w:sz w:val="28"/>
          <w:szCs w:val="28"/>
          <w:lang w:eastAsia="ru-RU"/>
        </w:rPr>
        <w:t>по группе 600 «</w:t>
      </w:r>
      <w:r w:rsidR="00BB3A0C" w:rsidRPr="00207A6D">
        <w:rPr>
          <w:rFonts w:ascii="Times New Roman" w:hAnsi="Times New Roman" w:cs="Times New Roman"/>
          <w:sz w:val="28"/>
          <w:szCs w:val="28"/>
        </w:rPr>
        <w:t xml:space="preserve">Предоставление субсидий бюджетным, автономным учреждениям и иным некоммерческим организациям" представлены в таблице 13.                                                                                     </w:t>
      </w:r>
      <w:r w:rsidR="00BB3A0C" w:rsidRPr="00207A6D">
        <w:rPr>
          <w:rFonts w:ascii="Times New Roman" w:hAnsi="Times New Roman" w:cs="Times New Roman"/>
          <w:sz w:val="24"/>
          <w:szCs w:val="24"/>
        </w:rPr>
        <w:t>Таблица 13 (тыс. рублей)</w:t>
      </w:r>
    </w:p>
    <w:tbl>
      <w:tblPr>
        <w:tblW w:w="9912" w:type="dxa"/>
        <w:tblInd w:w="-5" w:type="dxa"/>
        <w:tblLook w:val="04A0" w:firstRow="1" w:lastRow="0" w:firstColumn="1" w:lastColumn="0" w:noHBand="0" w:noVBand="1"/>
      </w:tblPr>
      <w:tblGrid>
        <w:gridCol w:w="700"/>
        <w:gridCol w:w="4829"/>
        <w:gridCol w:w="1377"/>
        <w:gridCol w:w="1166"/>
        <w:gridCol w:w="880"/>
        <w:gridCol w:w="960"/>
      </w:tblGrid>
      <w:tr w:rsidR="00BB3A0C" w:rsidRPr="00207A6D" w14:paraId="4675059B" w14:textId="77777777" w:rsidTr="004F3812">
        <w:trPr>
          <w:trHeight w:val="90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CE1B9" w14:textId="77777777" w:rsidR="00BB3A0C" w:rsidRPr="00207A6D" w:rsidRDefault="00BB3A0C" w:rsidP="00A43F8C">
            <w:pPr>
              <w:spacing w:after="0" w:line="240" w:lineRule="auto"/>
              <w:jc w:val="center"/>
              <w:rPr>
                <w:rFonts w:ascii="Times New Roman" w:eastAsia="Times New Roman" w:hAnsi="Times New Roman" w:cs="Times New Roman"/>
                <w:b/>
                <w:bCs/>
                <w:lang w:eastAsia="ru-RU"/>
              </w:rPr>
            </w:pPr>
            <w:r w:rsidRPr="00207A6D">
              <w:rPr>
                <w:rFonts w:ascii="Times New Roman" w:eastAsia="Times New Roman" w:hAnsi="Times New Roman" w:cs="Times New Roman"/>
                <w:b/>
                <w:bCs/>
                <w:lang w:eastAsia="ru-RU"/>
              </w:rPr>
              <w:t>КВР</w:t>
            </w:r>
          </w:p>
        </w:tc>
        <w:tc>
          <w:tcPr>
            <w:tcW w:w="4829" w:type="dxa"/>
            <w:tcBorders>
              <w:top w:val="single" w:sz="4" w:space="0" w:color="auto"/>
              <w:left w:val="nil"/>
              <w:bottom w:val="single" w:sz="4" w:space="0" w:color="auto"/>
              <w:right w:val="single" w:sz="4" w:space="0" w:color="auto"/>
            </w:tcBorders>
            <w:shd w:val="clear" w:color="auto" w:fill="auto"/>
            <w:vAlign w:val="center"/>
            <w:hideMark/>
          </w:tcPr>
          <w:p w14:paraId="582C5943" w14:textId="77777777" w:rsidR="00BB3A0C" w:rsidRPr="00207A6D" w:rsidRDefault="00BB3A0C" w:rsidP="00A43F8C">
            <w:pPr>
              <w:spacing w:after="0" w:line="240" w:lineRule="auto"/>
              <w:rPr>
                <w:rFonts w:ascii="Times New Roman" w:eastAsia="Times New Roman" w:hAnsi="Times New Roman" w:cs="Times New Roman"/>
                <w:b/>
                <w:bCs/>
                <w:sz w:val="18"/>
                <w:szCs w:val="18"/>
                <w:lang w:eastAsia="ru-RU"/>
              </w:rPr>
            </w:pPr>
            <w:r w:rsidRPr="00207A6D">
              <w:rPr>
                <w:rFonts w:ascii="Times New Roman" w:eastAsia="Times New Roman" w:hAnsi="Times New Roman" w:cs="Times New Roman"/>
                <w:b/>
                <w:bCs/>
                <w:sz w:val="18"/>
                <w:szCs w:val="18"/>
                <w:lang w:eastAsia="ru-RU"/>
              </w:rPr>
              <w:t>Наименование КВР</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38693E20" w14:textId="77777777" w:rsidR="00BB3A0C" w:rsidRPr="00207A6D" w:rsidRDefault="00BB3A0C" w:rsidP="00A43F8C">
            <w:pPr>
              <w:spacing w:after="0" w:line="240" w:lineRule="auto"/>
              <w:jc w:val="center"/>
              <w:rPr>
                <w:rFonts w:ascii="Times New Roman" w:eastAsia="Times New Roman" w:hAnsi="Times New Roman" w:cs="Times New Roman"/>
                <w:b/>
                <w:bCs/>
                <w:sz w:val="18"/>
                <w:szCs w:val="18"/>
                <w:lang w:eastAsia="ru-RU"/>
              </w:rPr>
            </w:pPr>
            <w:r w:rsidRPr="00207A6D">
              <w:rPr>
                <w:rFonts w:ascii="Times New Roman" w:eastAsia="Times New Roman" w:hAnsi="Times New Roman" w:cs="Times New Roman"/>
                <w:b/>
                <w:bCs/>
                <w:sz w:val="18"/>
                <w:szCs w:val="18"/>
                <w:lang w:eastAsia="ru-RU"/>
              </w:rPr>
              <w:t>Ассигнования 2025 год</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88122D9" w14:textId="77777777" w:rsidR="00BB3A0C" w:rsidRPr="00207A6D" w:rsidRDefault="00BB3A0C" w:rsidP="00A43F8C">
            <w:pPr>
              <w:spacing w:after="0" w:line="240" w:lineRule="auto"/>
              <w:jc w:val="center"/>
              <w:rPr>
                <w:rFonts w:ascii="Times New Roman" w:eastAsia="Times New Roman" w:hAnsi="Times New Roman" w:cs="Times New Roman"/>
                <w:b/>
                <w:bCs/>
                <w:sz w:val="18"/>
                <w:szCs w:val="18"/>
                <w:lang w:eastAsia="ru-RU"/>
              </w:rPr>
            </w:pPr>
            <w:proofErr w:type="spellStart"/>
            <w:r w:rsidRPr="00207A6D">
              <w:rPr>
                <w:rFonts w:ascii="Times New Roman" w:eastAsia="Times New Roman" w:hAnsi="Times New Roman" w:cs="Times New Roman"/>
                <w:b/>
                <w:bCs/>
                <w:sz w:val="18"/>
                <w:szCs w:val="18"/>
                <w:lang w:eastAsia="ru-RU"/>
              </w:rPr>
              <w:t>касссовое</w:t>
            </w:r>
            <w:proofErr w:type="spellEnd"/>
            <w:r w:rsidRPr="00207A6D">
              <w:rPr>
                <w:rFonts w:ascii="Times New Roman" w:eastAsia="Times New Roman" w:hAnsi="Times New Roman" w:cs="Times New Roman"/>
                <w:b/>
                <w:bCs/>
                <w:sz w:val="18"/>
                <w:szCs w:val="18"/>
                <w:lang w:eastAsia="ru-RU"/>
              </w:rPr>
              <w:t xml:space="preserve"> исполнение</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D22B4C6" w14:textId="77777777" w:rsidR="00BB3A0C" w:rsidRPr="00207A6D" w:rsidRDefault="00BB3A0C" w:rsidP="00A43F8C">
            <w:pPr>
              <w:spacing w:after="0" w:line="240" w:lineRule="auto"/>
              <w:jc w:val="both"/>
              <w:rPr>
                <w:rFonts w:ascii="Times New Roman" w:eastAsia="Times New Roman" w:hAnsi="Times New Roman" w:cs="Times New Roman"/>
                <w:b/>
                <w:bCs/>
                <w:sz w:val="18"/>
                <w:szCs w:val="18"/>
                <w:lang w:eastAsia="ru-RU"/>
              </w:rPr>
            </w:pPr>
            <w:proofErr w:type="spellStart"/>
            <w:r w:rsidRPr="00207A6D">
              <w:rPr>
                <w:rFonts w:ascii="Times New Roman" w:eastAsia="Times New Roman" w:hAnsi="Times New Roman" w:cs="Times New Roman"/>
                <w:b/>
                <w:bCs/>
                <w:sz w:val="18"/>
                <w:szCs w:val="18"/>
                <w:lang w:eastAsia="ru-RU"/>
              </w:rPr>
              <w:t>уд.вес</w:t>
            </w:r>
            <w:proofErr w:type="spellEnd"/>
            <w:r w:rsidRPr="00207A6D">
              <w:rPr>
                <w:rFonts w:ascii="Times New Roman" w:eastAsia="Times New Roman" w:hAnsi="Times New Roman" w:cs="Times New Roman"/>
                <w:b/>
                <w:bCs/>
                <w:sz w:val="18"/>
                <w:szCs w:val="18"/>
                <w:lang w:eastAsia="ru-RU"/>
              </w:rPr>
              <w:t xml:space="preserve"> % по группе 600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77DF6E2" w14:textId="77777777" w:rsidR="00BB3A0C" w:rsidRPr="00207A6D" w:rsidRDefault="00BB3A0C" w:rsidP="00A43F8C">
            <w:pPr>
              <w:spacing w:after="0" w:line="240" w:lineRule="auto"/>
              <w:jc w:val="both"/>
              <w:rPr>
                <w:rFonts w:ascii="Times New Roman" w:eastAsia="Times New Roman" w:hAnsi="Times New Roman" w:cs="Times New Roman"/>
                <w:b/>
                <w:bCs/>
                <w:sz w:val="18"/>
                <w:szCs w:val="18"/>
                <w:lang w:eastAsia="ru-RU"/>
              </w:rPr>
            </w:pPr>
            <w:proofErr w:type="spellStart"/>
            <w:r w:rsidRPr="00207A6D">
              <w:rPr>
                <w:rFonts w:ascii="Times New Roman" w:eastAsia="Times New Roman" w:hAnsi="Times New Roman" w:cs="Times New Roman"/>
                <w:b/>
                <w:bCs/>
                <w:sz w:val="18"/>
                <w:szCs w:val="18"/>
                <w:lang w:eastAsia="ru-RU"/>
              </w:rPr>
              <w:t>уд.вес</w:t>
            </w:r>
            <w:proofErr w:type="spellEnd"/>
            <w:r w:rsidRPr="00207A6D">
              <w:rPr>
                <w:rFonts w:ascii="Times New Roman" w:eastAsia="Times New Roman" w:hAnsi="Times New Roman" w:cs="Times New Roman"/>
                <w:b/>
                <w:bCs/>
                <w:sz w:val="18"/>
                <w:szCs w:val="18"/>
                <w:lang w:eastAsia="ru-RU"/>
              </w:rPr>
              <w:t xml:space="preserve"> % в общих расходах бюджета</w:t>
            </w:r>
          </w:p>
        </w:tc>
      </w:tr>
      <w:tr w:rsidR="00BB3A0C" w:rsidRPr="00207A6D" w14:paraId="697717F0" w14:textId="77777777" w:rsidTr="004F3812">
        <w:trPr>
          <w:trHeight w:val="86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64EC6B" w14:textId="77777777" w:rsidR="00BB3A0C" w:rsidRPr="00207A6D" w:rsidRDefault="00BB3A0C" w:rsidP="00A43F8C">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611</w:t>
            </w:r>
          </w:p>
        </w:tc>
        <w:tc>
          <w:tcPr>
            <w:tcW w:w="4829" w:type="dxa"/>
            <w:tcBorders>
              <w:top w:val="nil"/>
              <w:left w:val="nil"/>
              <w:bottom w:val="single" w:sz="4" w:space="0" w:color="auto"/>
              <w:right w:val="single" w:sz="4" w:space="0" w:color="auto"/>
            </w:tcBorders>
            <w:shd w:val="clear" w:color="auto" w:fill="auto"/>
            <w:vAlign w:val="center"/>
            <w:hideMark/>
          </w:tcPr>
          <w:p w14:paraId="44CE87EF" w14:textId="77777777" w:rsidR="00BB3A0C" w:rsidRPr="00207A6D" w:rsidRDefault="00BB3A0C" w:rsidP="00A43F8C">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7" w:type="dxa"/>
            <w:tcBorders>
              <w:top w:val="nil"/>
              <w:left w:val="nil"/>
              <w:bottom w:val="single" w:sz="4" w:space="0" w:color="auto"/>
              <w:right w:val="single" w:sz="4" w:space="0" w:color="auto"/>
            </w:tcBorders>
            <w:shd w:val="clear" w:color="auto" w:fill="auto"/>
            <w:vAlign w:val="bottom"/>
            <w:hideMark/>
          </w:tcPr>
          <w:p w14:paraId="4241A51B"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249 724,2</w:t>
            </w:r>
          </w:p>
        </w:tc>
        <w:tc>
          <w:tcPr>
            <w:tcW w:w="1166" w:type="dxa"/>
            <w:tcBorders>
              <w:top w:val="nil"/>
              <w:left w:val="nil"/>
              <w:bottom w:val="single" w:sz="4" w:space="0" w:color="auto"/>
              <w:right w:val="single" w:sz="4" w:space="0" w:color="auto"/>
            </w:tcBorders>
            <w:shd w:val="clear" w:color="auto" w:fill="auto"/>
            <w:vAlign w:val="bottom"/>
            <w:hideMark/>
          </w:tcPr>
          <w:p w14:paraId="6B67C902"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236 670,7</w:t>
            </w:r>
          </w:p>
        </w:tc>
        <w:tc>
          <w:tcPr>
            <w:tcW w:w="880" w:type="dxa"/>
            <w:tcBorders>
              <w:top w:val="nil"/>
              <w:left w:val="nil"/>
              <w:bottom w:val="single" w:sz="4" w:space="0" w:color="auto"/>
              <w:right w:val="single" w:sz="4" w:space="0" w:color="auto"/>
            </w:tcBorders>
            <w:shd w:val="clear" w:color="auto" w:fill="auto"/>
            <w:noWrap/>
            <w:vAlign w:val="bottom"/>
            <w:hideMark/>
          </w:tcPr>
          <w:p w14:paraId="07974785"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59%</w:t>
            </w:r>
          </w:p>
        </w:tc>
        <w:tc>
          <w:tcPr>
            <w:tcW w:w="960" w:type="dxa"/>
            <w:tcBorders>
              <w:top w:val="nil"/>
              <w:left w:val="nil"/>
              <w:bottom w:val="single" w:sz="4" w:space="0" w:color="auto"/>
              <w:right w:val="single" w:sz="4" w:space="0" w:color="auto"/>
            </w:tcBorders>
            <w:shd w:val="clear" w:color="auto" w:fill="auto"/>
            <w:noWrap/>
            <w:vAlign w:val="bottom"/>
            <w:hideMark/>
          </w:tcPr>
          <w:p w14:paraId="519F5B1C"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33%</w:t>
            </w:r>
          </w:p>
        </w:tc>
      </w:tr>
      <w:tr w:rsidR="00BB3A0C" w:rsidRPr="00207A6D" w14:paraId="39089FCE" w14:textId="77777777" w:rsidTr="004F3812">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8DE3911" w14:textId="77777777" w:rsidR="00BB3A0C" w:rsidRPr="00207A6D" w:rsidRDefault="00BB3A0C" w:rsidP="00A43F8C">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612</w:t>
            </w:r>
          </w:p>
        </w:tc>
        <w:tc>
          <w:tcPr>
            <w:tcW w:w="4829" w:type="dxa"/>
            <w:tcBorders>
              <w:top w:val="nil"/>
              <w:left w:val="nil"/>
              <w:bottom w:val="single" w:sz="4" w:space="0" w:color="auto"/>
              <w:right w:val="single" w:sz="4" w:space="0" w:color="auto"/>
            </w:tcBorders>
            <w:shd w:val="clear" w:color="auto" w:fill="auto"/>
            <w:vAlign w:val="center"/>
            <w:hideMark/>
          </w:tcPr>
          <w:p w14:paraId="204003B7" w14:textId="77777777" w:rsidR="00BB3A0C" w:rsidRPr="00207A6D" w:rsidRDefault="00BB3A0C" w:rsidP="00A43F8C">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Субсидии бюджетным учреждениям на иные цели</w:t>
            </w:r>
          </w:p>
        </w:tc>
        <w:tc>
          <w:tcPr>
            <w:tcW w:w="1377" w:type="dxa"/>
            <w:tcBorders>
              <w:top w:val="nil"/>
              <w:left w:val="nil"/>
              <w:bottom w:val="single" w:sz="4" w:space="0" w:color="auto"/>
              <w:right w:val="single" w:sz="4" w:space="0" w:color="auto"/>
            </w:tcBorders>
            <w:shd w:val="clear" w:color="auto" w:fill="auto"/>
            <w:vAlign w:val="bottom"/>
            <w:hideMark/>
          </w:tcPr>
          <w:p w14:paraId="52DB4258"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76 611,4</w:t>
            </w:r>
          </w:p>
        </w:tc>
        <w:tc>
          <w:tcPr>
            <w:tcW w:w="1166" w:type="dxa"/>
            <w:tcBorders>
              <w:top w:val="nil"/>
              <w:left w:val="nil"/>
              <w:bottom w:val="single" w:sz="4" w:space="0" w:color="auto"/>
              <w:right w:val="single" w:sz="4" w:space="0" w:color="auto"/>
            </w:tcBorders>
            <w:shd w:val="clear" w:color="auto" w:fill="auto"/>
            <w:vAlign w:val="bottom"/>
            <w:hideMark/>
          </w:tcPr>
          <w:p w14:paraId="408D1305"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73 841,5</w:t>
            </w:r>
          </w:p>
        </w:tc>
        <w:tc>
          <w:tcPr>
            <w:tcW w:w="880" w:type="dxa"/>
            <w:tcBorders>
              <w:top w:val="nil"/>
              <w:left w:val="nil"/>
              <w:bottom w:val="single" w:sz="4" w:space="0" w:color="auto"/>
              <w:right w:val="single" w:sz="4" w:space="0" w:color="auto"/>
            </w:tcBorders>
            <w:shd w:val="clear" w:color="auto" w:fill="auto"/>
            <w:noWrap/>
            <w:vAlign w:val="bottom"/>
            <w:hideMark/>
          </w:tcPr>
          <w:p w14:paraId="7F1F739D"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19%</w:t>
            </w:r>
          </w:p>
        </w:tc>
        <w:tc>
          <w:tcPr>
            <w:tcW w:w="960" w:type="dxa"/>
            <w:tcBorders>
              <w:top w:val="nil"/>
              <w:left w:val="nil"/>
              <w:bottom w:val="single" w:sz="4" w:space="0" w:color="auto"/>
              <w:right w:val="single" w:sz="4" w:space="0" w:color="auto"/>
            </w:tcBorders>
            <w:shd w:val="clear" w:color="auto" w:fill="auto"/>
            <w:noWrap/>
            <w:vAlign w:val="bottom"/>
            <w:hideMark/>
          </w:tcPr>
          <w:p w14:paraId="74A35534"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10%</w:t>
            </w:r>
          </w:p>
        </w:tc>
      </w:tr>
      <w:tr w:rsidR="00BB3A0C" w:rsidRPr="00207A6D" w14:paraId="013E2471" w14:textId="77777777" w:rsidTr="004F3812">
        <w:trPr>
          <w:trHeight w:val="113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E77BAD" w14:textId="77777777" w:rsidR="00BB3A0C" w:rsidRPr="00207A6D" w:rsidRDefault="00BB3A0C" w:rsidP="00A43F8C">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614</w:t>
            </w:r>
          </w:p>
        </w:tc>
        <w:tc>
          <w:tcPr>
            <w:tcW w:w="4829" w:type="dxa"/>
            <w:tcBorders>
              <w:top w:val="nil"/>
              <w:left w:val="nil"/>
              <w:bottom w:val="single" w:sz="4" w:space="0" w:color="auto"/>
              <w:right w:val="single" w:sz="4" w:space="0" w:color="auto"/>
            </w:tcBorders>
            <w:shd w:val="clear" w:color="auto" w:fill="auto"/>
            <w:vAlign w:val="center"/>
            <w:hideMark/>
          </w:tcPr>
          <w:p w14:paraId="3D806D85" w14:textId="77777777" w:rsidR="00BB3A0C" w:rsidRPr="00207A6D" w:rsidRDefault="00BB3A0C" w:rsidP="00A43F8C">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377" w:type="dxa"/>
            <w:tcBorders>
              <w:top w:val="nil"/>
              <w:left w:val="nil"/>
              <w:bottom w:val="single" w:sz="4" w:space="0" w:color="auto"/>
              <w:right w:val="single" w:sz="4" w:space="0" w:color="auto"/>
            </w:tcBorders>
            <w:shd w:val="clear" w:color="auto" w:fill="auto"/>
            <w:vAlign w:val="bottom"/>
            <w:hideMark/>
          </w:tcPr>
          <w:p w14:paraId="02F660B6"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7 475,8</w:t>
            </w:r>
          </w:p>
        </w:tc>
        <w:tc>
          <w:tcPr>
            <w:tcW w:w="1166" w:type="dxa"/>
            <w:tcBorders>
              <w:top w:val="nil"/>
              <w:left w:val="nil"/>
              <w:bottom w:val="single" w:sz="4" w:space="0" w:color="auto"/>
              <w:right w:val="single" w:sz="4" w:space="0" w:color="auto"/>
            </w:tcBorders>
            <w:shd w:val="clear" w:color="auto" w:fill="auto"/>
            <w:vAlign w:val="bottom"/>
            <w:hideMark/>
          </w:tcPr>
          <w:p w14:paraId="40E8CDFB"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7 475,8</w:t>
            </w:r>
          </w:p>
        </w:tc>
        <w:tc>
          <w:tcPr>
            <w:tcW w:w="880" w:type="dxa"/>
            <w:tcBorders>
              <w:top w:val="nil"/>
              <w:left w:val="nil"/>
              <w:bottom w:val="single" w:sz="4" w:space="0" w:color="auto"/>
              <w:right w:val="single" w:sz="4" w:space="0" w:color="auto"/>
            </w:tcBorders>
            <w:shd w:val="clear" w:color="auto" w:fill="auto"/>
            <w:noWrap/>
            <w:vAlign w:val="bottom"/>
            <w:hideMark/>
          </w:tcPr>
          <w:p w14:paraId="3E32E1F0"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14:paraId="4112972B"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1%</w:t>
            </w:r>
          </w:p>
        </w:tc>
      </w:tr>
      <w:tr w:rsidR="00BB3A0C" w:rsidRPr="00207A6D" w14:paraId="4E61399E" w14:textId="77777777" w:rsidTr="004F3812">
        <w:trPr>
          <w:trHeight w:val="8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808B208" w14:textId="77777777" w:rsidR="00BB3A0C" w:rsidRPr="00207A6D" w:rsidRDefault="00BB3A0C" w:rsidP="00A43F8C">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621</w:t>
            </w:r>
          </w:p>
        </w:tc>
        <w:tc>
          <w:tcPr>
            <w:tcW w:w="4829" w:type="dxa"/>
            <w:tcBorders>
              <w:top w:val="nil"/>
              <w:left w:val="nil"/>
              <w:bottom w:val="single" w:sz="4" w:space="0" w:color="auto"/>
              <w:right w:val="single" w:sz="4" w:space="0" w:color="auto"/>
            </w:tcBorders>
            <w:shd w:val="clear" w:color="auto" w:fill="auto"/>
            <w:vAlign w:val="center"/>
            <w:hideMark/>
          </w:tcPr>
          <w:p w14:paraId="10A2B27B" w14:textId="77777777" w:rsidR="00BB3A0C" w:rsidRPr="00207A6D" w:rsidRDefault="00BB3A0C" w:rsidP="00A43F8C">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77" w:type="dxa"/>
            <w:tcBorders>
              <w:top w:val="nil"/>
              <w:left w:val="nil"/>
              <w:bottom w:val="single" w:sz="4" w:space="0" w:color="auto"/>
              <w:right w:val="single" w:sz="4" w:space="0" w:color="auto"/>
            </w:tcBorders>
            <w:shd w:val="clear" w:color="auto" w:fill="auto"/>
            <w:vAlign w:val="bottom"/>
            <w:hideMark/>
          </w:tcPr>
          <w:p w14:paraId="4CA5C1E5"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68 301,9</w:t>
            </w:r>
          </w:p>
        </w:tc>
        <w:tc>
          <w:tcPr>
            <w:tcW w:w="1166" w:type="dxa"/>
            <w:tcBorders>
              <w:top w:val="nil"/>
              <w:left w:val="nil"/>
              <w:bottom w:val="single" w:sz="4" w:space="0" w:color="auto"/>
              <w:right w:val="single" w:sz="4" w:space="0" w:color="auto"/>
            </w:tcBorders>
            <w:shd w:val="clear" w:color="auto" w:fill="auto"/>
            <w:vAlign w:val="bottom"/>
            <w:hideMark/>
          </w:tcPr>
          <w:p w14:paraId="0E0C444A"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66 250,6</w:t>
            </w:r>
          </w:p>
        </w:tc>
        <w:tc>
          <w:tcPr>
            <w:tcW w:w="880" w:type="dxa"/>
            <w:tcBorders>
              <w:top w:val="nil"/>
              <w:left w:val="nil"/>
              <w:bottom w:val="single" w:sz="4" w:space="0" w:color="auto"/>
              <w:right w:val="single" w:sz="4" w:space="0" w:color="auto"/>
            </w:tcBorders>
            <w:shd w:val="clear" w:color="auto" w:fill="auto"/>
            <w:noWrap/>
            <w:vAlign w:val="bottom"/>
            <w:hideMark/>
          </w:tcPr>
          <w:p w14:paraId="07A4730C"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17%</w:t>
            </w:r>
          </w:p>
        </w:tc>
        <w:tc>
          <w:tcPr>
            <w:tcW w:w="960" w:type="dxa"/>
            <w:tcBorders>
              <w:top w:val="nil"/>
              <w:left w:val="nil"/>
              <w:bottom w:val="single" w:sz="4" w:space="0" w:color="auto"/>
              <w:right w:val="single" w:sz="4" w:space="0" w:color="auto"/>
            </w:tcBorders>
            <w:shd w:val="clear" w:color="auto" w:fill="auto"/>
            <w:noWrap/>
            <w:vAlign w:val="bottom"/>
            <w:hideMark/>
          </w:tcPr>
          <w:p w14:paraId="4ADE549F"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9%</w:t>
            </w:r>
          </w:p>
        </w:tc>
      </w:tr>
      <w:tr w:rsidR="00BB3A0C" w:rsidRPr="00207A6D" w14:paraId="11493A10" w14:textId="77777777" w:rsidTr="004F3812">
        <w:trPr>
          <w:trHeight w:val="32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EC44C9" w14:textId="77777777" w:rsidR="00BB3A0C" w:rsidRPr="00207A6D" w:rsidRDefault="00BB3A0C" w:rsidP="00A43F8C">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622</w:t>
            </w:r>
          </w:p>
        </w:tc>
        <w:tc>
          <w:tcPr>
            <w:tcW w:w="4829" w:type="dxa"/>
            <w:tcBorders>
              <w:top w:val="nil"/>
              <w:left w:val="nil"/>
              <w:bottom w:val="single" w:sz="4" w:space="0" w:color="auto"/>
              <w:right w:val="single" w:sz="4" w:space="0" w:color="auto"/>
            </w:tcBorders>
            <w:shd w:val="clear" w:color="auto" w:fill="auto"/>
            <w:vAlign w:val="center"/>
            <w:hideMark/>
          </w:tcPr>
          <w:p w14:paraId="3D177317" w14:textId="77777777" w:rsidR="00BB3A0C" w:rsidRPr="00207A6D" w:rsidRDefault="00BB3A0C" w:rsidP="00A43F8C">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Субсидии автономным учреждениям на иные цели</w:t>
            </w:r>
          </w:p>
        </w:tc>
        <w:tc>
          <w:tcPr>
            <w:tcW w:w="1377" w:type="dxa"/>
            <w:tcBorders>
              <w:top w:val="nil"/>
              <w:left w:val="nil"/>
              <w:bottom w:val="single" w:sz="4" w:space="0" w:color="auto"/>
              <w:right w:val="single" w:sz="4" w:space="0" w:color="auto"/>
            </w:tcBorders>
            <w:shd w:val="clear" w:color="auto" w:fill="auto"/>
            <w:vAlign w:val="bottom"/>
            <w:hideMark/>
          </w:tcPr>
          <w:p w14:paraId="47A7094E"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13 833,2</w:t>
            </w:r>
          </w:p>
        </w:tc>
        <w:tc>
          <w:tcPr>
            <w:tcW w:w="1166" w:type="dxa"/>
            <w:tcBorders>
              <w:top w:val="nil"/>
              <w:left w:val="nil"/>
              <w:bottom w:val="single" w:sz="4" w:space="0" w:color="auto"/>
              <w:right w:val="single" w:sz="4" w:space="0" w:color="auto"/>
            </w:tcBorders>
            <w:shd w:val="clear" w:color="auto" w:fill="auto"/>
            <w:vAlign w:val="bottom"/>
            <w:hideMark/>
          </w:tcPr>
          <w:p w14:paraId="6E1CDEE8"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13 431,1</w:t>
            </w:r>
          </w:p>
        </w:tc>
        <w:tc>
          <w:tcPr>
            <w:tcW w:w="880" w:type="dxa"/>
            <w:tcBorders>
              <w:top w:val="nil"/>
              <w:left w:val="nil"/>
              <w:bottom w:val="single" w:sz="4" w:space="0" w:color="auto"/>
              <w:right w:val="single" w:sz="4" w:space="0" w:color="auto"/>
            </w:tcBorders>
            <w:shd w:val="clear" w:color="auto" w:fill="auto"/>
            <w:noWrap/>
            <w:vAlign w:val="bottom"/>
            <w:hideMark/>
          </w:tcPr>
          <w:p w14:paraId="64A067DC"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14:paraId="78BD4D3E"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2%</w:t>
            </w:r>
          </w:p>
        </w:tc>
      </w:tr>
      <w:tr w:rsidR="00BB3A0C" w:rsidRPr="00207A6D" w14:paraId="2B1C7EE5" w14:textId="77777777" w:rsidTr="004F3812">
        <w:trPr>
          <w:trHeight w:val="55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1453913" w14:textId="77777777" w:rsidR="00BB3A0C" w:rsidRPr="00207A6D" w:rsidRDefault="00BB3A0C" w:rsidP="00A43F8C">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631</w:t>
            </w:r>
          </w:p>
        </w:tc>
        <w:tc>
          <w:tcPr>
            <w:tcW w:w="4829" w:type="dxa"/>
            <w:tcBorders>
              <w:top w:val="nil"/>
              <w:left w:val="nil"/>
              <w:bottom w:val="single" w:sz="4" w:space="0" w:color="auto"/>
              <w:right w:val="single" w:sz="4" w:space="0" w:color="auto"/>
            </w:tcBorders>
            <w:shd w:val="clear" w:color="auto" w:fill="auto"/>
            <w:vAlign w:val="center"/>
            <w:hideMark/>
          </w:tcPr>
          <w:p w14:paraId="17AB6FC3" w14:textId="77777777" w:rsidR="00BB3A0C" w:rsidRPr="00207A6D" w:rsidRDefault="00BB3A0C" w:rsidP="00A43F8C">
            <w:pPr>
              <w:spacing w:after="0" w:line="240" w:lineRule="auto"/>
              <w:rPr>
                <w:rFonts w:ascii="Times New Roman" w:eastAsia="Times New Roman" w:hAnsi="Times New Roman" w:cs="Times New Roman"/>
                <w:sz w:val="20"/>
                <w:szCs w:val="20"/>
                <w:lang w:eastAsia="ru-RU"/>
              </w:rPr>
            </w:pPr>
            <w:r w:rsidRPr="00207A6D">
              <w:rPr>
                <w:rFonts w:ascii="Times New Roman" w:eastAsia="Times New Roman" w:hAnsi="Times New Roman" w:cs="Times New Roman"/>
                <w:sz w:val="20"/>
                <w:szCs w:val="20"/>
                <w:lang w:eastAsia="ru-RU"/>
              </w:rPr>
              <w:t>Субсидии на возмещение недополученных доходов и (или) возмещение фактически понесенных затрат</w:t>
            </w:r>
          </w:p>
        </w:tc>
        <w:tc>
          <w:tcPr>
            <w:tcW w:w="1377" w:type="dxa"/>
            <w:tcBorders>
              <w:top w:val="nil"/>
              <w:left w:val="nil"/>
              <w:bottom w:val="single" w:sz="4" w:space="0" w:color="auto"/>
              <w:right w:val="single" w:sz="4" w:space="0" w:color="auto"/>
            </w:tcBorders>
            <w:shd w:val="clear" w:color="auto" w:fill="auto"/>
            <w:vAlign w:val="bottom"/>
            <w:hideMark/>
          </w:tcPr>
          <w:p w14:paraId="26EB47DC"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100,0</w:t>
            </w:r>
          </w:p>
        </w:tc>
        <w:tc>
          <w:tcPr>
            <w:tcW w:w="1166" w:type="dxa"/>
            <w:tcBorders>
              <w:top w:val="nil"/>
              <w:left w:val="nil"/>
              <w:bottom w:val="single" w:sz="4" w:space="0" w:color="auto"/>
              <w:right w:val="single" w:sz="4" w:space="0" w:color="auto"/>
            </w:tcBorders>
            <w:shd w:val="clear" w:color="auto" w:fill="auto"/>
            <w:vAlign w:val="bottom"/>
            <w:hideMark/>
          </w:tcPr>
          <w:p w14:paraId="2B30895B"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100,0</w:t>
            </w:r>
          </w:p>
        </w:tc>
        <w:tc>
          <w:tcPr>
            <w:tcW w:w="880" w:type="dxa"/>
            <w:tcBorders>
              <w:top w:val="nil"/>
              <w:left w:val="nil"/>
              <w:bottom w:val="single" w:sz="4" w:space="0" w:color="auto"/>
              <w:right w:val="single" w:sz="4" w:space="0" w:color="auto"/>
            </w:tcBorders>
            <w:shd w:val="clear" w:color="auto" w:fill="auto"/>
            <w:noWrap/>
            <w:vAlign w:val="bottom"/>
            <w:hideMark/>
          </w:tcPr>
          <w:p w14:paraId="00123803"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shd w:val="clear" w:color="auto" w:fill="auto"/>
            <w:noWrap/>
            <w:vAlign w:val="bottom"/>
            <w:hideMark/>
          </w:tcPr>
          <w:p w14:paraId="55FB774C" w14:textId="77777777" w:rsidR="00BB3A0C" w:rsidRPr="00207A6D" w:rsidRDefault="00BB3A0C" w:rsidP="00A43F8C">
            <w:pPr>
              <w:spacing w:after="0" w:line="240" w:lineRule="auto"/>
              <w:jc w:val="right"/>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0%</w:t>
            </w:r>
          </w:p>
        </w:tc>
      </w:tr>
      <w:tr w:rsidR="00BB3A0C" w:rsidRPr="00207A6D" w14:paraId="0F9716B6" w14:textId="77777777" w:rsidTr="004F3812">
        <w:trPr>
          <w:trHeight w:val="58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F3CE7F6" w14:textId="77777777" w:rsidR="00BB3A0C" w:rsidRPr="00207A6D" w:rsidRDefault="00BB3A0C" w:rsidP="00A43F8C">
            <w:pPr>
              <w:spacing w:after="0" w:line="240" w:lineRule="auto"/>
              <w:jc w:val="center"/>
              <w:rPr>
                <w:rFonts w:ascii="Times New Roman" w:eastAsia="Times New Roman" w:hAnsi="Times New Roman" w:cs="Times New Roman"/>
                <w:lang w:eastAsia="ru-RU"/>
              </w:rPr>
            </w:pPr>
            <w:r w:rsidRPr="00207A6D">
              <w:rPr>
                <w:rFonts w:ascii="Times New Roman" w:eastAsia="Times New Roman" w:hAnsi="Times New Roman" w:cs="Times New Roman"/>
                <w:lang w:eastAsia="ru-RU"/>
              </w:rPr>
              <w:t>600</w:t>
            </w:r>
          </w:p>
        </w:tc>
        <w:tc>
          <w:tcPr>
            <w:tcW w:w="4829" w:type="dxa"/>
            <w:tcBorders>
              <w:top w:val="nil"/>
              <w:left w:val="nil"/>
              <w:bottom w:val="single" w:sz="4" w:space="0" w:color="auto"/>
              <w:right w:val="single" w:sz="4" w:space="0" w:color="auto"/>
            </w:tcBorders>
            <w:shd w:val="clear" w:color="auto" w:fill="auto"/>
            <w:noWrap/>
            <w:vAlign w:val="bottom"/>
            <w:hideMark/>
          </w:tcPr>
          <w:p w14:paraId="5E9BC13A" w14:textId="77777777" w:rsidR="00BB3A0C" w:rsidRPr="00207A6D" w:rsidRDefault="00BB3A0C" w:rsidP="00A43F8C">
            <w:pPr>
              <w:spacing w:after="0" w:line="240" w:lineRule="auto"/>
              <w:jc w:val="both"/>
              <w:rPr>
                <w:rFonts w:ascii="Times New Roman" w:eastAsia="Times New Roman" w:hAnsi="Times New Roman" w:cs="Times New Roman"/>
                <w:b/>
                <w:bCs/>
                <w:lang w:eastAsia="ru-RU"/>
              </w:rPr>
            </w:pPr>
            <w:r w:rsidRPr="00207A6D">
              <w:rPr>
                <w:rFonts w:ascii="Times New Roman" w:eastAsia="Times New Roman" w:hAnsi="Times New Roman" w:cs="Times New Roman"/>
                <w:b/>
                <w:bCs/>
                <w:lang w:eastAsia="ru-RU"/>
              </w:rPr>
              <w:t>Итого по группе 600  "Предоставление субсидий бюджетным, автономным учреждениям и иным некоммерческим организациям"</w:t>
            </w:r>
          </w:p>
        </w:tc>
        <w:tc>
          <w:tcPr>
            <w:tcW w:w="1377" w:type="dxa"/>
            <w:tcBorders>
              <w:top w:val="nil"/>
              <w:left w:val="nil"/>
              <w:bottom w:val="single" w:sz="4" w:space="0" w:color="auto"/>
              <w:right w:val="single" w:sz="4" w:space="0" w:color="auto"/>
            </w:tcBorders>
            <w:shd w:val="clear" w:color="auto" w:fill="auto"/>
            <w:noWrap/>
            <w:vAlign w:val="bottom"/>
            <w:hideMark/>
          </w:tcPr>
          <w:p w14:paraId="1850A776" w14:textId="77777777" w:rsidR="00BB3A0C" w:rsidRPr="00207A6D" w:rsidRDefault="00BB3A0C" w:rsidP="00A43F8C">
            <w:pPr>
              <w:spacing w:after="0" w:line="240" w:lineRule="auto"/>
              <w:jc w:val="right"/>
              <w:rPr>
                <w:rFonts w:ascii="Times New Roman" w:eastAsia="Times New Roman" w:hAnsi="Times New Roman" w:cs="Times New Roman"/>
                <w:b/>
                <w:bCs/>
                <w:lang w:eastAsia="ru-RU"/>
              </w:rPr>
            </w:pPr>
            <w:r w:rsidRPr="00207A6D">
              <w:rPr>
                <w:rFonts w:ascii="Times New Roman" w:eastAsia="Times New Roman" w:hAnsi="Times New Roman" w:cs="Times New Roman"/>
                <w:b/>
                <w:bCs/>
                <w:lang w:eastAsia="ru-RU"/>
              </w:rPr>
              <w:t>416 046,5</w:t>
            </w:r>
          </w:p>
        </w:tc>
        <w:tc>
          <w:tcPr>
            <w:tcW w:w="1166" w:type="dxa"/>
            <w:tcBorders>
              <w:top w:val="nil"/>
              <w:left w:val="nil"/>
              <w:bottom w:val="single" w:sz="4" w:space="0" w:color="auto"/>
              <w:right w:val="single" w:sz="4" w:space="0" w:color="auto"/>
            </w:tcBorders>
            <w:shd w:val="clear" w:color="auto" w:fill="auto"/>
            <w:noWrap/>
            <w:vAlign w:val="bottom"/>
            <w:hideMark/>
          </w:tcPr>
          <w:p w14:paraId="69352817" w14:textId="77777777" w:rsidR="00BB3A0C" w:rsidRPr="00207A6D" w:rsidRDefault="00BB3A0C" w:rsidP="00A43F8C">
            <w:pPr>
              <w:spacing w:after="0" w:line="240" w:lineRule="auto"/>
              <w:jc w:val="right"/>
              <w:rPr>
                <w:rFonts w:ascii="Times New Roman" w:eastAsia="Times New Roman" w:hAnsi="Times New Roman" w:cs="Times New Roman"/>
                <w:b/>
                <w:bCs/>
                <w:lang w:eastAsia="ru-RU"/>
              </w:rPr>
            </w:pPr>
            <w:r w:rsidRPr="00207A6D">
              <w:rPr>
                <w:rFonts w:ascii="Times New Roman" w:eastAsia="Times New Roman" w:hAnsi="Times New Roman" w:cs="Times New Roman"/>
                <w:b/>
                <w:bCs/>
                <w:lang w:eastAsia="ru-RU"/>
              </w:rPr>
              <w:t>397 769,7</w:t>
            </w:r>
          </w:p>
        </w:tc>
        <w:tc>
          <w:tcPr>
            <w:tcW w:w="880" w:type="dxa"/>
            <w:tcBorders>
              <w:top w:val="nil"/>
              <w:left w:val="nil"/>
              <w:bottom w:val="single" w:sz="4" w:space="0" w:color="auto"/>
              <w:right w:val="single" w:sz="4" w:space="0" w:color="auto"/>
            </w:tcBorders>
            <w:shd w:val="clear" w:color="auto" w:fill="auto"/>
            <w:noWrap/>
            <w:vAlign w:val="bottom"/>
            <w:hideMark/>
          </w:tcPr>
          <w:p w14:paraId="374FEC79" w14:textId="77777777" w:rsidR="00BB3A0C" w:rsidRPr="00207A6D" w:rsidRDefault="00BB3A0C" w:rsidP="00A43F8C">
            <w:pPr>
              <w:spacing w:after="0" w:line="240" w:lineRule="auto"/>
              <w:jc w:val="right"/>
              <w:rPr>
                <w:rFonts w:ascii="Times New Roman" w:eastAsia="Times New Roman" w:hAnsi="Times New Roman" w:cs="Times New Roman"/>
                <w:b/>
                <w:bCs/>
                <w:lang w:eastAsia="ru-RU"/>
              </w:rPr>
            </w:pPr>
            <w:r w:rsidRPr="00207A6D">
              <w:rPr>
                <w:rFonts w:ascii="Times New Roman" w:eastAsia="Times New Roman" w:hAnsi="Times New Roman" w:cs="Times New Roman"/>
                <w:b/>
                <w:bCs/>
                <w:lang w:eastAsia="ru-RU"/>
              </w:rPr>
              <w:t>100%</w:t>
            </w:r>
          </w:p>
        </w:tc>
        <w:tc>
          <w:tcPr>
            <w:tcW w:w="960" w:type="dxa"/>
            <w:tcBorders>
              <w:top w:val="nil"/>
              <w:left w:val="nil"/>
              <w:bottom w:val="single" w:sz="4" w:space="0" w:color="auto"/>
              <w:right w:val="single" w:sz="4" w:space="0" w:color="auto"/>
            </w:tcBorders>
            <w:shd w:val="clear" w:color="auto" w:fill="auto"/>
            <w:noWrap/>
            <w:vAlign w:val="bottom"/>
            <w:hideMark/>
          </w:tcPr>
          <w:p w14:paraId="102FA9F0" w14:textId="77777777" w:rsidR="00BB3A0C" w:rsidRPr="00207A6D" w:rsidRDefault="00BB3A0C" w:rsidP="00A43F8C">
            <w:pPr>
              <w:spacing w:after="0" w:line="240" w:lineRule="auto"/>
              <w:jc w:val="right"/>
              <w:rPr>
                <w:rFonts w:ascii="Times New Roman" w:eastAsia="Times New Roman" w:hAnsi="Times New Roman" w:cs="Times New Roman"/>
                <w:b/>
                <w:bCs/>
                <w:lang w:eastAsia="ru-RU"/>
              </w:rPr>
            </w:pPr>
            <w:r w:rsidRPr="00207A6D">
              <w:rPr>
                <w:rFonts w:ascii="Times New Roman" w:eastAsia="Times New Roman" w:hAnsi="Times New Roman" w:cs="Times New Roman"/>
                <w:b/>
                <w:bCs/>
                <w:lang w:eastAsia="ru-RU"/>
              </w:rPr>
              <w:t>56%</w:t>
            </w:r>
          </w:p>
        </w:tc>
      </w:tr>
    </w:tbl>
    <w:p w14:paraId="324EF246" w14:textId="5C3B11A9" w:rsidR="00BB3A0C" w:rsidRPr="00207A6D" w:rsidRDefault="00BB3A0C" w:rsidP="00BB3A0C">
      <w:pPr>
        <w:autoSpaceDE w:val="0"/>
        <w:autoSpaceDN w:val="0"/>
        <w:adjustRightInd w:val="0"/>
        <w:spacing w:after="0"/>
        <w:jc w:val="both"/>
        <w:rPr>
          <w:rFonts w:ascii="Times New Roman" w:hAnsi="Times New Roman" w:cs="Times New Roman"/>
          <w:sz w:val="24"/>
          <w:szCs w:val="24"/>
        </w:rPr>
      </w:pPr>
    </w:p>
    <w:p w14:paraId="51C9AFFD" w14:textId="0D2EEECB" w:rsidR="00890CC6" w:rsidRPr="00207A6D" w:rsidRDefault="00BB3A0C" w:rsidP="00890CC6">
      <w:pPr>
        <w:autoSpaceDE w:val="0"/>
        <w:autoSpaceDN w:val="0"/>
        <w:adjustRightInd w:val="0"/>
        <w:spacing w:after="0"/>
        <w:jc w:val="both"/>
        <w:rPr>
          <w:rFonts w:ascii="Times New Roman" w:eastAsia="Times New Roman" w:hAnsi="Times New Roman" w:cs="Times New Roman"/>
          <w:sz w:val="28"/>
          <w:szCs w:val="28"/>
          <w:lang w:eastAsia="ru-RU"/>
        </w:rPr>
      </w:pPr>
      <w:r w:rsidRPr="00207A6D">
        <w:rPr>
          <w:rFonts w:ascii="Times New Roman" w:hAnsi="Times New Roman" w:cs="Times New Roman"/>
          <w:sz w:val="28"/>
          <w:szCs w:val="28"/>
        </w:rPr>
        <w:t xml:space="preserve">Наибольший удельный вес по данной </w:t>
      </w:r>
      <w:r w:rsidR="00890CC6" w:rsidRPr="00207A6D">
        <w:rPr>
          <w:rFonts w:ascii="Times New Roman" w:hAnsi="Times New Roman" w:cs="Times New Roman"/>
          <w:sz w:val="28"/>
          <w:szCs w:val="28"/>
        </w:rPr>
        <w:t xml:space="preserve">группе занимают расходы по </w:t>
      </w:r>
      <w:r w:rsidR="00890CC6" w:rsidRPr="00207A6D">
        <w:rPr>
          <w:rFonts w:ascii="Times New Roman" w:eastAsia="Times New Roman" w:hAnsi="Times New Roman" w:cs="Times New Roman"/>
          <w:sz w:val="28"/>
          <w:szCs w:val="28"/>
          <w:lang w:eastAsia="ru-RU"/>
        </w:rPr>
        <w:t xml:space="preserve">субсидиям бюджетным и автономным учреждениям на финансовое обеспечение муниципального задания на оказание муниципальных услуг 76%, что составляет в суммовом выражении 302921,3 </w:t>
      </w:r>
      <w:r w:rsidR="004F3812" w:rsidRPr="00207A6D">
        <w:rPr>
          <w:rFonts w:ascii="Times New Roman" w:eastAsia="Times New Roman" w:hAnsi="Times New Roman" w:cs="Times New Roman"/>
          <w:sz w:val="28"/>
          <w:szCs w:val="28"/>
          <w:lang w:eastAsia="ru-RU"/>
        </w:rPr>
        <w:t>тыс. рублей</w:t>
      </w:r>
      <w:r w:rsidR="00890CC6" w:rsidRPr="00207A6D">
        <w:rPr>
          <w:rFonts w:ascii="Times New Roman" w:eastAsia="Times New Roman" w:hAnsi="Times New Roman" w:cs="Times New Roman"/>
          <w:sz w:val="28"/>
          <w:szCs w:val="28"/>
          <w:lang w:eastAsia="ru-RU"/>
        </w:rPr>
        <w:t xml:space="preserve"> или 42% всех расходов бюджета 2025 года. </w:t>
      </w:r>
    </w:p>
    <w:p w14:paraId="66672668" w14:textId="08A9DC3C" w:rsidR="00890CC6" w:rsidRPr="00207A6D" w:rsidRDefault="00890CC6" w:rsidP="00890CC6">
      <w:pPr>
        <w:autoSpaceDE w:val="0"/>
        <w:autoSpaceDN w:val="0"/>
        <w:adjustRightInd w:val="0"/>
        <w:spacing w:after="0"/>
        <w:jc w:val="both"/>
        <w:rPr>
          <w:rFonts w:ascii="Times New Roman" w:eastAsia="Times New Roman" w:hAnsi="Times New Roman" w:cs="Times New Roman"/>
          <w:sz w:val="28"/>
          <w:szCs w:val="28"/>
          <w:lang w:eastAsia="ru-RU"/>
        </w:rPr>
      </w:pPr>
      <w:r w:rsidRPr="00207A6D">
        <w:rPr>
          <w:rFonts w:ascii="Times New Roman" w:eastAsia="Times New Roman" w:hAnsi="Times New Roman" w:cs="Times New Roman"/>
          <w:sz w:val="28"/>
          <w:szCs w:val="28"/>
          <w:lang w:eastAsia="ru-RU"/>
        </w:rPr>
        <w:t>21</w:t>
      </w:r>
      <w:r w:rsidR="004F3812" w:rsidRPr="00207A6D">
        <w:rPr>
          <w:rFonts w:ascii="Times New Roman" w:eastAsia="Times New Roman" w:hAnsi="Times New Roman" w:cs="Times New Roman"/>
          <w:sz w:val="28"/>
          <w:szCs w:val="28"/>
          <w:lang w:eastAsia="ru-RU"/>
        </w:rPr>
        <w:t>% или</w:t>
      </w:r>
      <w:r w:rsidRPr="00207A6D">
        <w:rPr>
          <w:rFonts w:ascii="Times New Roman" w:eastAsia="Times New Roman" w:hAnsi="Times New Roman" w:cs="Times New Roman"/>
          <w:sz w:val="28"/>
          <w:szCs w:val="28"/>
          <w:lang w:eastAsia="ru-RU"/>
        </w:rPr>
        <w:t xml:space="preserve"> 87272,6 </w:t>
      </w:r>
      <w:r w:rsidR="004F3812" w:rsidRPr="00207A6D">
        <w:rPr>
          <w:rFonts w:ascii="Times New Roman" w:eastAsia="Times New Roman" w:hAnsi="Times New Roman" w:cs="Times New Roman"/>
          <w:sz w:val="28"/>
          <w:szCs w:val="28"/>
          <w:lang w:eastAsia="ru-RU"/>
        </w:rPr>
        <w:t>тыс. рублей субсидии</w:t>
      </w:r>
      <w:r w:rsidRPr="00207A6D">
        <w:rPr>
          <w:rFonts w:ascii="Times New Roman" w:eastAsia="Times New Roman" w:hAnsi="Times New Roman" w:cs="Times New Roman"/>
          <w:sz w:val="28"/>
          <w:szCs w:val="28"/>
          <w:lang w:eastAsia="ru-RU"/>
        </w:rPr>
        <w:t xml:space="preserve"> </w:t>
      </w:r>
      <w:r w:rsidR="004F3812" w:rsidRPr="00207A6D">
        <w:rPr>
          <w:rFonts w:ascii="Times New Roman" w:eastAsia="Times New Roman" w:hAnsi="Times New Roman" w:cs="Times New Roman"/>
          <w:sz w:val="28"/>
          <w:szCs w:val="28"/>
          <w:lang w:eastAsia="ru-RU"/>
        </w:rPr>
        <w:t>на иные цели бюджетным</w:t>
      </w:r>
      <w:r w:rsidRPr="00207A6D">
        <w:rPr>
          <w:rFonts w:ascii="Times New Roman" w:eastAsia="Times New Roman" w:hAnsi="Times New Roman" w:cs="Times New Roman"/>
          <w:sz w:val="28"/>
          <w:szCs w:val="28"/>
          <w:lang w:eastAsia="ru-RU"/>
        </w:rPr>
        <w:t xml:space="preserve"> </w:t>
      </w:r>
      <w:r w:rsidR="004F3812" w:rsidRPr="00207A6D">
        <w:rPr>
          <w:rFonts w:ascii="Times New Roman" w:eastAsia="Times New Roman" w:hAnsi="Times New Roman" w:cs="Times New Roman"/>
          <w:sz w:val="28"/>
          <w:szCs w:val="28"/>
          <w:lang w:eastAsia="ru-RU"/>
        </w:rPr>
        <w:t>и автономным учреждениям или 12% общих расходов бюджета.</w:t>
      </w:r>
    </w:p>
    <w:p w14:paraId="18394E8B" w14:textId="77777777" w:rsidR="00CE2980" w:rsidRPr="00207A6D" w:rsidRDefault="00CE2980" w:rsidP="00BB3A0C">
      <w:pPr>
        <w:shd w:val="clear" w:color="auto" w:fill="FFFFFF"/>
        <w:spacing w:after="0"/>
        <w:ind w:firstLine="709"/>
        <w:jc w:val="both"/>
        <w:rPr>
          <w:rFonts w:ascii="Times New Roman" w:hAnsi="Times New Roman" w:cs="Times New Roman"/>
          <w:color w:val="000000"/>
          <w:sz w:val="28"/>
          <w:szCs w:val="28"/>
        </w:rPr>
      </w:pPr>
    </w:p>
    <w:p w14:paraId="4D7B4B2B" w14:textId="49533587" w:rsidR="00BB3A0C" w:rsidRPr="00207A6D" w:rsidRDefault="00BB3A0C" w:rsidP="00BB3A0C">
      <w:pPr>
        <w:shd w:val="clear" w:color="auto" w:fill="FFFFFF"/>
        <w:spacing w:after="0"/>
        <w:ind w:firstLine="709"/>
        <w:jc w:val="both"/>
        <w:rPr>
          <w:rFonts w:ascii="Times New Roman" w:hAnsi="Times New Roman" w:cs="Times New Roman"/>
          <w:sz w:val="24"/>
          <w:szCs w:val="24"/>
        </w:rPr>
      </w:pPr>
      <w:r w:rsidRPr="00207A6D">
        <w:rPr>
          <w:rFonts w:ascii="Times New Roman" w:hAnsi="Times New Roman" w:cs="Times New Roman"/>
          <w:color w:val="000000"/>
          <w:sz w:val="28"/>
          <w:szCs w:val="28"/>
        </w:rPr>
        <w:t xml:space="preserve">В соответствии со ст. 69.2 БК РФ для бюджетных и автономных учреждений органами исполнительной власти Тонкинского муниципального округа Нижегородской области формируется муниципальное задание. Финансовое обеспечение выполнения муниципального задания осуществляется за счет средств соответствующего бюджета бюджетной системы, также выделяются целевые субсидии на иные цели, доля которых составили 55,8% расходов бюджета 2025 </w:t>
      </w:r>
    </w:p>
    <w:p w14:paraId="33967F15" w14:textId="04C48391" w:rsidR="00C50858" w:rsidRPr="00207A6D" w:rsidRDefault="00C50858" w:rsidP="00934218">
      <w:pPr>
        <w:shd w:val="clear" w:color="auto" w:fill="FFFFFF"/>
        <w:spacing w:after="0"/>
        <w:ind w:firstLine="709"/>
        <w:jc w:val="both"/>
        <w:rPr>
          <w:rFonts w:ascii="Times New Roman" w:hAnsi="Times New Roman" w:cs="Times New Roman"/>
          <w:color w:val="000000"/>
          <w:sz w:val="28"/>
          <w:szCs w:val="28"/>
        </w:rPr>
      </w:pPr>
      <w:r w:rsidRPr="00207A6D">
        <w:rPr>
          <w:rFonts w:ascii="Times New Roman" w:hAnsi="Times New Roman" w:cs="Times New Roman"/>
          <w:sz w:val="28"/>
          <w:szCs w:val="28"/>
        </w:rPr>
        <w:t>Согласно перечню, утвержденному постановлени</w:t>
      </w:r>
      <w:r w:rsidR="00BF6F0D" w:rsidRPr="00207A6D">
        <w:rPr>
          <w:rFonts w:ascii="Times New Roman" w:hAnsi="Times New Roman" w:cs="Times New Roman"/>
          <w:sz w:val="28"/>
          <w:szCs w:val="28"/>
        </w:rPr>
        <w:t>ем</w:t>
      </w:r>
      <w:r w:rsidRPr="00207A6D">
        <w:rPr>
          <w:rFonts w:ascii="Times New Roman" w:hAnsi="Times New Roman" w:cs="Times New Roman"/>
          <w:sz w:val="28"/>
          <w:szCs w:val="28"/>
        </w:rPr>
        <w:t xml:space="preserve"> администрации Тонкинского муниципального округа Нижегородской области №850 от 13.11.2024 года по состоянию на 01.01.202</w:t>
      </w:r>
      <w:r w:rsidR="00BF6F0D" w:rsidRPr="00207A6D">
        <w:rPr>
          <w:rFonts w:ascii="Times New Roman" w:hAnsi="Times New Roman" w:cs="Times New Roman"/>
          <w:sz w:val="28"/>
          <w:szCs w:val="28"/>
        </w:rPr>
        <w:t>6</w:t>
      </w:r>
      <w:r w:rsidRPr="00207A6D">
        <w:rPr>
          <w:rFonts w:ascii="Times New Roman" w:hAnsi="Times New Roman" w:cs="Times New Roman"/>
          <w:sz w:val="28"/>
          <w:szCs w:val="28"/>
        </w:rPr>
        <w:t xml:space="preserve"> г</w:t>
      </w:r>
      <w:r w:rsidR="00BF6F0D" w:rsidRPr="00207A6D">
        <w:rPr>
          <w:rFonts w:ascii="Times New Roman" w:hAnsi="Times New Roman" w:cs="Times New Roman"/>
          <w:sz w:val="28"/>
          <w:szCs w:val="28"/>
        </w:rPr>
        <w:t>о</w:t>
      </w:r>
      <w:r w:rsidRPr="00207A6D">
        <w:rPr>
          <w:rFonts w:ascii="Times New Roman" w:hAnsi="Times New Roman" w:cs="Times New Roman"/>
          <w:sz w:val="28"/>
          <w:szCs w:val="28"/>
        </w:rPr>
        <w:t xml:space="preserve">да </w:t>
      </w:r>
      <w:r w:rsidRPr="00207A6D">
        <w:rPr>
          <w:rFonts w:ascii="Times New Roman" w:hAnsi="Times New Roman" w:cs="Times New Roman"/>
          <w:color w:val="000000"/>
          <w:sz w:val="28"/>
          <w:szCs w:val="28"/>
        </w:rPr>
        <w:t xml:space="preserve">на территории </w:t>
      </w:r>
      <w:r w:rsidR="00A6227E" w:rsidRPr="00207A6D">
        <w:rPr>
          <w:rFonts w:ascii="Times New Roman" w:hAnsi="Times New Roman" w:cs="Times New Roman"/>
          <w:color w:val="000000"/>
          <w:sz w:val="28"/>
          <w:szCs w:val="28"/>
        </w:rPr>
        <w:t>Тонкинского муниципального округа Нижегородской области,</w:t>
      </w:r>
      <w:r w:rsidRPr="00207A6D">
        <w:rPr>
          <w:rFonts w:ascii="Times New Roman" w:hAnsi="Times New Roman" w:cs="Times New Roman"/>
          <w:color w:val="000000"/>
          <w:sz w:val="28"/>
          <w:szCs w:val="28"/>
        </w:rPr>
        <w:t xml:space="preserve"> функционировало 18 учреждений, учредителями которых являются органы исполнительной власти Тонкинского муниципального округа Нижег</w:t>
      </w:r>
      <w:r w:rsidR="003122EC" w:rsidRPr="00207A6D">
        <w:rPr>
          <w:rFonts w:ascii="Times New Roman" w:hAnsi="Times New Roman" w:cs="Times New Roman"/>
          <w:color w:val="000000"/>
          <w:sz w:val="28"/>
          <w:szCs w:val="28"/>
        </w:rPr>
        <w:t>ородской области, в том числе 16</w:t>
      </w:r>
      <w:r w:rsidRPr="00207A6D">
        <w:rPr>
          <w:rFonts w:ascii="Times New Roman" w:hAnsi="Times New Roman" w:cs="Times New Roman"/>
          <w:color w:val="000000"/>
          <w:sz w:val="28"/>
          <w:szCs w:val="28"/>
        </w:rPr>
        <w:t xml:space="preserve"> муниципальных бюджетных учреждений и 2 муниц</w:t>
      </w:r>
      <w:r w:rsidR="00934218" w:rsidRPr="00207A6D">
        <w:rPr>
          <w:rFonts w:ascii="Times New Roman" w:hAnsi="Times New Roman" w:cs="Times New Roman"/>
          <w:color w:val="000000"/>
          <w:sz w:val="28"/>
          <w:szCs w:val="28"/>
        </w:rPr>
        <w:t>ипальных автономных учреждения.</w:t>
      </w:r>
    </w:p>
    <w:p w14:paraId="0BFB14D4" w14:textId="4FFA02B7" w:rsidR="00934218" w:rsidRPr="00207A6D" w:rsidRDefault="00934218" w:rsidP="00934218">
      <w:pPr>
        <w:autoSpaceDE w:val="0"/>
        <w:autoSpaceDN w:val="0"/>
        <w:adjustRightInd w:val="0"/>
        <w:spacing w:after="0"/>
        <w:jc w:val="both"/>
        <w:outlineLvl w:val="1"/>
        <w:rPr>
          <w:rFonts w:ascii="Times New Roman" w:hAnsi="Times New Roman" w:cs="Times New Roman"/>
          <w:sz w:val="28"/>
          <w:szCs w:val="28"/>
        </w:rPr>
      </w:pPr>
      <w:r w:rsidRPr="00207A6D">
        <w:rPr>
          <w:rFonts w:ascii="Times New Roman" w:hAnsi="Times New Roman" w:cs="Times New Roman"/>
          <w:sz w:val="28"/>
          <w:szCs w:val="28"/>
        </w:rPr>
        <w:t xml:space="preserve">Бюджетные </w:t>
      </w:r>
      <w:r w:rsidR="00263FCD" w:rsidRPr="00207A6D">
        <w:rPr>
          <w:rFonts w:ascii="Times New Roman" w:hAnsi="Times New Roman" w:cs="Times New Roman"/>
          <w:sz w:val="28"/>
          <w:szCs w:val="28"/>
        </w:rPr>
        <w:t>учреждения:</w:t>
      </w:r>
    </w:p>
    <w:p w14:paraId="4D912E05" w14:textId="52B8BA39" w:rsidR="00934218" w:rsidRPr="00207A6D" w:rsidRDefault="00934218" w:rsidP="00934218">
      <w:pPr>
        <w:spacing w:after="0"/>
        <w:jc w:val="both"/>
        <w:rPr>
          <w:rFonts w:ascii="Times New Roman" w:hAnsi="Times New Roman" w:cs="Times New Roman"/>
          <w:sz w:val="28"/>
          <w:szCs w:val="28"/>
        </w:rPr>
      </w:pPr>
      <w:r w:rsidRPr="00207A6D">
        <w:rPr>
          <w:rFonts w:ascii="Times New Roman" w:hAnsi="Times New Roman" w:cs="Times New Roman"/>
          <w:sz w:val="28"/>
          <w:szCs w:val="28"/>
        </w:rPr>
        <w:t>- по разделу 07 «</w:t>
      </w:r>
      <w:r w:rsidRPr="00207A6D">
        <w:rPr>
          <w:rFonts w:ascii="Times New Roman" w:hAnsi="Times New Roman" w:cs="Times New Roman"/>
          <w:b/>
          <w:sz w:val="28"/>
          <w:szCs w:val="28"/>
        </w:rPr>
        <w:t>Образование»</w:t>
      </w:r>
      <w:r w:rsidRPr="00207A6D">
        <w:rPr>
          <w:rFonts w:ascii="Times New Roman" w:hAnsi="Times New Roman" w:cs="Times New Roman"/>
          <w:sz w:val="28"/>
          <w:szCs w:val="28"/>
        </w:rPr>
        <w:t xml:space="preserve"> </w:t>
      </w:r>
      <w:r w:rsidRPr="00207A6D">
        <w:rPr>
          <w:rFonts w:ascii="Times New Roman" w:hAnsi="Times New Roman" w:cs="Times New Roman"/>
          <w:b/>
          <w:sz w:val="28"/>
          <w:szCs w:val="28"/>
        </w:rPr>
        <w:t>11 бюджетных учреждений</w:t>
      </w:r>
      <w:r w:rsidRPr="00207A6D">
        <w:rPr>
          <w:rFonts w:ascii="Times New Roman" w:hAnsi="Times New Roman" w:cs="Times New Roman"/>
          <w:sz w:val="28"/>
          <w:szCs w:val="28"/>
        </w:rPr>
        <w:t>:</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МБОУ «</w:t>
      </w:r>
      <w:proofErr w:type="spellStart"/>
      <w:r w:rsidR="004352BF" w:rsidRPr="00207A6D">
        <w:rPr>
          <w:rFonts w:ascii="Times New Roman" w:hAnsi="Times New Roman" w:cs="Times New Roman"/>
          <w:sz w:val="28"/>
          <w:szCs w:val="28"/>
        </w:rPr>
        <w:t>Бердниковская</w:t>
      </w:r>
      <w:proofErr w:type="spellEnd"/>
      <w:r w:rsidR="004352BF" w:rsidRPr="00207A6D">
        <w:rPr>
          <w:rFonts w:ascii="Times New Roman" w:hAnsi="Times New Roman" w:cs="Times New Roman"/>
          <w:sz w:val="28"/>
          <w:szCs w:val="28"/>
        </w:rPr>
        <w:t xml:space="preserve"> основная школа»</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МБОУ «</w:t>
      </w:r>
      <w:proofErr w:type="spellStart"/>
      <w:r w:rsidR="004352BF" w:rsidRPr="00207A6D">
        <w:rPr>
          <w:rFonts w:ascii="Times New Roman" w:hAnsi="Times New Roman" w:cs="Times New Roman"/>
          <w:sz w:val="28"/>
          <w:szCs w:val="28"/>
        </w:rPr>
        <w:t>Вязовская</w:t>
      </w:r>
      <w:proofErr w:type="spellEnd"/>
      <w:r w:rsidR="004352BF" w:rsidRPr="00207A6D">
        <w:rPr>
          <w:rFonts w:ascii="Times New Roman" w:hAnsi="Times New Roman" w:cs="Times New Roman"/>
          <w:sz w:val="28"/>
          <w:szCs w:val="28"/>
        </w:rPr>
        <w:t xml:space="preserve"> основная школа»</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МБОУ «</w:t>
      </w:r>
      <w:proofErr w:type="spellStart"/>
      <w:r w:rsidR="004352BF" w:rsidRPr="00207A6D">
        <w:rPr>
          <w:rFonts w:ascii="Times New Roman" w:hAnsi="Times New Roman" w:cs="Times New Roman"/>
          <w:sz w:val="28"/>
          <w:szCs w:val="28"/>
        </w:rPr>
        <w:t>Большесодомовская</w:t>
      </w:r>
      <w:proofErr w:type="spellEnd"/>
      <w:r w:rsidR="004352BF" w:rsidRPr="00207A6D">
        <w:rPr>
          <w:rFonts w:ascii="Times New Roman" w:hAnsi="Times New Roman" w:cs="Times New Roman"/>
          <w:sz w:val="28"/>
          <w:szCs w:val="28"/>
        </w:rPr>
        <w:t xml:space="preserve"> основная </w:t>
      </w:r>
      <w:proofErr w:type="spellStart"/>
      <w:r w:rsidR="004352BF" w:rsidRPr="00207A6D">
        <w:rPr>
          <w:rFonts w:ascii="Times New Roman" w:hAnsi="Times New Roman" w:cs="Times New Roman"/>
          <w:sz w:val="28"/>
          <w:szCs w:val="28"/>
        </w:rPr>
        <w:t>школа</w:t>
      </w:r>
      <w:proofErr w:type="gramStart"/>
      <w:r w:rsidR="004352BF" w:rsidRPr="00207A6D">
        <w:rPr>
          <w:rFonts w:ascii="Times New Roman" w:hAnsi="Times New Roman" w:cs="Times New Roman"/>
          <w:sz w:val="28"/>
          <w:szCs w:val="28"/>
        </w:rPr>
        <w:t>»</w:t>
      </w:r>
      <w:r w:rsidR="004F0709" w:rsidRPr="00207A6D">
        <w:rPr>
          <w:rFonts w:ascii="Times New Roman" w:hAnsi="Times New Roman" w:cs="Times New Roman"/>
          <w:sz w:val="28"/>
          <w:szCs w:val="28"/>
        </w:rPr>
        <w:t>,</w:t>
      </w:r>
      <w:r w:rsidR="004352BF" w:rsidRPr="00207A6D">
        <w:rPr>
          <w:rFonts w:ascii="Times New Roman" w:hAnsi="Times New Roman" w:cs="Times New Roman"/>
          <w:sz w:val="28"/>
          <w:szCs w:val="28"/>
        </w:rPr>
        <w:t>МБОУ</w:t>
      </w:r>
      <w:proofErr w:type="spellEnd"/>
      <w:proofErr w:type="gramEnd"/>
      <w:r w:rsidR="004352BF" w:rsidRPr="00207A6D">
        <w:rPr>
          <w:rFonts w:ascii="Times New Roman" w:hAnsi="Times New Roman" w:cs="Times New Roman"/>
          <w:sz w:val="28"/>
          <w:szCs w:val="28"/>
        </w:rPr>
        <w:t xml:space="preserve"> «</w:t>
      </w:r>
      <w:proofErr w:type="spellStart"/>
      <w:r w:rsidR="004352BF" w:rsidRPr="00207A6D">
        <w:rPr>
          <w:rFonts w:ascii="Times New Roman" w:hAnsi="Times New Roman" w:cs="Times New Roman"/>
          <w:sz w:val="28"/>
          <w:szCs w:val="28"/>
        </w:rPr>
        <w:t>Пакалевская</w:t>
      </w:r>
      <w:proofErr w:type="spellEnd"/>
      <w:r w:rsidR="004352BF" w:rsidRPr="00207A6D">
        <w:rPr>
          <w:rFonts w:ascii="Times New Roman" w:hAnsi="Times New Roman" w:cs="Times New Roman"/>
          <w:sz w:val="28"/>
          <w:szCs w:val="28"/>
        </w:rPr>
        <w:t xml:space="preserve"> основная школа»</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МБДОУ детский сад №5 «Сказка»</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МБДОУ детский сад №1 «Теремок»</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МБДОУ детский сад №4 «Солнышко»</w:t>
      </w:r>
      <w:r w:rsidR="004F0709" w:rsidRPr="00207A6D">
        <w:rPr>
          <w:rFonts w:ascii="Times New Roman" w:hAnsi="Times New Roman" w:cs="Times New Roman"/>
          <w:sz w:val="28"/>
          <w:szCs w:val="28"/>
        </w:rPr>
        <w:t xml:space="preserve">, </w:t>
      </w:r>
      <w:r w:rsidRPr="00207A6D">
        <w:rPr>
          <w:rFonts w:ascii="Times New Roman" w:hAnsi="Times New Roman" w:cs="Times New Roman"/>
          <w:sz w:val="28"/>
          <w:szCs w:val="28"/>
        </w:rPr>
        <w:t>МБУДО «Центр дополнительного образования»</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МБУ «</w:t>
      </w:r>
      <w:r w:rsidRPr="00207A6D">
        <w:rPr>
          <w:rFonts w:ascii="Times New Roman" w:hAnsi="Times New Roman" w:cs="Times New Roman"/>
          <w:sz w:val="28"/>
          <w:szCs w:val="28"/>
        </w:rPr>
        <w:t>Хозяйственно-эксплуатационная служба системы об</w:t>
      </w:r>
      <w:r w:rsidR="004F0709" w:rsidRPr="00207A6D">
        <w:rPr>
          <w:rFonts w:ascii="Times New Roman" w:hAnsi="Times New Roman" w:cs="Times New Roman"/>
          <w:sz w:val="28"/>
          <w:szCs w:val="28"/>
        </w:rPr>
        <w:t xml:space="preserve">разования», </w:t>
      </w:r>
      <w:r w:rsidR="004352BF" w:rsidRPr="00207A6D">
        <w:rPr>
          <w:rFonts w:ascii="Times New Roman" w:hAnsi="Times New Roman" w:cs="Times New Roman"/>
          <w:sz w:val="28"/>
          <w:szCs w:val="28"/>
        </w:rPr>
        <w:t>МБУ ДО «Детская музыкальная школа»</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МБУ ДО «Детская художественная школа»</w:t>
      </w:r>
    </w:p>
    <w:p w14:paraId="5A2D43CF" w14:textId="77777777" w:rsidR="00934218" w:rsidRPr="00207A6D" w:rsidRDefault="00934218" w:rsidP="00934218">
      <w:pPr>
        <w:spacing w:after="0"/>
        <w:jc w:val="both"/>
        <w:rPr>
          <w:rFonts w:ascii="Times New Roman" w:hAnsi="Times New Roman" w:cs="Times New Roman"/>
          <w:sz w:val="28"/>
          <w:szCs w:val="28"/>
        </w:rPr>
      </w:pPr>
      <w:r w:rsidRPr="00207A6D">
        <w:rPr>
          <w:rFonts w:ascii="Times New Roman" w:hAnsi="Times New Roman" w:cs="Times New Roman"/>
          <w:sz w:val="28"/>
          <w:szCs w:val="28"/>
        </w:rPr>
        <w:t>- по разделу 08 «</w:t>
      </w:r>
      <w:r w:rsidRPr="00207A6D">
        <w:rPr>
          <w:rFonts w:ascii="Times New Roman" w:hAnsi="Times New Roman" w:cs="Times New Roman"/>
          <w:b/>
          <w:sz w:val="28"/>
          <w:szCs w:val="28"/>
        </w:rPr>
        <w:t>Культура»</w:t>
      </w:r>
      <w:r w:rsidRPr="00207A6D">
        <w:rPr>
          <w:rFonts w:ascii="Times New Roman" w:hAnsi="Times New Roman" w:cs="Times New Roman"/>
          <w:sz w:val="28"/>
          <w:szCs w:val="28"/>
        </w:rPr>
        <w:t xml:space="preserve"> </w:t>
      </w:r>
      <w:r w:rsidRPr="00207A6D">
        <w:rPr>
          <w:rFonts w:ascii="Times New Roman" w:hAnsi="Times New Roman" w:cs="Times New Roman"/>
          <w:b/>
          <w:sz w:val="28"/>
          <w:szCs w:val="28"/>
        </w:rPr>
        <w:t>3 бюджетных учреждения</w:t>
      </w:r>
      <w:r w:rsidRPr="00207A6D">
        <w:rPr>
          <w:rFonts w:ascii="Times New Roman" w:hAnsi="Times New Roman" w:cs="Times New Roman"/>
          <w:sz w:val="28"/>
          <w:szCs w:val="28"/>
        </w:rPr>
        <w:t>:</w:t>
      </w:r>
    </w:p>
    <w:p w14:paraId="097B2733" w14:textId="1FB8A180" w:rsidR="00934218" w:rsidRPr="00207A6D" w:rsidRDefault="00934218" w:rsidP="00934218">
      <w:pPr>
        <w:spacing w:after="0"/>
        <w:jc w:val="both"/>
        <w:rPr>
          <w:rFonts w:ascii="Times New Roman" w:hAnsi="Times New Roman" w:cs="Times New Roman"/>
          <w:sz w:val="28"/>
          <w:szCs w:val="28"/>
        </w:rPr>
      </w:pPr>
      <w:r w:rsidRPr="00207A6D">
        <w:rPr>
          <w:rFonts w:ascii="Times New Roman" w:hAnsi="Times New Roman" w:cs="Times New Roman"/>
          <w:sz w:val="28"/>
          <w:szCs w:val="28"/>
        </w:rPr>
        <w:t>Межпоселенческая це</w:t>
      </w:r>
      <w:r w:rsidR="004352BF" w:rsidRPr="00207A6D">
        <w:rPr>
          <w:rFonts w:ascii="Times New Roman" w:hAnsi="Times New Roman" w:cs="Times New Roman"/>
          <w:sz w:val="28"/>
          <w:szCs w:val="28"/>
        </w:rPr>
        <w:t>нтрализованная клубная система,</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МБУК «Народный краеведческий музей»</w:t>
      </w:r>
      <w:r w:rsidR="004F0709" w:rsidRPr="00207A6D">
        <w:rPr>
          <w:rFonts w:ascii="Times New Roman" w:hAnsi="Times New Roman" w:cs="Times New Roman"/>
          <w:sz w:val="28"/>
          <w:szCs w:val="28"/>
        </w:rPr>
        <w:t xml:space="preserve">, </w:t>
      </w:r>
      <w:r w:rsidR="004352BF" w:rsidRPr="00207A6D">
        <w:rPr>
          <w:rFonts w:ascii="Times New Roman" w:hAnsi="Times New Roman" w:cs="Times New Roman"/>
          <w:sz w:val="28"/>
          <w:szCs w:val="28"/>
        </w:rPr>
        <w:t>МБУК «</w:t>
      </w:r>
      <w:r w:rsidRPr="00207A6D">
        <w:rPr>
          <w:rFonts w:ascii="Times New Roman" w:hAnsi="Times New Roman" w:cs="Times New Roman"/>
          <w:sz w:val="28"/>
          <w:szCs w:val="28"/>
        </w:rPr>
        <w:t>Межпоселенческая центра</w:t>
      </w:r>
      <w:r w:rsidR="004352BF" w:rsidRPr="00207A6D">
        <w:rPr>
          <w:rFonts w:ascii="Times New Roman" w:hAnsi="Times New Roman" w:cs="Times New Roman"/>
          <w:sz w:val="28"/>
          <w:szCs w:val="28"/>
        </w:rPr>
        <w:t>лизованная библиотечная система»</w:t>
      </w:r>
    </w:p>
    <w:p w14:paraId="6C093A07" w14:textId="2196D5D1" w:rsidR="00934218" w:rsidRPr="00207A6D" w:rsidRDefault="00934218" w:rsidP="00934218">
      <w:pPr>
        <w:spacing w:after="0"/>
        <w:jc w:val="both"/>
        <w:rPr>
          <w:rFonts w:ascii="Times New Roman" w:hAnsi="Times New Roman" w:cs="Times New Roman"/>
          <w:sz w:val="28"/>
          <w:szCs w:val="28"/>
        </w:rPr>
      </w:pPr>
      <w:r w:rsidRPr="00207A6D">
        <w:rPr>
          <w:rFonts w:ascii="Times New Roman" w:hAnsi="Times New Roman" w:cs="Times New Roman"/>
          <w:sz w:val="28"/>
          <w:szCs w:val="28"/>
        </w:rPr>
        <w:t>- по разделу 11 «</w:t>
      </w:r>
      <w:r w:rsidRPr="00207A6D">
        <w:rPr>
          <w:rFonts w:ascii="Times New Roman" w:hAnsi="Times New Roman" w:cs="Times New Roman"/>
          <w:b/>
          <w:sz w:val="28"/>
          <w:szCs w:val="28"/>
        </w:rPr>
        <w:t>Спорт</w:t>
      </w:r>
      <w:r w:rsidRPr="00207A6D">
        <w:rPr>
          <w:rFonts w:ascii="Times New Roman" w:hAnsi="Times New Roman" w:cs="Times New Roman"/>
          <w:sz w:val="28"/>
          <w:szCs w:val="28"/>
        </w:rPr>
        <w:t xml:space="preserve">» </w:t>
      </w:r>
      <w:r w:rsidRPr="00207A6D">
        <w:rPr>
          <w:rFonts w:ascii="Times New Roman" w:hAnsi="Times New Roman" w:cs="Times New Roman"/>
          <w:b/>
          <w:sz w:val="28"/>
          <w:szCs w:val="28"/>
        </w:rPr>
        <w:t xml:space="preserve">1 бюджетное </w:t>
      </w:r>
      <w:r w:rsidR="009935A4" w:rsidRPr="00207A6D">
        <w:rPr>
          <w:rFonts w:ascii="Times New Roman" w:hAnsi="Times New Roman" w:cs="Times New Roman"/>
          <w:b/>
          <w:sz w:val="28"/>
          <w:szCs w:val="28"/>
        </w:rPr>
        <w:t>учреждение</w:t>
      </w:r>
      <w:r w:rsidR="009935A4" w:rsidRPr="00207A6D">
        <w:rPr>
          <w:rFonts w:ascii="Times New Roman" w:hAnsi="Times New Roman" w:cs="Times New Roman"/>
          <w:sz w:val="28"/>
          <w:szCs w:val="28"/>
        </w:rPr>
        <w:t xml:space="preserve"> МБУ</w:t>
      </w:r>
      <w:r w:rsidR="004352BF" w:rsidRPr="00207A6D">
        <w:rPr>
          <w:rFonts w:ascii="Times New Roman" w:hAnsi="Times New Roman" w:cs="Times New Roman"/>
          <w:sz w:val="28"/>
          <w:szCs w:val="28"/>
        </w:rPr>
        <w:t xml:space="preserve"> </w:t>
      </w:r>
      <w:r w:rsidRPr="00207A6D">
        <w:rPr>
          <w:rFonts w:ascii="Times New Roman" w:hAnsi="Times New Roman" w:cs="Times New Roman"/>
          <w:sz w:val="28"/>
          <w:szCs w:val="28"/>
        </w:rPr>
        <w:t>ФСК «Кристалл».</w:t>
      </w:r>
    </w:p>
    <w:p w14:paraId="690BF162" w14:textId="795FF908" w:rsidR="00934218" w:rsidRPr="00207A6D" w:rsidRDefault="00934218" w:rsidP="00934218">
      <w:pPr>
        <w:spacing w:after="0"/>
        <w:jc w:val="both"/>
        <w:rPr>
          <w:rFonts w:ascii="Times New Roman" w:hAnsi="Times New Roman" w:cs="Times New Roman"/>
          <w:sz w:val="28"/>
          <w:szCs w:val="28"/>
        </w:rPr>
      </w:pPr>
      <w:r w:rsidRPr="00207A6D">
        <w:rPr>
          <w:rFonts w:ascii="Times New Roman" w:hAnsi="Times New Roman" w:cs="Times New Roman"/>
          <w:sz w:val="28"/>
          <w:szCs w:val="28"/>
        </w:rPr>
        <w:t>- по разделу 05 «</w:t>
      </w:r>
      <w:r w:rsidRPr="00207A6D">
        <w:rPr>
          <w:rFonts w:ascii="Times New Roman" w:hAnsi="Times New Roman" w:cs="Times New Roman"/>
          <w:b/>
          <w:sz w:val="28"/>
          <w:szCs w:val="28"/>
        </w:rPr>
        <w:t>ЖКХ</w:t>
      </w:r>
      <w:r w:rsidRPr="00207A6D">
        <w:rPr>
          <w:rFonts w:ascii="Times New Roman" w:hAnsi="Times New Roman" w:cs="Times New Roman"/>
          <w:sz w:val="28"/>
          <w:szCs w:val="28"/>
        </w:rPr>
        <w:t xml:space="preserve">» </w:t>
      </w:r>
      <w:r w:rsidRPr="00207A6D">
        <w:rPr>
          <w:rFonts w:ascii="Times New Roman" w:hAnsi="Times New Roman" w:cs="Times New Roman"/>
          <w:b/>
          <w:sz w:val="28"/>
          <w:szCs w:val="28"/>
        </w:rPr>
        <w:t xml:space="preserve">1 бюджетное </w:t>
      </w:r>
      <w:r w:rsidR="009935A4" w:rsidRPr="00207A6D">
        <w:rPr>
          <w:rFonts w:ascii="Times New Roman" w:hAnsi="Times New Roman" w:cs="Times New Roman"/>
          <w:b/>
          <w:sz w:val="28"/>
          <w:szCs w:val="28"/>
        </w:rPr>
        <w:t>учреждение</w:t>
      </w:r>
      <w:r w:rsidR="009935A4" w:rsidRPr="00207A6D">
        <w:rPr>
          <w:rFonts w:ascii="Times New Roman" w:hAnsi="Times New Roman" w:cs="Times New Roman"/>
          <w:sz w:val="28"/>
          <w:szCs w:val="28"/>
        </w:rPr>
        <w:t xml:space="preserve"> МБУ</w:t>
      </w:r>
      <w:r w:rsidR="004352BF" w:rsidRPr="00207A6D">
        <w:rPr>
          <w:rFonts w:ascii="Times New Roman" w:hAnsi="Times New Roman" w:cs="Times New Roman"/>
          <w:sz w:val="28"/>
          <w:szCs w:val="28"/>
        </w:rPr>
        <w:t xml:space="preserve"> «ХЭС </w:t>
      </w:r>
      <w:proofErr w:type="spellStart"/>
      <w:r w:rsidR="004352BF" w:rsidRPr="00207A6D">
        <w:rPr>
          <w:rFonts w:ascii="Times New Roman" w:hAnsi="Times New Roman" w:cs="Times New Roman"/>
          <w:sz w:val="28"/>
          <w:szCs w:val="28"/>
        </w:rPr>
        <w:t>р.п</w:t>
      </w:r>
      <w:proofErr w:type="spellEnd"/>
      <w:r w:rsidR="004352BF" w:rsidRPr="00207A6D">
        <w:rPr>
          <w:rFonts w:ascii="Times New Roman" w:hAnsi="Times New Roman" w:cs="Times New Roman"/>
          <w:sz w:val="28"/>
          <w:szCs w:val="28"/>
        </w:rPr>
        <w:t xml:space="preserve">. Тонкино» </w:t>
      </w:r>
    </w:p>
    <w:p w14:paraId="43E2AB45" w14:textId="4428DC20" w:rsidR="004352BF" w:rsidRPr="00207A6D" w:rsidRDefault="004352BF" w:rsidP="004352BF">
      <w:pPr>
        <w:autoSpaceDE w:val="0"/>
        <w:autoSpaceDN w:val="0"/>
        <w:adjustRightInd w:val="0"/>
        <w:spacing w:after="0"/>
        <w:jc w:val="both"/>
        <w:outlineLvl w:val="1"/>
        <w:rPr>
          <w:rFonts w:ascii="Times New Roman" w:hAnsi="Times New Roman" w:cs="Times New Roman"/>
          <w:sz w:val="28"/>
          <w:szCs w:val="28"/>
        </w:rPr>
      </w:pPr>
      <w:r w:rsidRPr="00207A6D">
        <w:rPr>
          <w:rFonts w:ascii="Times New Roman" w:hAnsi="Times New Roman" w:cs="Times New Roman"/>
          <w:sz w:val="28"/>
          <w:szCs w:val="28"/>
        </w:rPr>
        <w:t>Автономные учреждения:</w:t>
      </w:r>
    </w:p>
    <w:p w14:paraId="5BACE476" w14:textId="1A3BC1A9" w:rsidR="004352BF" w:rsidRPr="00207A6D" w:rsidRDefault="004352BF" w:rsidP="004352BF">
      <w:pPr>
        <w:spacing w:after="0"/>
        <w:jc w:val="both"/>
        <w:rPr>
          <w:rFonts w:ascii="Times New Roman" w:hAnsi="Times New Roman" w:cs="Times New Roman"/>
          <w:sz w:val="28"/>
          <w:szCs w:val="28"/>
        </w:rPr>
      </w:pPr>
      <w:r w:rsidRPr="00207A6D">
        <w:rPr>
          <w:rFonts w:ascii="Times New Roman" w:hAnsi="Times New Roman" w:cs="Times New Roman"/>
          <w:sz w:val="28"/>
          <w:szCs w:val="28"/>
        </w:rPr>
        <w:t>- по разделу 07 «</w:t>
      </w:r>
      <w:r w:rsidRPr="00207A6D">
        <w:rPr>
          <w:rFonts w:ascii="Times New Roman" w:hAnsi="Times New Roman" w:cs="Times New Roman"/>
          <w:b/>
          <w:sz w:val="28"/>
          <w:szCs w:val="28"/>
        </w:rPr>
        <w:t>Образование»</w:t>
      </w:r>
      <w:r w:rsidRPr="00207A6D">
        <w:rPr>
          <w:rFonts w:ascii="Times New Roman" w:hAnsi="Times New Roman" w:cs="Times New Roman"/>
          <w:sz w:val="28"/>
          <w:szCs w:val="28"/>
        </w:rPr>
        <w:t xml:space="preserve"> </w:t>
      </w:r>
      <w:r w:rsidRPr="00207A6D">
        <w:rPr>
          <w:rFonts w:ascii="Times New Roman" w:hAnsi="Times New Roman" w:cs="Times New Roman"/>
          <w:b/>
          <w:sz w:val="28"/>
          <w:szCs w:val="28"/>
        </w:rPr>
        <w:t xml:space="preserve">1 автономное учреждение - </w:t>
      </w:r>
      <w:r w:rsidRPr="00207A6D">
        <w:rPr>
          <w:rFonts w:ascii="Times New Roman" w:hAnsi="Times New Roman" w:cs="Times New Roman"/>
          <w:sz w:val="28"/>
          <w:szCs w:val="28"/>
        </w:rPr>
        <w:t>МАОУ «Тонкинская средняя школа»,</w:t>
      </w:r>
    </w:p>
    <w:p w14:paraId="12C56F71" w14:textId="6740933E" w:rsidR="004352BF" w:rsidRPr="004352BF" w:rsidRDefault="004352BF" w:rsidP="004352BF">
      <w:pPr>
        <w:autoSpaceDE w:val="0"/>
        <w:autoSpaceDN w:val="0"/>
        <w:adjustRightInd w:val="0"/>
        <w:spacing w:after="0"/>
        <w:jc w:val="both"/>
        <w:outlineLvl w:val="1"/>
        <w:rPr>
          <w:rFonts w:ascii="Times New Roman" w:hAnsi="Times New Roman" w:cs="Times New Roman"/>
          <w:sz w:val="28"/>
          <w:szCs w:val="28"/>
        </w:rPr>
      </w:pPr>
      <w:r w:rsidRPr="00207A6D">
        <w:rPr>
          <w:rFonts w:ascii="Times New Roman" w:hAnsi="Times New Roman" w:cs="Times New Roman"/>
          <w:sz w:val="28"/>
          <w:szCs w:val="28"/>
        </w:rPr>
        <w:t xml:space="preserve"> - по разделу </w:t>
      </w:r>
      <w:r w:rsidR="00263FCD" w:rsidRPr="00207A6D">
        <w:rPr>
          <w:rFonts w:ascii="Times New Roman" w:hAnsi="Times New Roman" w:cs="Times New Roman"/>
          <w:sz w:val="28"/>
          <w:szCs w:val="28"/>
        </w:rPr>
        <w:t>12</w:t>
      </w:r>
      <w:r w:rsidRPr="00207A6D">
        <w:rPr>
          <w:rFonts w:ascii="Times New Roman" w:hAnsi="Times New Roman" w:cs="Times New Roman"/>
          <w:sz w:val="28"/>
          <w:szCs w:val="28"/>
        </w:rPr>
        <w:t xml:space="preserve"> «</w:t>
      </w:r>
      <w:r w:rsidR="00263FCD" w:rsidRPr="00207A6D">
        <w:rPr>
          <w:rFonts w:ascii="Times New Roman" w:hAnsi="Times New Roman" w:cs="Times New Roman"/>
          <w:b/>
          <w:sz w:val="28"/>
          <w:szCs w:val="28"/>
        </w:rPr>
        <w:t>Средства массовой информации</w:t>
      </w:r>
      <w:r w:rsidRPr="00207A6D">
        <w:rPr>
          <w:rFonts w:ascii="Times New Roman" w:hAnsi="Times New Roman" w:cs="Times New Roman"/>
          <w:b/>
          <w:sz w:val="28"/>
          <w:szCs w:val="28"/>
        </w:rPr>
        <w:t>»</w:t>
      </w:r>
      <w:r w:rsidRPr="00207A6D">
        <w:rPr>
          <w:rFonts w:ascii="Times New Roman" w:hAnsi="Times New Roman" w:cs="Times New Roman"/>
          <w:sz w:val="28"/>
          <w:szCs w:val="28"/>
        </w:rPr>
        <w:t xml:space="preserve"> </w:t>
      </w:r>
      <w:r w:rsidRPr="00207A6D">
        <w:rPr>
          <w:rFonts w:ascii="Times New Roman" w:hAnsi="Times New Roman" w:cs="Times New Roman"/>
          <w:b/>
          <w:sz w:val="28"/>
          <w:szCs w:val="28"/>
        </w:rPr>
        <w:t xml:space="preserve">1 автономное учреждение </w:t>
      </w:r>
      <w:r w:rsidR="009935A4" w:rsidRPr="00207A6D">
        <w:rPr>
          <w:rFonts w:ascii="Times New Roman" w:hAnsi="Times New Roman" w:cs="Times New Roman"/>
          <w:sz w:val="28"/>
          <w:szCs w:val="28"/>
        </w:rPr>
        <w:t>МАУ «</w:t>
      </w:r>
      <w:r w:rsidRPr="00207A6D">
        <w:rPr>
          <w:rFonts w:ascii="Times New Roman" w:hAnsi="Times New Roman" w:cs="Times New Roman"/>
          <w:sz w:val="28"/>
          <w:szCs w:val="28"/>
        </w:rPr>
        <w:t>Редакция газеты Красное Знамя»</w:t>
      </w:r>
    </w:p>
    <w:p w14:paraId="5760F116" w14:textId="771BE99D" w:rsidR="0016495D" w:rsidRPr="00207A6D" w:rsidRDefault="00C25694" w:rsidP="0016495D">
      <w:pPr>
        <w:shd w:val="clear" w:color="auto" w:fill="FFFFFF"/>
        <w:spacing w:after="0"/>
        <w:ind w:firstLine="709"/>
        <w:jc w:val="both"/>
        <w:rPr>
          <w:rFonts w:ascii="Times New Roman" w:hAnsi="Times New Roman" w:cs="Times New Roman"/>
          <w:color w:val="000000"/>
          <w:sz w:val="28"/>
          <w:szCs w:val="28"/>
        </w:rPr>
      </w:pPr>
      <w:r w:rsidRPr="00207A6D">
        <w:rPr>
          <w:rFonts w:ascii="Times New Roman" w:hAnsi="Times New Roman" w:cs="Times New Roman"/>
          <w:color w:val="000000"/>
          <w:sz w:val="28"/>
          <w:szCs w:val="28"/>
        </w:rPr>
        <w:t xml:space="preserve">За </w:t>
      </w:r>
      <w:proofErr w:type="gramStart"/>
      <w:r w:rsidR="00C50858" w:rsidRPr="00207A6D">
        <w:rPr>
          <w:rFonts w:ascii="Times New Roman" w:hAnsi="Times New Roman" w:cs="Times New Roman"/>
          <w:color w:val="000000"/>
          <w:sz w:val="28"/>
          <w:szCs w:val="28"/>
        </w:rPr>
        <w:t>202</w:t>
      </w:r>
      <w:r w:rsidR="00BB3A0C" w:rsidRPr="00207A6D">
        <w:rPr>
          <w:rFonts w:ascii="Times New Roman" w:hAnsi="Times New Roman" w:cs="Times New Roman"/>
          <w:color w:val="000000"/>
          <w:sz w:val="28"/>
          <w:szCs w:val="28"/>
        </w:rPr>
        <w:t>5</w:t>
      </w:r>
      <w:r w:rsidR="00C50858" w:rsidRPr="00207A6D">
        <w:rPr>
          <w:rFonts w:ascii="Times New Roman" w:hAnsi="Times New Roman" w:cs="Times New Roman"/>
          <w:color w:val="000000"/>
          <w:sz w:val="28"/>
          <w:szCs w:val="28"/>
        </w:rPr>
        <w:t xml:space="preserve"> </w:t>
      </w:r>
      <w:r w:rsidRPr="00207A6D">
        <w:rPr>
          <w:rFonts w:ascii="Times New Roman" w:hAnsi="Times New Roman" w:cs="Times New Roman"/>
          <w:color w:val="000000"/>
          <w:sz w:val="28"/>
          <w:szCs w:val="28"/>
        </w:rPr>
        <w:t xml:space="preserve"> год</w:t>
      </w:r>
      <w:proofErr w:type="gramEnd"/>
      <w:r w:rsidRPr="00207A6D">
        <w:rPr>
          <w:rFonts w:ascii="Times New Roman" w:hAnsi="Times New Roman" w:cs="Times New Roman"/>
          <w:color w:val="000000"/>
          <w:sz w:val="28"/>
          <w:szCs w:val="28"/>
        </w:rPr>
        <w:t xml:space="preserve"> исполнение плана финансово-хозяйственной деятельности бюджетными и автономными учреждениями по видам финансового обеспечения их деятельности за счет средств бюджета округа </w:t>
      </w:r>
      <w:r w:rsidR="005851CA" w:rsidRPr="00207A6D">
        <w:rPr>
          <w:rFonts w:ascii="Times New Roman" w:hAnsi="Times New Roman" w:cs="Times New Roman"/>
          <w:color w:val="000000"/>
          <w:sz w:val="28"/>
          <w:szCs w:val="28"/>
        </w:rPr>
        <w:t xml:space="preserve">отражено в таблице </w:t>
      </w:r>
      <w:r w:rsidR="0016495D" w:rsidRPr="00207A6D">
        <w:rPr>
          <w:rFonts w:ascii="Times New Roman" w:hAnsi="Times New Roman" w:cs="Times New Roman"/>
          <w:color w:val="000000"/>
          <w:sz w:val="28"/>
          <w:szCs w:val="28"/>
        </w:rPr>
        <w:t>14</w:t>
      </w:r>
      <w:r w:rsidR="005851CA" w:rsidRPr="00207A6D">
        <w:rPr>
          <w:rFonts w:ascii="Times New Roman" w:hAnsi="Times New Roman" w:cs="Times New Roman"/>
          <w:color w:val="000000"/>
          <w:sz w:val="28"/>
          <w:szCs w:val="28"/>
        </w:rPr>
        <w:t>.</w:t>
      </w:r>
    </w:p>
    <w:p w14:paraId="6EB32630" w14:textId="77777777" w:rsidR="00207A6D" w:rsidRDefault="00207A6D" w:rsidP="00DB0866">
      <w:pPr>
        <w:shd w:val="clear" w:color="auto" w:fill="FFFFFF"/>
        <w:spacing w:after="0"/>
        <w:ind w:firstLine="709"/>
        <w:jc w:val="right"/>
        <w:rPr>
          <w:rFonts w:ascii="Times New Roman" w:hAnsi="Times New Roman" w:cs="Times New Roman"/>
          <w:color w:val="000000"/>
          <w:sz w:val="24"/>
          <w:szCs w:val="24"/>
          <w:highlight w:val="cyan"/>
        </w:rPr>
      </w:pPr>
    </w:p>
    <w:p w14:paraId="70DB95F5" w14:textId="77777777" w:rsidR="00207A6D" w:rsidRDefault="00207A6D" w:rsidP="00DB0866">
      <w:pPr>
        <w:shd w:val="clear" w:color="auto" w:fill="FFFFFF"/>
        <w:spacing w:after="0"/>
        <w:ind w:firstLine="709"/>
        <w:jc w:val="right"/>
        <w:rPr>
          <w:rFonts w:ascii="Times New Roman" w:hAnsi="Times New Roman" w:cs="Times New Roman"/>
          <w:color w:val="000000"/>
          <w:sz w:val="24"/>
          <w:szCs w:val="24"/>
          <w:highlight w:val="cyan"/>
        </w:rPr>
      </w:pPr>
    </w:p>
    <w:p w14:paraId="3B2CDAF9" w14:textId="77777777" w:rsidR="00207A6D" w:rsidRDefault="00207A6D" w:rsidP="00DB0866">
      <w:pPr>
        <w:shd w:val="clear" w:color="auto" w:fill="FFFFFF"/>
        <w:spacing w:after="0"/>
        <w:ind w:firstLine="709"/>
        <w:jc w:val="right"/>
        <w:rPr>
          <w:rFonts w:ascii="Times New Roman" w:hAnsi="Times New Roman" w:cs="Times New Roman"/>
          <w:color w:val="000000"/>
          <w:sz w:val="24"/>
          <w:szCs w:val="24"/>
          <w:highlight w:val="cyan"/>
        </w:rPr>
      </w:pPr>
    </w:p>
    <w:p w14:paraId="6DE9A75F" w14:textId="77777777" w:rsidR="00207A6D" w:rsidRDefault="0073515A" w:rsidP="00DB0866">
      <w:pPr>
        <w:shd w:val="clear" w:color="auto" w:fill="FFFFFF"/>
        <w:spacing w:after="0"/>
        <w:ind w:firstLine="709"/>
        <w:jc w:val="right"/>
        <w:rPr>
          <w:rFonts w:ascii="Times New Roman" w:hAnsi="Times New Roman" w:cs="Times New Roman"/>
          <w:color w:val="000000"/>
          <w:sz w:val="24"/>
          <w:szCs w:val="24"/>
          <w:highlight w:val="cyan"/>
        </w:rPr>
      </w:pPr>
      <w:r w:rsidRPr="0094257A">
        <w:rPr>
          <w:rFonts w:ascii="Times New Roman" w:hAnsi="Times New Roman" w:cs="Times New Roman"/>
          <w:color w:val="000000"/>
          <w:sz w:val="24"/>
          <w:szCs w:val="24"/>
          <w:highlight w:val="cyan"/>
        </w:rPr>
        <w:t xml:space="preserve"> </w:t>
      </w:r>
    </w:p>
    <w:p w14:paraId="70BB6F16" w14:textId="77777777" w:rsidR="00207A6D" w:rsidRDefault="00207A6D" w:rsidP="00DB0866">
      <w:pPr>
        <w:shd w:val="clear" w:color="auto" w:fill="FFFFFF"/>
        <w:spacing w:after="0"/>
        <w:ind w:firstLine="709"/>
        <w:jc w:val="right"/>
        <w:rPr>
          <w:rFonts w:ascii="Times New Roman" w:hAnsi="Times New Roman" w:cs="Times New Roman"/>
          <w:color w:val="000000"/>
          <w:sz w:val="24"/>
          <w:szCs w:val="24"/>
          <w:highlight w:val="cyan"/>
        </w:rPr>
      </w:pPr>
    </w:p>
    <w:p w14:paraId="24812E5E" w14:textId="6218E94F" w:rsidR="00A43F8C" w:rsidRPr="00207A6D" w:rsidRDefault="0073515A" w:rsidP="00DB0866">
      <w:pPr>
        <w:shd w:val="clear" w:color="auto" w:fill="FFFFFF"/>
        <w:spacing w:after="0"/>
        <w:ind w:firstLine="709"/>
        <w:jc w:val="right"/>
        <w:rPr>
          <w:rFonts w:ascii="Times New Roman" w:hAnsi="Times New Roman" w:cs="Times New Roman"/>
          <w:color w:val="000000"/>
          <w:sz w:val="24"/>
          <w:szCs w:val="24"/>
        </w:rPr>
      </w:pPr>
      <w:r w:rsidRPr="00207A6D">
        <w:rPr>
          <w:rFonts w:ascii="Times New Roman" w:hAnsi="Times New Roman" w:cs="Times New Roman"/>
          <w:color w:val="000000"/>
          <w:sz w:val="24"/>
          <w:szCs w:val="24"/>
        </w:rPr>
        <w:lastRenderedPageBreak/>
        <w:t xml:space="preserve">  </w:t>
      </w:r>
      <w:r w:rsidR="00DB0866" w:rsidRPr="00207A6D">
        <w:rPr>
          <w:rFonts w:ascii="Times New Roman" w:hAnsi="Times New Roman" w:cs="Times New Roman"/>
          <w:color w:val="000000"/>
          <w:sz w:val="24"/>
          <w:szCs w:val="24"/>
        </w:rPr>
        <w:t>Таблица 14 (</w:t>
      </w:r>
      <w:proofErr w:type="gramStart"/>
      <w:r w:rsidR="00DB0866" w:rsidRPr="00207A6D">
        <w:rPr>
          <w:rFonts w:ascii="Times New Roman" w:hAnsi="Times New Roman" w:cs="Times New Roman"/>
          <w:color w:val="000000"/>
          <w:sz w:val="24"/>
          <w:szCs w:val="24"/>
        </w:rPr>
        <w:t>тыс.рублей</w:t>
      </w:r>
      <w:proofErr w:type="gramEnd"/>
      <w:r w:rsidR="00DB0866" w:rsidRPr="00207A6D">
        <w:rPr>
          <w:rFonts w:ascii="Times New Roman" w:hAnsi="Times New Roman" w:cs="Times New Roman"/>
          <w:color w:val="000000"/>
          <w:sz w:val="24"/>
          <w:szCs w:val="24"/>
        </w:rPr>
        <w:t>)</w:t>
      </w:r>
    </w:p>
    <w:tbl>
      <w:tblPr>
        <w:tblW w:w="10249" w:type="dxa"/>
        <w:tblLook w:val="04A0" w:firstRow="1" w:lastRow="0" w:firstColumn="1" w:lastColumn="0" w:noHBand="0" w:noVBand="1"/>
      </w:tblPr>
      <w:tblGrid>
        <w:gridCol w:w="1933"/>
        <w:gridCol w:w="1116"/>
        <w:gridCol w:w="1116"/>
        <w:gridCol w:w="1135"/>
        <w:gridCol w:w="806"/>
        <w:gridCol w:w="1116"/>
        <w:gridCol w:w="1116"/>
        <w:gridCol w:w="1135"/>
        <w:gridCol w:w="806"/>
      </w:tblGrid>
      <w:tr w:rsidR="00A43F8C" w:rsidRPr="00207A6D" w14:paraId="2B3D2257" w14:textId="77777777" w:rsidTr="00A43F8C">
        <w:trPr>
          <w:trHeight w:val="255"/>
        </w:trPr>
        <w:tc>
          <w:tcPr>
            <w:tcW w:w="15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96702"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Наименование</w:t>
            </w:r>
          </w:p>
        </w:tc>
        <w:tc>
          <w:tcPr>
            <w:tcW w:w="4382" w:type="dxa"/>
            <w:gridSpan w:val="4"/>
            <w:tcBorders>
              <w:top w:val="single" w:sz="4" w:space="0" w:color="000000"/>
              <w:left w:val="nil"/>
              <w:bottom w:val="nil"/>
              <w:right w:val="nil"/>
            </w:tcBorders>
            <w:shd w:val="clear" w:color="auto" w:fill="auto"/>
            <w:vAlign w:val="center"/>
            <w:hideMark/>
          </w:tcPr>
          <w:p w14:paraId="22B1A247"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ДОХОДЫ</w:t>
            </w:r>
          </w:p>
        </w:tc>
        <w:tc>
          <w:tcPr>
            <w:tcW w:w="4270" w:type="dxa"/>
            <w:gridSpan w:val="4"/>
            <w:tcBorders>
              <w:top w:val="single" w:sz="4" w:space="0" w:color="auto"/>
              <w:left w:val="single" w:sz="4" w:space="0" w:color="auto"/>
              <w:bottom w:val="nil"/>
              <w:right w:val="single" w:sz="4" w:space="0" w:color="000000"/>
            </w:tcBorders>
            <w:shd w:val="clear" w:color="auto" w:fill="auto"/>
            <w:vAlign w:val="center"/>
            <w:hideMark/>
          </w:tcPr>
          <w:p w14:paraId="13AB3C83"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РАСХОДЫ</w:t>
            </w:r>
          </w:p>
        </w:tc>
      </w:tr>
      <w:tr w:rsidR="00A43F8C" w:rsidRPr="00207A6D" w14:paraId="38D871DA" w14:textId="77777777" w:rsidTr="00A43F8C">
        <w:trPr>
          <w:trHeight w:val="255"/>
        </w:trPr>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635B38A6" w14:textId="77777777" w:rsidR="00A43F8C" w:rsidRPr="00207A6D" w:rsidRDefault="00A43F8C" w:rsidP="00A43F8C">
            <w:pPr>
              <w:spacing w:after="0" w:line="240" w:lineRule="auto"/>
              <w:rPr>
                <w:rFonts w:ascii="Times New Roman" w:eastAsia="Times New Roman" w:hAnsi="Times New Roman" w:cs="Times New Roman"/>
                <w:color w:val="000000"/>
                <w:sz w:val="24"/>
                <w:szCs w:val="24"/>
                <w:lang w:eastAsia="ru-RU"/>
              </w:rPr>
            </w:pPr>
          </w:p>
        </w:tc>
        <w:tc>
          <w:tcPr>
            <w:tcW w:w="4382" w:type="dxa"/>
            <w:gridSpan w:val="4"/>
            <w:tcBorders>
              <w:top w:val="nil"/>
              <w:left w:val="nil"/>
              <w:bottom w:val="single" w:sz="4" w:space="0" w:color="000000"/>
              <w:right w:val="nil"/>
            </w:tcBorders>
            <w:shd w:val="clear" w:color="auto" w:fill="auto"/>
            <w:vAlign w:val="center"/>
            <w:hideMark/>
          </w:tcPr>
          <w:p w14:paraId="3D99185D"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(тыс.рублей)</w:t>
            </w:r>
          </w:p>
        </w:tc>
        <w:tc>
          <w:tcPr>
            <w:tcW w:w="4270" w:type="dxa"/>
            <w:gridSpan w:val="4"/>
            <w:tcBorders>
              <w:top w:val="nil"/>
              <w:left w:val="single" w:sz="4" w:space="0" w:color="auto"/>
              <w:bottom w:val="single" w:sz="4" w:space="0" w:color="auto"/>
              <w:right w:val="single" w:sz="4" w:space="0" w:color="000000"/>
            </w:tcBorders>
            <w:shd w:val="clear" w:color="auto" w:fill="auto"/>
            <w:vAlign w:val="center"/>
            <w:hideMark/>
          </w:tcPr>
          <w:p w14:paraId="35487C61"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(тыс.рублей)</w:t>
            </w:r>
          </w:p>
        </w:tc>
      </w:tr>
      <w:tr w:rsidR="00A43F8C" w:rsidRPr="00207A6D" w14:paraId="68A094C4" w14:textId="77777777" w:rsidTr="00A43F8C">
        <w:trPr>
          <w:trHeight w:val="480"/>
        </w:trPr>
        <w:tc>
          <w:tcPr>
            <w:tcW w:w="1597" w:type="dxa"/>
            <w:vMerge/>
            <w:tcBorders>
              <w:top w:val="single" w:sz="4" w:space="0" w:color="000000"/>
              <w:left w:val="single" w:sz="4" w:space="0" w:color="000000"/>
              <w:bottom w:val="single" w:sz="4" w:space="0" w:color="000000"/>
              <w:right w:val="single" w:sz="4" w:space="0" w:color="000000"/>
            </w:tcBorders>
            <w:vAlign w:val="center"/>
            <w:hideMark/>
          </w:tcPr>
          <w:p w14:paraId="62947F27" w14:textId="77777777" w:rsidR="00A43F8C" w:rsidRPr="00207A6D" w:rsidRDefault="00A43F8C" w:rsidP="00A43F8C">
            <w:pPr>
              <w:spacing w:after="0" w:line="240" w:lineRule="auto"/>
              <w:rPr>
                <w:rFonts w:ascii="Times New Roman" w:eastAsia="Times New Roman" w:hAnsi="Times New Roman" w:cs="Times New Roman"/>
                <w:color w:val="000000"/>
                <w:sz w:val="24"/>
                <w:szCs w:val="24"/>
                <w:lang w:eastAsia="ru-RU"/>
              </w:rPr>
            </w:pPr>
          </w:p>
        </w:tc>
        <w:tc>
          <w:tcPr>
            <w:tcW w:w="1097" w:type="dxa"/>
            <w:tcBorders>
              <w:top w:val="nil"/>
              <w:left w:val="nil"/>
              <w:bottom w:val="single" w:sz="4" w:space="0" w:color="000000"/>
              <w:right w:val="single" w:sz="4" w:space="0" w:color="000000"/>
            </w:tcBorders>
            <w:shd w:val="clear" w:color="auto" w:fill="auto"/>
            <w:vAlign w:val="center"/>
            <w:hideMark/>
          </w:tcPr>
          <w:p w14:paraId="75DED587"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план</w:t>
            </w:r>
          </w:p>
        </w:tc>
        <w:tc>
          <w:tcPr>
            <w:tcW w:w="1121" w:type="dxa"/>
            <w:tcBorders>
              <w:top w:val="nil"/>
              <w:left w:val="nil"/>
              <w:bottom w:val="single" w:sz="4" w:space="0" w:color="000000"/>
              <w:right w:val="single" w:sz="4" w:space="0" w:color="000000"/>
            </w:tcBorders>
            <w:shd w:val="clear" w:color="auto" w:fill="auto"/>
            <w:vAlign w:val="center"/>
            <w:hideMark/>
          </w:tcPr>
          <w:p w14:paraId="00B29E7F" w14:textId="7381A52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proofErr w:type="spellStart"/>
            <w:r w:rsidRPr="00207A6D">
              <w:rPr>
                <w:rFonts w:ascii="Times New Roman" w:eastAsia="Times New Roman" w:hAnsi="Times New Roman" w:cs="Times New Roman"/>
                <w:color w:val="000000"/>
                <w:sz w:val="24"/>
                <w:szCs w:val="24"/>
                <w:lang w:eastAsia="ru-RU"/>
              </w:rPr>
              <w:t>испол-нено</w:t>
            </w:r>
            <w:proofErr w:type="spellEnd"/>
          </w:p>
        </w:tc>
        <w:tc>
          <w:tcPr>
            <w:tcW w:w="1308" w:type="dxa"/>
            <w:tcBorders>
              <w:top w:val="nil"/>
              <w:left w:val="nil"/>
              <w:bottom w:val="single" w:sz="4" w:space="0" w:color="000000"/>
              <w:right w:val="single" w:sz="4" w:space="0" w:color="000000"/>
            </w:tcBorders>
            <w:shd w:val="clear" w:color="auto" w:fill="auto"/>
            <w:vAlign w:val="center"/>
            <w:hideMark/>
          </w:tcPr>
          <w:p w14:paraId="5F772AC1" w14:textId="08F6223F"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proofErr w:type="spellStart"/>
            <w:r w:rsidRPr="00207A6D">
              <w:rPr>
                <w:rFonts w:ascii="Times New Roman" w:eastAsia="Times New Roman" w:hAnsi="Times New Roman" w:cs="Times New Roman"/>
                <w:color w:val="000000"/>
                <w:sz w:val="24"/>
                <w:szCs w:val="24"/>
                <w:lang w:eastAsia="ru-RU"/>
              </w:rPr>
              <w:t>неиспол-нено</w:t>
            </w:r>
            <w:proofErr w:type="spellEnd"/>
          </w:p>
        </w:tc>
        <w:tc>
          <w:tcPr>
            <w:tcW w:w="856" w:type="dxa"/>
            <w:tcBorders>
              <w:top w:val="nil"/>
              <w:left w:val="nil"/>
              <w:bottom w:val="single" w:sz="4" w:space="0" w:color="000000"/>
              <w:right w:val="single" w:sz="4" w:space="0" w:color="000000"/>
            </w:tcBorders>
            <w:shd w:val="clear" w:color="auto" w:fill="auto"/>
            <w:vAlign w:val="center"/>
            <w:hideMark/>
          </w:tcPr>
          <w:p w14:paraId="79B005ED"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 от плана</w:t>
            </w:r>
          </w:p>
        </w:tc>
        <w:tc>
          <w:tcPr>
            <w:tcW w:w="1033" w:type="dxa"/>
            <w:tcBorders>
              <w:top w:val="nil"/>
              <w:left w:val="nil"/>
              <w:bottom w:val="single" w:sz="4" w:space="0" w:color="000000"/>
              <w:right w:val="single" w:sz="4" w:space="0" w:color="000000"/>
            </w:tcBorders>
            <w:shd w:val="clear" w:color="auto" w:fill="auto"/>
            <w:vAlign w:val="center"/>
            <w:hideMark/>
          </w:tcPr>
          <w:p w14:paraId="70E05C44"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план*</w:t>
            </w:r>
          </w:p>
        </w:tc>
        <w:tc>
          <w:tcPr>
            <w:tcW w:w="1109" w:type="dxa"/>
            <w:tcBorders>
              <w:top w:val="nil"/>
              <w:left w:val="nil"/>
              <w:bottom w:val="single" w:sz="4" w:space="0" w:color="000000"/>
              <w:right w:val="single" w:sz="4" w:space="0" w:color="000000"/>
            </w:tcBorders>
            <w:shd w:val="clear" w:color="auto" w:fill="auto"/>
            <w:vAlign w:val="center"/>
            <w:hideMark/>
          </w:tcPr>
          <w:p w14:paraId="6A40909D" w14:textId="5E696C6C"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proofErr w:type="spellStart"/>
            <w:r w:rsidRPr="00207A6D">
              <w:rPr>
                <w:rFonts w:ascii="Times New Roman" w:eastAsia="Times New Roman" w:hAnsi="Times New Roman" w:cs="Times New Roman"/>
                <w:color w:val="000000"/>
                <w:sz w:val="24"/>
                <w:szCs w:val="24"/>
                <w:lang w:eastAsia="ru-RU"/>
              </w:rPr>
              <w:t>испол-нено</w:t>
            </w:r>
            <w:proofErr w:type="spellEnd"/>
          </w:p>
        </w:tc>
        <w:tc>
          <w:tcPr>
            <w:tcW w:w="1308" w:type="dxa"/>
            <w:tcBorders>
              <w:top w:val="nil"/>
              <w:left w:val="nil"/>
              <w:bottom w:val="single" w:sz="4" w:space="0" w:color="000000"/>
              <w:right w:val="single" w:sz="4" w:space="0" w:color="000000"/>
            </w:tcBorders>
            <w:shd w:val="clear" w:color="auto" w:fill="auto"/>
            <w:vAlign w:val="center"/>
            <w:hideMark/>
          </w:tcPr>
          <w:p w14:paraId="49F8D73D" w14:textId="7ACC45FE"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proofErr w:type="spellStart"/>
            <w:r w:rsidRPr="00207A6D">
              <w:rPr>
                <w:rFonts w:ascii="Times New Roman" w:eastAsia="Times New Roman" w:hAnsi="Times New Roman" w:cs="Times New Roman"/>
                <w:color w:val="000000"/>
                <w:sz w:val="24"/>
                <w:szCs w:val="24"/>
                <w:lang w:eastAsia="ru-RU"/>
              </w:rPr>
              <w:t>неиспол-нено</w:t>
            </w:r>
            <w:proofErr w:type="spellEnd"/>
          </w:p>
        </w:tc>
        <w:tc>
          <w:tcPr>
            <w:tcW w:w="820" w:type="dxa"/>
            <w:tcBorders>
              <w:top w:val="nil"/>
              <w:left w:val="nil"/>
              <w:bottom w:val="single" w:sz="4" w:space="0" w:color="000000"/>
              <w:right w:val="single" w:sz="4" w:space="0" w:color="000000"/>
            </w:tcBorders>
            <w:shd w:val="clear" w:color="auto" w:fill="auto"/>
            <w:vAlign w:val="center"/>
            <w:hideMark/>
          </w:tcPr>
          <w:p w14:paraId="6A6610D4"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 от плана</w:t>
            </w:r>
          </w:p>
        </w:tc>
      </w:tr>
      <w:tr w:rsidR="00A43F8C" w:rsidRPr="00207A6D" w14:paraId="67223F37" w14:textId="77777777" w:rsidTr="00A43F8C">
        <w:trPr>
          <w:trHeight w:val="480"/>
        </w:trPr>
        <w:tc>
          <w:tcPr>
            <w:tcW w:w="1597" w:type="dxa"/>
            <w:tcBorders>
              <w:top w:val="nil"/>
              <w:left w:val="single" w:sz="4" w:space="0" w:color="000000"/>
              <w:bottom w:val="single" w:sz="4" w:space="0" w:color="000000"/>
              <w:right w:val="single" w:sz="4" w:space="0" w:color="000000"/>
            </w:tcBorders>
            <w:shd w:val="clear" w:color="auto" w:fill="auto"/>
            <w:vAlign w:val="center"/>
            <w:hideMark/>
          </w:tcPr>
          <w:p w14:paraId="737817CA" w14:textId="77777777" w:rsidR="00A43F8C" w:rsidRPr="00207A6D" w:rsidRDefault="00A43F8C" w:rsidP="00207A6D">
            <w:pPr>
              <w:spacing w:after="0" w:line="240" w:lineRule="auto"/>
              <w:jc w:val="both"/>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Субсидии на выполнение муниципального  задания</w:t>
            </w:r>
          </w:p>
        </w:tc>
        <w:tc>
          <w:tcPr>
            <w:tcW w:w="1097" w:type="dxa"/>
            <w:tcBorders>
              <w:top w:val="nil"/>
              <w:left w:val="nil"/>
              <w:bottom w:val="single" w:sz="4" w:space="0" w:color="000000"/>
              <w:right w:val="single" w:sz="4" w:space="0" w:color="000000"/>
            </w:tcBorders>
            <w:shd w:val="clear" w:color="auto" w:fill="auto"/>
            <w:vAlign w:val="center"/>
            <w:hideMark/>
          </w:tcPr>
          <w:p w14:paraId="6135927F"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325501,9</w:t>
            </w:r>
          </w:p>
        </w:tc>
        <w:tc>
          <w:tcPr>
            <w:tcW w:w="1121" w:type="dxa"/>
            <w:tcBorders>
              <w:top w:val="nil"/>
              <w:left w:val="nil"/>
              <w:bottom w:val="single" w:sz="4" w:space="0" w:color="000000"/>
              <w:right w:val="single" w:sz="4" w:space="0" w:color="000000"/>
            </w:tcBorders>
            <w:shd w:val="clear" w:color="auto" w:fill="auto"/>
            <w:vAlign w:val="center"/>
            <w:hideMark/>
          </w:tcPr>
          <w:p w14:paraId="5F42048D"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310397,2</w:t>
            </w:r>
          </w:p>
        </w:tc>
        <w:tc>
          <w:tcPr>
            <w:tcW w:w="1308" w:type="dxa"/>
            <w:tcBorders>
              <w:top w:val="nil"/>
              <w:left w:val="nil"/>
              <w:bottom w:val="single" w:sz="4" w:space="0" w:color="000000"/>
              <w:right w:val="single" w:sz="4" w:space="0" w:color="000000"/>
            </w:tcBorders>
            <w:shd w:val="clear" w:color="auto" w:fill="auto"/>
            <w:vAlign w:val="center"/>
            <w:hideMark/>
          </w:tcPr>
          <w:p w14:paraId="02B57D14"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15104,7</w:t>
            </w:r>
          </w:p>
        </w:tc>
        <w:tc>
          <w:tcPr>
            <w:tcW w:w="856" w:type="dxa"/>
            <w:tcBorders>
              <w:top w:val="nil"/>
              <w:left w:val="nil"/>
              <w:bottom w:val="single" w:sz="4" w:space="0" w:color="000000"/>
              <w:right w:val="single" w:sz="4" w:space="0" w:color="000000"/>
            </w:tcBorders>
            <w:shd w:val="clear" w:color="auto" w:fill="auto"/>
            <w:vAlign w:val="center"/>
            <w:hideMark/>
          </w:tcPr>
          <w:p w14:paraId="078C124E" w14:textId="72CF8652"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95,4</w:t>
            </w:r>
          </w:p>
        </w:tc>
        <w:tc>
          <w:tcPr>
            <w:tcW w:w="1033" w:type="dxa"/>
            <w:tcBorders>
              <w:top w:val="nil"/>
              <w:left w:val="nil"/>
              <w:bottom w:val="single" w:sz="4" w:space="0" w:color="000000"/>
              <w:right w:val="single" w:sz="4" w:space="0" w:color="000000"/>
            </w:tcBorders>
            <w:shd w:val="clear" w:color="auto" w:fill="auto"/>
            <w:vAlign w:val="center"/>
            <w:hideMark/>
          </w:tcPr>
          <w:p w14:paraId="23A6E9FF"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322910,4</w:t>
            </w:r>
          </w:p>
        </w:tc>
        <w:tc>
          <w:tcPr>
            <w:tcW w:w="1109" w:type="dxa"/>
            <w:tcBorders>
              <w:top w:val="nil"/>
              <w:left w:val="nil"/>
              <w:bottom w:val="single" w:sz="4" w:space="0" w:color="000000"/>
              <w:right w:val="single" w:sz="4" w:space="0" w:color="000000"/>
            </w:tcBorders>
            <w:shd w:val="clear" w:color="auto" w:fill="auto"/>
            <w:vAlign w:val="center"/>
            <w:hideMark/>
          </w:tcPr>
          <w:p w14:paraId="556B93D3"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312823,8</w:t>
            </w:r>
          </w:p>
        </w:tc>
        <w:tc>
          <w:tcPr>
            <w:tcW w:w="1308" w:type="dxa"/>
            <w:tcBorders>
              <w:top w:val="nil"/>
              <w:left w:val="nil"/>
              <w:bottom w:val="single" w:sz="4" w:space="0" w:color="000000"/>
              <w:right w:val="single" w:sz="4" w:space="0" w:color="000000"/>
            </w:tcBorders>
            <w:shd w:val="clear" w:color="auto" w:fill="auto"/>
            <w:vAlign w:val="center"/>
            <w:hideMark/>
          </w:tcPr>
          <w:p w14:paraId="1B12D916"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10086,6</w:t>
            </w:r>
          </w:p>
        </w:tc>
        <w:tc>
          <w:tcPr>
            <w:tcW w:w="820" w:type="dxa"/>
            <w:tcBorders>
              <w:top w:val="nil"/>
              <w:left w:val="nil"/>
              <w:bottom w:val="single" w:sz="4" w:space="0" w:color="000000"/>
              <w:right w:val="single" w:sz="4" w:space="0" w:color="000000"/>
            </w:tcBorders>
            <w:shd w:val="clear" w:color="auto" w:fill="auto"/>
            <w:vAlign w:val="center"/>
            <w:hideMark/>
          </w:tcPr>
          <w:p w14:paraId="3D1EF177" w14:textId="7470D1E4"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96,9</w:t>
            </w:r>
          </w:p>
        </w:tc>
      </w:tr>
      <w:tr w:rsidR="00A43F8C" w:rsidRPr="00207A6D" w14:paraId="6ED6B8C0" w14:textId="77777777" w:rsidTr="00A43F8C">
        <w:trPr>
          <w:trHeight w:val="255"/>
        </w:trPr>
        <w:tc>
          <w:tcPr>
            <w:tcW w:w="1597" w:type="dxa"/>
            <w:tcBorders>
              <w:top w:val="nil"/>
              <w:left w:val="single" w:sz="4" w:space="0" w:color="000000"/>
              <w:bottom w:val="single" w:sz="4" w:space="0" w:color="000000"/>
              <w:right w:val="single" w:sz="4" w:space="0" w:color="000000"/>
            </w:tcBorders>
            <w:shd w:val="clear" w:color="auto" w:fill="auto"/>
            <w:vAlign w:val="center"/>
            <w:hideMark/>
          </w:tcPr>
          <w:p w14:paraId="27E00AC8" w14:textId="77777777" w:rsidR="00A43F8C" w:rsidRPr="00207A6D" w:rsidRDefault="00A43F8C" w:rsidP="00207A6D">
            <w:pPr>
              <w:spacing w:after="0" w:line="240" w:lineRule="auto"/>
              <w:jc w:val="both"/>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Субсидии на иные цели</w:t>
            </w:r>
          </w:p>
        </w:tc>
        <w:tc>
          <w:tcPr>
            <w:tcW w:w="1097" w:type="dxa"/>
            <w:tcBorders>
              <w:top w:val="nil"/>
              <w:left w:val="nil"/>
              <w:bottom w:val="single" w:sz="4" w:space="0" w:color="000000"/>
              <w:right w:val="single" w:sz="4" w:space="0" w:color="000000"/>
            </w:tcBorders>
            <w:shd w:val="clear" w:color="auto" w:fill="auto"/>
            <w:vAlign w:val="center"/>
            <w:hideMark/>
          </w:tcPr>
          <w:p w14:paraId="590A606A"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90444,6</w:t>
            </w:r>
          </w:p>
        </w:tc>
        <w:tc>
          <w:tcPr>
            <w:tcW w:w="1121" w:type="dxa"/>
            <w:tcBorders>
              <w:top w:val="nil"/>
              <w:left w:val="nil"/>
              <w:bottom w:val="single" w:sz="4" w:space="0" w:color="000000"/>
              <w:right w:val="single" w:sz="4" w:space="0" w:color="000000"/>
            </w:tcBorders>
            <w:shd w:val="clear" w:color="auto" w:fill="auto"/>
            <w:vAlign w:val="center"/>
            <w:hideMark/>
          </w:tcPr>
          <w:p w14:paraId="7E21A077"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87272,6</w:t>
            </w:r>
          </w:p>
        </w:tc>
        <w:tc>
          <w:tcPr>
            <w:tcW w:w="1308" w:type="dxa"/>
            <w:tcBorders>
              <w:top w:val="nil"/>
              <w:left w:val="nil"/>
              <w:bottom w:val="single" w:sz="4" w:space="0" w:color="000000"/>
              <w:right w:val="single" w:sz="4" w:space="0" w:color="000000"/>
            </w:tcBorders>
            <w:shd w:val="clear" w:color="auto" w:fill="auto"/>
            <w:vAlign w:val="center"/>
            <w:hideMark/>
          </w:tcPr>
          <w:p w14:paraId="6B15ECE3"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3172,0</w:t>
            </w:r>
          </w:p>
        </w:tc>
        <w:tc>
          <w:tcPr>
            <w:tcW w:w="856" w:type="dxa"/>
            <w:tcBorders>
              <w:top w:val="nil"/>
              <w:left w:val="nil"/>
              <w:bottom w:val="single" w:sz="4" w:space="0" w:color="000000"/>
              <w:right w:val="single" w:sz="4" w:space="0" w:color="000000"/>
            </w:tcBorders>
            <w:shd w:val="clear" w:color="auto" w:fill="auto"/>
            <w:vAlign w:val="center"/>
            <w:hideMark/>
          </w:tcPr>
          <w:p w14:paraId="432DC3D0" w14:textId="7DBBF1DF"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96,5</w:t>
            </w:r>
          </w:p>
        </w:tc>
        <w:tc>
          <w:tcPr>
            <w:tcW w:w="1033" w:type="dxa"/>
            <w:tcBorders>
              <w:top w:val="nil"/>
              <w:left w:val="nil"/>
              <w:bottom w:val="single" w:sz="4" w:space="0" w:color="000000"/>
              <w:right w:val="single" w:sz="4" w:space="0" w:color="000000"/>
            </w:tcBorders>
            <w:shd w:val="clear" w:color="auto" w:fill="auto"/>
            <w:vAlign w:val="center"/>
            <w:hideMark/>
          </w:tcPr>
          <w:p w14:paraId="4DBDEC70"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87947,9</w:t>
            </w:r>
          </w:p>
        </w:tc>
        <w:tc>
          <w:tcPr>
            <w:tcW w:w="1109" w:type="dxa"/>
            <w:tcBorders>
              <w:top w:val="nil"/>
              <w:left w:val="nil"/>
              <w:bottom w:val="single" w:sz="4" w:space="0" w:color="000000"/>
              <w:right w:val="single" w:sz="4" w:space="0" w:color="000000"/>
            </w:tcBorders>
            <w:shd w:val="clear" w:color="auto" w:fill="auto"/>
            <w:vAlign w:val="center"/>
            <w:hideMark/>
          </w:tcPr>
          <w:p w14:paraId="0A24516B"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87321,5</w:t>
            </w:r>
          </w:p>
        </w:tc>
        <w:tc>
          <w:tcPr>
            <w:tcW w:w="1308" w:type="dxa"/>
            <w:tcBorders>
              <w:top w:val="nil"/>
              <w:left w:val="nil"/>
              <w:bottom w:val="single" w:sz="4" w:space="0" w:color="000000"/>
              <w:right w:val="single" w:sz="4" w:space="0" w:color="000000"/>
            </w:tcBorders>
            <w:shd w:val="clear" w:color="auto" w:fill="auto"/>
            <w:vAlign w:val="center"/>
            <w:hideMark/>
          </w:tcPr>
          <w:p w14:paraId="2E542959"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626,4</w:t>
            </w:r>
          </w:p>
        </w:tc>
        <w:tc>
          <w:tcPr>
            <w:tcW w:w="820" w:type="dxa"/>
            <w:tcBorders>
              <w:top w:val="nil"/>
              <w:left w:val="nil"/>
              <w:bottom w:val="single" w:sz="4" w:space="0" w:color="000000"/>
              <w:right w:val="single" w:sz="4" w:space="0" w:color="000000"/>
            </w:tcBorders>
            <w:shd w:val="clear" w:color="auto" w:fill="auto"/>
            <w:vAlign w:val="center"/>
            <w:hideMark/>
          </w:tcPr>
          <w:p w14:paraId="6DC30D00" w14:textId="1556804C"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99,3</w:t>
            </w:r>
          </w:p>
        </w:tc>
      </w:tr>
      <w:tr w:rsidR="00A43F8C" w:rsidRPr="00207A6D" w14:paraId="25A7E824" w14:textId="77777777" w:rsidTr="00A43F8C">
        <w:trPr>
          <w:trHeight w:val="720"/>
        </w:trPr>
        <w:tc>
          <w:tcPr>
            <w:tcW w:w="1597" w:type="dxa"/>
            <w:tcBorders>
              <w:top w:val="nil"/>
              <w:left w:val="single" w:sz="4" w:space="0" w:color="000000"/>
              <w:bottom w:val="single" w:sz="4" w:space="0" w:color="000000"/>
              <w:right w:val="single" w:sz="4" w:space="0" w:color="000000"/>
            </w:tcBorders>
            <w:shd w:val="clear" w:color="auto" w:fill="auto"/>
            <w:vAlign w:val="center"/>
            <w:hideMark/>
          </w:tcPr>
          <w:p w14:paraId="3E7A926A" w14:textId="77777777" w:rsidR="00A43F8C" w:rsidRPr="00207A6D" w:rsidRDefault="00A43F8C" w:rsidP="00207A6D">
            <w:pPr>
              <w:spacing w:after="0" w:line="240" w:lineRule="auto"/>
              <w:jc w:val="both"/>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Субсидии на осуществление капитальных вложений в объекты капитального строительства</w:t>
            </w:r>
          </w:p>
        </w:tc>
        <w:tc>
          <w:tcPr>
            <w:tcW w:w="1097" w:type="dxa"/>
            <w:tcBorders>
              <w:top w:val="nil"/>
              <w:left w:val="nil"/>
              <w:bottom w:val="single" w:sz="4" w:space="0" w:color="000000"/>
              <w:right w:val="single" w:sz="4" w:space="0" w:color="000000"/>
            </w:tcBorders>
            <w:shd w:val="clear" w:color="auto" w:fill="auto"/>
            <w:vAlign w:val="center"/>
            <w:hideMark/>
          </w:tcPr>
          <w:p w14:paraId="7F4FBF4D"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462,3</w:t>
            </w:r>
          </w:p>
        </w:tc>
        <w:tc>
          <w:tcPr>
            <w:tcW w:w="1121" w:type="dxa"/>
            <w:tcBorders>
              <w:top w:val="nil"/>
              <w:left w:val="nil"/>
              <w:bottom w:val="single" w:sz="4" w:space="0" w:color="000000"/>
              <w:right w:val="single" w:sz="4" w:space="0" w:color="000000"/>
            </w:tcBorders>
            <w:shd w:val="clear" w:color="auto" w:fill="auto"/>
            <w:vAlign w:val="center"/>
            <w:hideMark/>
          </w:tcPr>
          <w:p w14:paraId="316AE229"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462,3</w:t>
            </w:r>
          </w:p>
        </w:tc>
        <w:tc>
          <w:tcPr>
            <w:tcW w:w="1308" w:type="dxa"/>
            <w:tcBorders>
              <w:top w:val="nil"/>
              <w:left w:val="nil"/>
              <w:bottom w:val="single" w:sz="4" w:space="0" w:color="000000"/>
              <w:right w:val="single" w:sz="4" w:space="0" w:color="000000"/>
            </w:tcBorders>
            <w:shd w:val="clear" w:color="auto" w:fill="auto"/>
            <w:vAlign w:val="center"/>
            <w:hideMark/>
          </w:tcPr>
          <w:p w14:paraId="6C731C07"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0,0</w:t>
            </w:r>
          </w:p>
        </w:tc>
        <w:tc>
          <w:tcPr>
            <w:tcW w:w="856" w:type="dxa"/>
            <w:tcBorders>
              <w:top w:val="nil"/>
              <w:left w:val="nil"/>
              <w:bottom w:val="single" w:sz="4" w:space="0" w:color="000000"/>
              <w:right w:val="single" w:sz="4" w:space="0" w:color="000000"/>
            </w:tcBorders>
            <w:shd w:val="clear" w:color="auto" w:fill="auto"/>
            <w:vAlign w:val="center"/>
            <w:hideMark/>
          </w:tcPr>
          <w:p w14:paraId="17073048" w14:textId="304F5B62"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100 </w:t>
            </w:r>
          </w:p>
        </w:tc>
        <w:tc>
          <w:tcPr>
            <w:tcW w:w="1033" w:type="dxa"/>
            <w:tcBorders>
              <w:top w:val="nil"/>
              <w:left w:val="nil"/>
              <w:bottom w:val="single" w:sz="4" w:space="0" w:color="000000"/>
              <w:right w:val="single" w:sz="4" w:space="0" w:color="000000"/>
            </w:tcBorders>
            <w:shd w:val="clear" w:color="auto" w:fill="auto"/>
            <w:vAlign w:val="center"/>
            <w:hideMark/>
          </w:tcPr>
          <w:p w14:paraId="09D3F7D3"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462,3</w:t>
            </w:r>
          </w:p>
        </w:tc>
        <w:tc>
          <w:tcPr>
            <w:tcW w:w="1109" w:type="dxa"/>
            <w:tcBorders>
              <w:top w:val="nil"/>
              <w:left w:val="nil"/>
              <w:bottom w:val="single" w:sz="4" w:space="0" w:color="000000"/>
              <w:right w:val="single" w:sz="4" w:space="0" w:color="000000"/>
            </w:tcBorders>
            <w:shd w:val="clear" w:color="auto" w:fill="auto"/>
            <w:vAlign w:val="center"/>
            <w:hideMark/>
          </w:tcPr>
          <w:p w14:paraId="23D71FF0"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462,3</w:t>
            </w:r>
          </w:p>
        </w:tc>
        <w:tc>
          <w:tcPr>
            <w:tcW w:w="1308" w:type="dxa"/>
            <w:tcBorders>
              <w:top w:val="nil"/>
              <w:left w:val="nil"/>
              <w:bottom w:val="single" w:sz="4" w:space="0" w:color="000000"/>
              <w:right w:val="single" w:sz="4" w:space="0" w:color="000000"/>
            </w:tcBorders>
            <w:shd w:val="clear" w:color="auto" w:fill="auto"/>
            <w:vAlign w:val="center"/>
            <w:hideMark/>
          </w:tcPr>
          <w:p w14:paraId="0EF0FC34" w14:textId="77777777"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0,0</w:t>
            </w:r>
          </w:p>
        </w:tc>
        <w:tc>
          <w:tcPr>
            <w:tcW w:w="820" w:type="dxa"/>
            <w:tcBorders>
              <w:top w:val="nil"/>
              <w:left w:val="nil"/>
              <w:bottom w:val="single" w:sz="4" w:space="0" w:color="000000"/>
              <w:right w:val="single" w:sz="4" w:space="0" w:color="000000"/>
            </w:tcBorders>
            <w:shd w:val="clear" w:color="auto" w:fill="auto"/>
            <w:vAlign w:val="center"/>
            <w:hideMark/>
          </w:tcPr>
          <w:p w14:paraId="4E080B57" w14:textId="5ECDBABF" w:rsidR="00A43F8C" w:rsidRPr="00207A6D" w:rsidRDefault="00A43F8C" w:rsidP="00A43F8C">
            <w:pPr>
              <w:spacing w:after="0" w:line="240" w:lineRule="auto"/>
              <w:jc w:val="center"/>
              <w:rPr>
                <w:rFonts w:ascii="Times New Roman" w:eastAsia="Times New Roman" w:hAnsi="Times New Roman" w:cs="Times New Roman"/>
                <w:color w:val="000000"/>
                <w:sz w:val="24"/>
                <w:szCs w:val="24"/>
                <w:lang w:eastAsia="ru-RU"/>
              </w:rPr>
            </w:pPr>
            <w:r w:rsidRPr="00207A6D">
              <w:rPr>
                <w:rFonts w:ascii="Times New Roman" w:eastAsia="Times New Roman" w:hAnsi="Times New Roman" w:cs="Times New Roman"/>
                <w:color w:val="000000"/>
                <w:sz w:val="24"/>
                <w:szCs w:val="24"/>
                <w:lang w:eastAsia="ru-RU"/>
              </w:rPr>
              <w:t>100</w:t>
            </w:r>
          </w:p>
        </w:tc>
      </w:tr>
      <w:tr w:rsidR="00A43F8C" w:rsidRPr="00207A6D" w14:paraId="3F5FE50E" w14:textId="77777777" w:rsidTr="00A43F8C">
        <w:trPr>
          <w:trHeight w:val="255"/>
        </w:trPr>
        <w:tc>
          <w:tcPr>
            <w:tcW w:w="1597" w:type="dxa"/>
            <w:tcBorders>
              <w:top w:val="nil"/>
              <w:left w:val="single" w:sz="4" w:space="0" w:color="000000"/>
              <w:bottom w:val="single" w:sz="4" w:space="0" w:color="000000"/>
              <w:right w:val="single" w:sz="4" w:space="0" w:color="000000"/>
            </w:tcBorders>
            <w:shd w:val="clear" w:color="auto" w:fill="auto"/>
            <w:vAlign w:val="center"/>
            <w:hideMark/>
          </w:tcPr>
          <w:p w14:paraId="35817742" w14:textId="77777777" w:rsidR="00A43F8C" w:rsidRPr="00207A6D" w:rsidRDefault="00A43F8C" w:rsidP="00A43F8C">
            <w:pPr>
              <w:spacing w:after="0" w:line="240" w:lineRule="auto"/>
              <w:jc w:val="center"/>
              <w:rPr>
                <w:rFonts w:ascii="Times New Roman" w:eastAsia="Times New Roman" w:hAnsi="Times New Roman" w:cs="Times New Roman"/>
                <w:b/>
                <w:bCs/>
                <w:color w:val="000000"/>
                <w:sz w:val="24"/>
                <w:szCs w:val="24"/>
                <w:lang w:eastAsia="ru-RU"/>
              </w:rPr>
            </w:pPr>
            <w:r w:rsidRPr="00207A6D">
              <w:rPr>
                <w:rFonts w:ascii="Times New Roman" w:eastAsia="Times New Roman" w:hAnsi="Times New Roman" w:cs="Times New Roman"/>
                <w:b/>
                <w:bCs/>
                <w:color w:val="000000"/>
                <w:sz w:val="24"/>
                <w:szCs w:val="24"/>
                <w:lang w:eastAsia="ru-RU"/>
              </w:rPr>
              <w:t>Итого</w:t>
            </w:r>
          </w:p>
        </w:tc>
        <w:tc>
          <w:tcPr>
            <w:tcW w:w="1097" w:type="dxa"/>
            <w:tcBorders>
              <w:top w:val="nil"/>
              <w:left w:val="nil"/>
              <w:bottom w:val="single" w:sz="4" w:space="0" w:color="000000"/>
              <w:right w:val="single" w:sz="4" w:space="0" w:color="000000"/>
            </w:tcBorders>
            <w:shd w:val="clear" w:color="auto" w:fill="auto"/>
            <w:vAlign w:val="center"/>
            <w:hideMark/>
          </w:tcPr>
          <w:p w14:paraId="42C8F212" w14:textId="77777777" w:rsidR="00A43F8C" w:rsidRPr="00207A6D" w:rsidRDefault="00A43F8C" w:rsidP="00A43F8C">
            <w:pPr>
              <w:spacing w:after="0" w:line="240" w:lineRule="auto"/>
              <w:jc w:val="center"/>
              <w:rPr>
                <w:rFonts w:ascii="Times New Roman" w:eastAsia="Times New Roman" w:hAnsi="Times New Roman" w:cs="Times New Roman"/>
                <w:b/>
                <w:color w:val="000000"/>
                <w:sz w:val="24"/>
                <w:szCs w:val="24"/>
                <w:lang w:eastAsia="ru-RU"/>
              </w:rPr>
            </w:pPr>
            <w:r w:rsidRPr="00207A6D">
              <w:rPr>
                <w:rFonts w:ascii="Times New Roman" w:eastAsia="Times New Roman" w:hAnsi="Times New Roman" w:cs="Times New Roman"/>
                <w:b/>
                <w:color w:val="000000"/>
                <w:sz w:val="24"/>
                <w:szCs w:val="24"/>
                <w:lang w:eastAsia="ru-RU"/>
              </w:rPr>
              <w:t>416408,8</w:t>
            </w:r>
          </w:p>
        </w:tc>
        <w:tc>
          <w:tcPr>
            <w:tcW w:w="1121" w:type="dxa"/>
            <w:tcBorders>
              <w:top w:val="nil"/>
              <w:left w:val="nil"/>
              <w:bottom w:val="single" w:sz="4" w:space="0" w:color="000000"/>
              <w:right w:val="single" w:sz="4" w:space="0" w:color="000000"/>
            </w:tcBorders>
            <w:shd w:val="clear" w:color="auto" w:fill="auto"/>
            <w:vAlign w:val="center"/>
            <w:hideMark/>
          </w:tcPr>
          <w:p w14:paraId="31FB873D" w14:textId="77777777" w:rsidR="00A43F8C" w:rsidRPr="00207A6D" w:rsidRDefault="00A43F8C" w:rsidP="00A43F8C">
            <w:pPr>
              <w:spacing w:after="0" w:line="240" w:lineRule="auto"/>
              <w:jc w:val="center"/>
              <w:rPr>
                <w:rFonts w:ascii="Times New Roman" w:eastAsia="Times New Roman" w:hAnsi="Times New Roman" w:cs="Times New Roman"/>
                <w:b/>
                <w:color w:val="000000"/>
                <w:sz w:val="24"/>
                <w:szCs w:val="24"/>
                <w:lang w:eastAsia="ru-RU"/>
              </w:rPr>
            </w:pPr>
            <w:r w:rsidRPr="00207A6D">
              <w:rPr>
                <w:rFonts w:ascii="Times New Roman" w:eastAsia="Times New Roman" w:hAnsi="Times New Roman" w:cs="Times New Roman"/>
                <w:b/>
                <w:color w:val="000000"/>
                <w:sz w:val="24"/>
                <w:szCs w:val="24"/>
                <w:lang w:eastAsia="ru-RU"/>
              </w:rPr>
              <w:t>398132,1</w:t>
            </w:r>
          </w:p>
        </w:tc>
        <w:tc>
          <w:tcPr>
            <w:tcW w:w="1308" w:type="dxa"/>
            <w:tcBorders>
              <w:top w:val="nil"/>
              <w:left w:val="nil"/>
              <w:bottom w:val="single" w:sz="4" w:space="0" w:color="000000"/>
              <w:right w:val="single" w:sz="4" w:space="0" w:color="000000"/>
            </w:tcBorders>
            <w:shd w:val="clear" w:color="auto" w:fill="auto"/>
            <w:vAlign w:val="center"/>
            <w:hideMark/>
          </w:tcPr>
          <w:p w14:paraId="197FFBD1" w14:textId="77777777" w:rsidR="00A43F8C" w:rsidRPr="00207A6D" w:rsidRDefault="00A43F8C" w:rsidP="00A43F8C">
            <w:pPr>
              <w:spacing w:after="0" w:line="240" w:lineRule="auto"/>
              <w:jc w:val="center"/>
              <w:rPr>
                <w:rFonts w:ascii="Times New Roman" w:eastAsia="Times New Roman" w:hAnsi="Times New Roman" w:cs="Times New Roman"/>
                <w:b/>
                <w:color w:val="000000"/>
                <w:sz w:val="24"/>
                <w:szCs w:val="24"/>
                <w:lang w:eastAsia="ru-RU"/>
              </w:rPr>
            </w:pPr>
            <w:r w:rsidRPr="00207A6D">
              <w:rPr>
                <w:rFonts w:ascii="Times New Roman" w:eastAsia="Times New Roman" w:hAnsi="Times New Roman" w:cs="Times New Roman"/>
                <w:b/>
                <w:color w:val="000000"/>
                <w:sz w:val="24"/>
                <w:szCs w:val="24"/>
                <w:lang w:eastAsia="ru-RU"/>
              </w:rPr>
              <w:t>18276,7</w:t>
            </w:r>
          </w:p>
        </w:tc>
        <w:tc>
          <w:tcPr>
            <w:tcW w:w="856" w:type="dxa"/>
            <w:tcBorders>
              <w:top w:val="nil"/>
              <w:left w:val="nil"/>
              <w:bottom w:val="single" w:sz="4" w:space="0" w:color="000000"/>
              <w:right w:val="single" w:sz="4" w:space="0" w:color="000000"/>
            </w:tcBorders>
            <w:shd w:val="clear" w:color="auto" w:fill="auto"/>
            <w:vAlign w:val="center"/>
            <w:hideMark/>
          </w:tcPr>
          <w:p w14:paraId="5DEC2D6F" w14:textId="7AF2B87A" w:rsidR="00A43F8C" w:rsidRPr="00207A6D" w:rsidRDefault="00A43F8C" w:rsidP="00A43F8C">
            <w:pPr>
              <w:spacing w:after="0" w:line="240" w:lineRule="auto"/>
              <w:jc w:val="center"/>
              <w:rPr>
                <w:rFonts w:ascii="Times New Roman" w:eastAsia="Times New Roman" w:hAnsi="Times New Roman" w:cs="Times New Roman"/>
                <w:b/>
                <w:color w:val="000000"/>
                <w:sz w:val="24"/>
                <w:szCs w:val="24"/>
                <w:lang w:eastAsia="ru-RU"/>
              </w:rPr>
            </w:pPr>
            <w:r w:rsidRPr="00207A6D">
              <w:rPr>
                <w:rFonts w:ascii="Times New Roman" w:eastAsia="Times New Roman" w:hAnsi="Times New Roman" w:cs="Times New Roman"/>
                <w:b/>
                <w:color w:val="000000"/>
                <w:sz w:val="24"/>
                <w:szCs w:val="24"/>
                <w:lang w:eastAsia="ru-RU"/>
              </w:rPr>
              <w:t>95,6</w:t>
            </w:r>
          </w:p>
        </w:tc>
        <w:tc>
          <w:tcPr>
            <w:tcW w:w="1033" w:type="dxa"/>
            <w:tcBorders>
              <w:top w:val="nil"/>
              <w:left w:val="nil"/>
              <w:bottom w:val="single" w:sz="4" w:space="0" w:color="000000"/>
              <w:right w:val="single" w:sz="4" w:space="0" w:color="000000"/>
            </w:tcBorders>
            <w:shd w:val="clear" w:color="auto" w:fill="auto"/>
            <w:vAlign w:val="center"/>
            <w:hideMark/>
          </w:tcPr>
          <w:p w14:paraId="4897D11E" w14:textId="77777777" w:rsidR="00A43F8C" w:rsidRPr="00207A6D" w:rsidRDefault="00A43F8C" w:rsidP="00A43F8C">
            <w:pPr>
              <w:spacing w:after="0" w:line="240" w:lineRule="auto"/>
              <w:jc w:val="center"/>
              <w:rPr>
                <w:rFonts w:ascii="Times New Roman" w:eastAsia="Times New Roman" w:hAnsi="Times New Roman" w:cs="Times New Roman"/>
                <w:b/>
                <w:color w:val="000000"/>
                <w:sz w:val="24"/>
                <w:szCs w:val="24"/>
                <w:lang w:eastAsia="ru-RU"/>
              </w:rPr>
            </w:pPr>
            <w:r w:rsidRPr="00207A6D">
              <w:rPr>
                <w:rFonts w:ascii="Times New Roman" w:eastAsia="Times New Roman" w:hAnsi="Times New Roman" w:cs="Times New Roman"/>
                <w:b/>
                <w:color w:val="000000"/>
                <w:sz w:val="24"/>
                <w:szCs w:val="24"/>
                <w:lang w:eastAsia="ru-RU"/>
              </w:rPr>
              <w:t>411320,6</w:t>
            </w:r>
          </w:p>
        </w:tc>
        <w:tc>
          <w:tcPr>
            <w:tcW w:w="1109" w:type="dxa"/>
            <w:tcBorders>
              <w:top w:val="nil"/>
              <w:left w:val="nil"/>
              <w:bottom w:val="single" w:sz="4" w:space="0" w:color="000000"/>
              <w:right w:val="single" w:sz="4" w:space="0" w:color="000000"/>
            </w:tcBorders>
            <w:shd w:val="clear" w:color="auto" w:fill="auto"/>
            <w:vAlign w:val="center"/>
            <w:hideMark/>
          </w:tcPr>
          <w:p w14:paraId="033E44EB" w14:textId="77777777" w:rsidR="00A43F8C" w:rsidRPr="00207A6D" w:rsidRDefault="00A43F8C" w:rsidP="00A43F8C">
            <w:pPr>
              <w:spacing w:after="0" w:line="240" w:lineRule="auto"/>
              <w:jc w:val="center"/>
              <w:rPr>
                <w:rFonts w:ascii="Times New Roman" w:eastAsia="Times New Roman" w:hAnsi="Times New Roman" w:cs="Times New Roman"/>
                <w:b/>
                <w:color w:val="000000"/>
                <w:sz w:val="24"/>
                <w:szCs w:val="24"/>
                <w:lang w:eastAsia="ru-RU"/>
              </w:rPr>
            </w:pPr>
            <w:r w:rsidRPr="00207A6D">
              <w:rPr>
                <w:rFonts w:ascii="Times New Roman" w:eastAsia="Times New Roman" w:hAnsi="Times New Roman" w:cs="Times New Roman"/>
                <w:b/>
                <w:color w:val="000000"/>
                <w:sz w:val="24"/>
                <w:szCs w:val="24"/>
                <w:lang w:eastAsia="ru-RU"/>
              </w:rPr>
              <w:t>400607,6</w:t>
            </w:r>
          </w:p>
        </w:tc>
        <w:tc>
          <w:tcPr>
            <w:tcW w:w="1308" w:type="dxa"/>
            <w:tcBorders>
              <w:top w:val="nil"/>
              <w:left w:val="nil"/>
              <w:bottom w:val="single" w:sz="4" w:space="0" w:color="000000"/>
              <w:right w:val="single" w:sz="4" w:space="0" w:color="000000"/>
            </w:tcBorders>
            <w:shd w:val="clear" w:color="auto" w:fill="auto"/>
            <w:vAlign w:val="center"/>
            <w:hideMark/>
          </w:tcPr>
          <w:p w14:paraId="06E696C2" w14:textId="77777777" w:rsidR="00A43F8C" w:rsidRPr="00207A6D" w:rsidRDefault="00A43F8C" w:rsidP="00A43F8C">
            <w:pPr>
              <w:spacing w:after="0" w:line="240" w:lineRule="auto"/>
              <w:jc w:val="center"/>
              <w:rPr>
                <w:rFonts w:ascii="Times New Roman" w:eastAsia="Times New Roman" w:hAnsi="Times New Roman" w:cs="Times New Roman"/>
                <w:b/>
                <w:color w:val="000000"/>
                <w:sz w:val="24"/>
                <w:szCs w:val="24"/>
                <w:lang w:eastAsia="ru-RU"/>
              </w:rPr>
            </w:pPr>
            <w:r w:rsidRPr="00207A6D">
              <w:rPr>
                <w:rFonts w:ascii="Times New Roman" w:eastAsia="Times New Roman" w:hAnsi="Times New Roman" w:cs="Times New Roman"/>
                <w:b/>
                <w:color w:val="000000"/>
                <w:sz w:val="24"/>
                <w:szCs w:val="24"/>
                <w:lang w:eastAsia="ru-RU"/>
              </w:rPr>
              <w:t>10713,0</w:t>
            </w:r>
          </w:p>
        </w:tc>
        <w:tc>
          <w:tcPr>
            <w:tcW w:w="820" w:type="dxa"/>
            <w:tcBorders>
              <w:top w:val="nil"/>
              <w:left w:val="nil"/>
              <w:bottom w:val="single" w:sz="4" w:space="0" w:color="000000"/>
              <w:right w:val="single" w:sz="4" w:space="0" w:color="000000"/>
            </w:tcBorders>
            <w:shd w:val="clear" w:color="auto" w:fill="auto"/>
            <w:vAlign w:val="center"/>
            <w:hideMark/>
          </w:tcPr>
          <w:p w14:paraId="57324A79" w14:textId="0E83D405" w:rsidR="00A43F8C" w:rsidRPr="00207A6D" w:rsidRDefault="00A43F8C" w:rsidP="00A43F8C">
            <w:pPr>
              <w:spacing w:after="0" w:line="240" w:lineRule="auto"/>
              <w:jc w:val="center"/>
              <w:rPr>
                <w:rFonts w:ascii="Times New Roman" w:eastAsia="Times New Roman" w:hAnsi="Times New Roman" w:cs="Times New Roman"/>
                <w:b/>
                <w:color w:val="000000"/>
                <w:sz w:val="24"/>
                <w:szCs w:val="24"/>
                <w:lang w:eastAsia="ru-RU"/>
              </w:rPr>
            </w:pPr>
            <w:r w:rsidRPr="00207A6D">
              <w:rPr>
                <w:rFonts w:ascii="Times New Roman" w:eastAsia="Times New Roman" w:hAnsi="Times New Roman" w:cs="Times New Roman"/>
                <w:b/>
                <w:color w:val="000000"/>
                <w:sz w:val="24"/>
                <w:szCs w:val="24"/>
                <w:lang w:eastAsia="ru-RU"/>
              </w:rPr>
              <w:t>97,4</w:t>
            </w:r>
          </w:p>
        </w:tc>
      </w:tr>
    </w:tbl>
    <w:p w14:paraId="4E68DACF" w14:textId="3CDABA42" w:rsidR="00241B3C" w:rsidRPr="00207A6D" w:rsidRDefault="00241B3C" w:rsidP="00241B3C">
      <w:pPr>
        <w:jc w:val="both"/>
        <w:rPr>
          <w:rFonts w:ascii="Times New Roman" w:hAnsi="Times New Roman" w:cs="Times New Roman"/>
          <w:color w:val="000000"/>
          <w:sz w:val="24"/>
          <w:szCs w:val="24"/>
        </w:rPr>
      </w:pPr>
      <w:r w:rsidRPr="00207A6D">
        <w:rPr>
          <w:rFonts w:ascii="Times New Roman" w:hAnsi="Times New Roman" w:cs="Times New Roman"/>
          <w:color w:val="000000"/>
          <w:sz w:val="24"/>
          <w:szCs w:val="24"/>
        </w:rPr>
        <w:t>*план по расходам утвержден с учетом остатков средств на начало года (</w:t>
      </w:r>
      <w:r w:rsidR="00A43F8C" w:rsidRPr="00207A6D">
        <w:rPr>
          <w:rFonts w:ascii="Times New Roman" w:hAnsi="Times New Roman" w:cs="Times New Roman"/>
          <w:color w:val="000000"/>
          <w:sz w:val="24"/>
          <w:szCs w:val="24"/>
        </w:rPr>
        <w:t xml:space="preserve">2176,8 </w:t>
      </w:r>
      <w:proofErr w:type="gramStart"/>
      <w:r w:rsidR="00A43F8C" w:rsidRPr="00207A6D">
        <w:rPr>
          <w:rFonts w:ascii="Times New Roman" w:hAnsi="Times New Roman" w:cs="Times New Roman"/>
          <w:color w:val="000000"/>
          <w:sz w:val="24"/>
          <w:szCs w:val="24"/>
        </w:rPr>
        <w:t>тыс.руб</w:t>
      </w:r>
      <w:r w:rsidR="00AE17E5">
        <w:rPr>
          <w:rFonts w:ascii="Times New Roman" w:hAnsi="Times New Roman" w:cs="Times New Roman"/>
          <w:color w:val="000000"/>
          <w:sz w:val="24"/>
          <w:szCs w:val="24"/>
        </w:rPr>
        <w:t>лей</w:t>
      </w:r>
      <w:proofErr w:type="gramEnd"/>
      <w:r w:rsidR="00A43F8C" w:rsidRPr="00207A6D">
        <w:rPr>
          <w:rFonts w:ascii="Times New Roman" w:hAnsi="Times New Roman" w:cs="Times New Roman"/>
          <w:color w:val="000000"/>
          <w:sz w:val="24"/>
          <w:szCs w:val="24"/>
        </w:rPr>
        <w:t xml:space="preserve"> и  разницей ассигнованиями и лимитами 7805,1 тыс.руб</w:t>
      </w:r>
      <w:r w:rsidRPr="00207A6D">
        <w:rPr>
          <w:rFonts w:ascii="Times New Roman" w:hAnsi="Times New Roman" w:cs="Times New Roman"/>
          <w:color w:val="000000"/>
          <w:sz w:val="24"/>
          <w:szCs w:val="24"/>
        </w:rPr>
        <w:t>)</w:t>
      </w:r>
      <w:r w:rsidR="0073515A" w:rsidRPr="00207A6D">
        <w:rPr>
          <w:rFonts w:ascii="Times New Roman" w:hAnsi="Times New Roman" w:cs="Times New Roman"/>
          <w:color w:val="000000"/>
          <w:sz w:val="24"/>
          <w:szCs w:val="24"/>
        </w:rPr>
        <w:t>.</w:t>
      </w:r>
    </w:p>
    <w:p w14:paraId="69763C01" w14:textId="4D7045E8" w:rsidR="0073515A" w:rsidRPr="0073515A" w:rsidRDefault="0073515A" w:rsidP="00241B3C">
      <w:pPr>
        <w:jc w:val="both"/>
        <w:rPr>
          <w:rFonts w:ascii="Times New Roman" w:hAnsi="Times New Roman" w:cs="Times New Roman"/>
          <w:color w:val="000000"/>
          <w:sz w:val="28"/>
          <w:szCs w:val="28"/>
        </w:rPr>
      </w:pPr>
      <w:r w:rsidRPr="00207A6D">
        <w:rPr>
          <w:rFonts w:ascii="Times New Roman" w:hAnsi="Times New Roman" w:cs="Times New Roman"/>
          <w:color w:val="000000"/>
          <w:sz w:val="28"/>
          <w:szCs w:val="28"/>
        </w:rPr>
        <w:t>В бюджете округа план по направлению субсидий бюджетным и автономным учреждениям исполнен на 95,6%.  В учреждениях планы ФХД в целом исполнены на 97,4%.  Остаток субсидий на счетах АУ, БУ на 01.01.2016 года сложился в общей сумме 241387,11 руб.</w:t>
      </w:r>
    </w:p>
    <w:p w14:paraId="2FD1AD3C" w14:textId="32717733" w:rsidR="00073102" w:rsidRPr="00207A6D" w:rsidRDefault="00073102" w:rsidP="00241B3C">
      <w:pPr>
        <w:pStyle w:val="a3"/>
        <w:numPr>
          <w:ilvl w:val="0"/>
          <w:numId w:val="11"/>
        </w:numPr>
        <w:autoSpaceDE w:val="0"/>
        <w:autoSpaceDN w:val="0"/>
        <w:adjustRightInd w:val="0"/>
        <w:spacing w:after="0"/>
        <w:jc w:val="both"/>
        <w:rPr>
          <w:rFonts w:ascii="Times New Roman" w:hAnsi="Times New Roman" w:cs="Times New Roman"/>
          <w:b/>
          <w:sz w:val="28"/>
          <w:szCs w:val="28"/>
        </w:rPr>
      </w:pPr>
      <w:r w:rsidRPr="00207A6D">
        <w:rPr>
          <w:rFonts w:ascii="Times New Roman" w:hAnsi="Times New Roman" w:cs="Times New Roman"/>
          <w:b/>
          <w:sz w:val="28"/>
          <w:szCs w:val="28"/>
        </w:rPr>
        <w:t xml:space="preserve">Расходы в рамках </w:t>
      </w:r>
      <w:r w:rsidR="00EF4B33" w:rsidRPr="00207A6D">
        <w:rPr>
          <w:rFonts w:ascii="Times New Roman" w:hAnsi="Times New Roman" w:cs="Times New Roman"/>
          <w:b/>
          <w:sz w:val="28"/>
          <w:szCs w:val="28"/>
        </w:rPr>
        <w:t>муниципальных программ</w:t>
      </w:r>
      <w:r w:rsidRPr="00207A6D">
        <w:rPr>
          <w:rFonts w:ascii="Times New Roman" w:hAnsi="Times New Roman" w:cs="Times New Roman"/>
          <w:b/>
          <w:sz w:val="28"/>
          <w:szCs w:val="28"/>
        </w:rPr>
        <w:t xml:space="preserve"> Тонкинского муниципального округа Нижегородской области.</w:t>
      </w:r>
      <w:r w:rsidR="00C20549" w:rsidRPr="00207A6D">
        <w:rPr>
          <w:rFonts w:ascii="Times New Roman" w:hAnsi="Times New Roman" w:cs="Times New Roman"/>
          <w:b/>
          <w:sz w:val="28"/>
          <w:szCs w:val="28"/>
        </w:rPr>
        <w:t xml:space="preserve"> </w:t>
      </w:r>
    </w:p>
    <w:p w14:paraId="2270FC85" w14:textId="77777777" w:rsidR="00241B3C" w:rsidRPr="00207A6D" w:rsidRDefault="00241B3C" w:rsidP="00241B3C">
      <w:pPr>
        <w:pStyle w:val="a3"/>
        <w:autoSpaceDE w:val="0"/>
        <w:autoSpaceDN w:val="0"/>
        <w:adjustRightInd w:val="0"/>
        <w:spacing w:after="0"/>
        <w:ind w:left="450"/>
        <w:jc w:val="both"/>
        <w:rPr>
          <w:rFonts w:ascii="Times New Roman" w:hAnsi="Times New Roman" w:cs="Times New Roman"/>
          <w:b/>
          <w:sz w:val="28"/>
          <w:szCs w:val="28"/>
        </w:rPr>
      </w:pPr>
    </w:p>
    <w:p w14:paraId="0537BA96" w14:textId="1529BD34" w:rsidR="00073102" w:rsidRPr="00207A6D" w:rsidRDefault="00073102" w:rsidP="00EC02F2">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В соответствии с БК РФ распределение бюджетных ассигнований, предусмотренных решением о бюджете Тонкинского муниципального округа на 202</w:t>
      </w:r>
      <w:r w:rsidR="00A53EEF"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 сформировано в разрезе муниципальных программ (</w:t>
      </w:r>
      <w:r w:rsidR="00A53EEF" w:rsidRPr="00207A6D">
        <w:rPr>
          <w:rFonts w:ascii="Times New Roman" w:hAnsi="Times New Roman" w:cs="Times New Roman"/>
          <w:sz w:val="28"/>
          <w:szCs w:val="28"/>
        </w:rPr>
        <w:t>92</w:t>
      </w:r>
      <w:r w:rsidRPr="00207A6D">
        <w:rPr>
          <w:rFonts w:ascii="Times New Roman" w:hAnsi="Times New Roman" w:cs="Times New Roman"/>
          <w:sz w:val="28"/>
          <w:szCs w:val="28"/>
        </w:rPr>
        <w:t>% от уточненного годового плана по расходам) и непрограммных расходов (</w:t>
      </w:r>
      <w:r w:rsidR="00A53EEF" w:rsidRPr="00207A6D">
        <w:rPr>
          <w:rFonts w:ascii="Times New Roman" w:hAnsi="Times New Roman" w:cs="Times New Roman"/>
          <w:sz w:val="28"/>
          <w:szCs w:val="28"/>
        </w:rPr>
        <w:t>8</w:t>
      </w:r>
      <w:r w:rsidRPr="00207A6D">
        <w:rPr>
          <w:rFonts w:ascii="Times New Roman" w:hAnsi="Times New Roman" w:cs="Times New Roman"/>
          <w:sz w:val="28"/>
          <w:szCs w:val="28"/>
        </w:rPr>
        <w:t>% от уточненного годового плана по расходам).</w:t>
      </w:r>
    </w:p>
    <w:p w14:paraId="030A4F88" w14:textId="3034B85E" w:rsidR="003B0B15" w:rsidRPr="00207A6D" w:rsidRDefault="00073102" w:rsidP="00EA399F">
      <w:pPr>
        <w:autoSpaceDE w:val="0"/>
        <w:autoSpaceDN w:val="0"/>
        <w:adjustRightInd w:val="0"/>
        <w:spacing w:after="0"/>
        <w:ind w:firstLine="709"/>
        <w:jc w:val="both"/>
        <w:rPr>
          <w:rFonts w:ascii="Times New Roman" w:hAnsi="Times New Roman" w:cs="Times New Roman"/>
          <w:sz w:val="28"/>
          <w:szCs w:val="28"/>
        </w:rPr>
      </w:pPr>
      <w:r w:rsidRPr="00207A6D">
        <w:rPr>
          <w:rFonts w:ascii="Times New Roman" w:hAnsi="Times New Roman" w:cs="Times New Roman"/>
          <w:sz w:val="28"/>
          <w:szCs w:val="28"/>
        </w:rPr>
        <w:t xml:space="preserve">Постановлением администрации Тонкинского муниципального района Нижегородской области от </w:t>
      </w:r>
      <w:r w:rsidR="00EC02F2" w:rsidRPr="00207A6D">
        <w:rPr>
          <w:rFonts w:ascii="Times New Roman" w:hAnsi="Times New Roman" w:cs="Times New Roman"/>
          <w:sz w:val="28"/>
          <w:szCs w:val="28"/>
        </w:rPr>
        <w:t>27.10.2023</w:t>
      </w:r>
      <w:r w:rsidRPr="00207A6D">
        <w:rPr>
          <w:rFonts w:ascii="Times New Roman" w:hAnsi="Times New Roman" w:cs="Times New Roman"/>
          <w:sz w:val="28"/>
          <w:szCs w:val="28"/>
        </w:rPr>
        <w:t xml:space="preserve"> № </w:t>
      </w:r>
      <w:r w:rsidR="00EC02F2" w:rsidRPr="00207A6D">
        <w:rPr>
          <w:rFonts w:ascii="Times New Roman" w:hAnsi="Times New Roman" w:cs="Times New Roman"/>
          <w:sz w:val="28"/>
          <w:szCs w:val="28"/>
        </w:rPr>
        <w:t>715</w:t>
      </w:r>
      <w:r w:rsidRPr="00207A6D">
        <w:rPr>
          <w:rFonts w:ascii="Times New Roman" w:hAnsi="Times New Roman" w:cs="Times New Roman"/>
          <w:sz w:val="28"/>
          <w:szCs w:val="28"/>
        </w:rPr>
        <w:t xml:space="preserve"> «</w:t>
      </w:r>
      <w:r w:rsidR="00EC02F2" w:rsidRPr="00207A6D">
        <w:rPr>
          <w:rFonts w:ascii="Times New Roman" w:hAnsi="Times New Roman" w:cs="Times New Roman"/>
          <w:sz w:val="28"/>
          <w:szCs w:val="28"/>
        </w:rPr>
        <w:t xml:space="preserve">Об утверждении перечня </w:t>
      </w:r>
      <w:r w:rsidRPr="00207A6D">
        <w:rPr>
          <w:rFonts w:ascii="Times New Roman" w:hAnsi="Times New Roman" w:cs="Times New Roman"/>
          <w:sz w:val="28"/>
          <w:szCs w:val="28"/>
        </w:rPr>
        <w:t xml:space="preserve">муниципальных программ Тонкинского муниципального </w:t>
      </w:r>
      <w:r w:rsidR="00EC02F2" w:rsidRPr="00207A6D">
        <w:rPr>
          <w:rFonts w:ascii="Times New Roman" w:hAnsi="Times New Roman" w:cs="Times New Roman"/>
          <w:sz w:val="28"/>
          <w:szCs w:val="28"/>
        </w:rPr>
        <w:t>округа</w:t>
      </w:r>
      <w:r w:rsidRPr="00207A6D">
        <w:rPr>
          <w:rFonts w:ascii="Times New Roman" w:hAnsi="Times New Roman" w:cs="Times New Roman"/>
          <w:sz w:val="28"/>
          <w:szCs w:val="28"/>
        </w:rPr>
        <w:t xml:space="preserve"> Нижегородской области</w:t>
      </w:r>
      <w:r w:rsidR="00EC02F2" w:rsidRPr="00207A6D">
        <w:rPr>
          <w:rFonts w:ascii="Times New Roman" w:hAnsi="Times New Roman" w:cs="Times New Roman"/>
          <w:sz w:val="28"/>
          <w:szCs w:val="28"/>
        </w:rPr>
        <w:t>»</w:t>
      </w:r>
      <w:r w:rsidR="00AE17E5" w:rsidRPr="00AE17E5">
        <w:rPr>
          <w:rFonts w:ascii="Times New Roman" w:hAnsi="Times New Roman" w:cs="Times New Roman"/>
          <w:sz w:val="28"/>
          <w:szCs w:val="28"/>
        </w:rPr>
        <w:t xml:space="preserve"> </w:t>
      </w:r>
      <w:r w:rsidR="00AE17E5" w:rsidRPr="00207A6D">
        <w:rPr>
          <w:rFonts w:ascii="Times New Roman" w:hAnsi="Times New Roman" w:cs="Times New Roman"/>
          <w:sz w:val="28"/>
          <w:szCs w:val="28"/>
        </w:rPr>
        <w:t>(с изменениями от 26.11.2024, от 10.10.2025 №660) утвержден</w:t>
      </w:r>
      <w:r w:rsidRPr="00207A6D">
        <w:rPr>
          <w:rFonts w:ascii="Times New Roman" w:hAnsi="Times New Roman" w:cs="Times New Roman"/>
          <w:sz w:val="28"/>
          <w:szCs w:val="28"/>
        </w:rPr>
        <w:t xml:space="preserve"> </w:t>
      </w:r>
      <w:r w:rsidR="00AE17E5" w:rsidRPr="00207A6D">
        <w:rPr>
          <w:rFonts w:ascii="Times New Roman" w:hAnsi="Times New Roman" w:cs="Times New Roman"/>
          <w:sz w:val="28"/>
          <w:szCs w:val="28"/>
        </w:rPr>
        <w:t>перечень муниципальных программ Тонкинского муниципального района Нижегородской области Нижегородской области,</w:t>
      </w:r>
      <w:r w:rsidR="00A53EEF" w:rsidRPr="00207A6D">
        <w:rPr>
          <w:rFonts w:ascii="Times New Roman" w:hAnsi="Times New Roman" w:cs="Times New Roman"/>
          <w:sz w:val="28"/>
          <w:szCs w:val="28"/>
        </w:rPr>
        <w:t xml:space="preserve"> </w:t>
      </w:r>
      <w:r w:rsidR="00AE17E5" w:rsidRPr="00207A6D">
        <w:rPr>
          <w:rFonts w:ascii="Times New Roman" w:hAnsi="Times New Roman" w:cs="Times New Roman"/>
          <w:sz w:val="28"/>
          <w:szCs w:val="28"/>
        </w:rPr>
        <w:t>включающий</w:t>
      </w:r>
      <w:r w:rsidRPr="00207A6D">
        <w:rPr>
          <w:rFonts w:ascii="Times New Roman" w:hAnsi="Times New Roman" w:cs="Times New Roman"/>
          <w:sz w:val="28"/>
          <w:szCs w:val="28"/>
        </w:rPr>
        <w:t xml:space="preserve"> в себя </w:t>
      </w:r>
      <w:r w:rsidR="003B0B15" w:rsidRPr="00207A6D">
        <w:rPr>
          <w:rFonts w:ascii="Times New Roman" w:hAnsi="Times New Roman" w:cs="Times New Roman"/>
          <w:sz w:val="28"/>
          <w:szCs w:val="28"/>
        </w:rPr>
        <w:t>2</w:t>
      </w:r>
      <w:r w:rsidR="00A53EEF" w:rsidRPr="00207A6D">
        <w:rPr>
          <w:rFonts w:ascii="Times New Roman" w:hAnsi="Times New Roman" w:cs="Times New Roman"/>
          <w:sz w:val="28"/>
          <w:szCs w:val="28"/>
        </w:rPr>
        <w:t>6</w:t>
      </w:r>
      <w:r w:rsidRPr="00207A6D">
        <w:rPr>
          <w:rFonts w:ascii="Times New Roman" w:hAnsi="Times New Roman" w:cs="Times New Roman"/>
          <w:sz w:val="28"/>
          <w:szCs w:val="28"/>
        </w:rPr>
        <w:t xml:space="preserve"> </w:t>
      </w:r>
      <w:r w:rsidR="003B0B15" w:rsidRPr="00207A6D">
        <w:rPr>
          <w:rFonts w:ascii="Times New Roman" w:hAnsi="Times New Roman" w:cs="Times New Roman"/>
          <w:sz w:val="28"/>
          <w:szCs w:val="28"/>
        </w:rPr>
        <w:t>муниципальны</w:t>
      </w:r>
      <w:r w:rsidR="00A53EEF" w:rsidRPr="00207A6D">
        <w:rPr>
          <w:rFonts w:ascii="Times New Roman" w:hAnsi="Times New Roman" w:cs="Times New Roman"/>
          <w:sz w:val="28"/>
          <w:szCs w:val="28"/>
        </w:rPr>
        <w:t>х</w:t>
      </w:r>
      <w:r w:rsidRPr="00207A6D">
        <w:rPr>
          <w:rFonts w:ascii="Times New Roman" w:hAnsi="Times New Roman" w:cs="Times New Roman"/>
          <w:sz w:val="28"/>
          <w:szCs w:val="28"/>
        </w:rPr>
        <w:t xml:space="preserve"> программ</w:t>
      </w:r>
      <w:r w:rsidR="003B0B15" w:rsidRPr="00207A6D">
        <w:rPr>
          <w:rFonts w:ascii="Times New Roman" w:hAnsi="Times New Roman" w:cs="Times New Roman"/>
          <w:sz w:val="28"/>
          <w:szCs w:val="28"/>
        </w:rPr>
        <w:t>.</w:t>
      </w:r>
    </w:p>
    <w:p w14:paraId="274C9A01" w14:textId="36F53BFE" w:rsidR="00241B3C" w:rsidRPr="00207A6D" w:rsidRDefault="00241B3C" w:rsidP="00241B3C">
      <w:pPr>
        <w:autoSpaceDE w:val="0"/>
        <w:autoSpaceDN w:val="0"/>
        <w:adjustRightInd w:val="0"/>
        <w:spacing w:after="0"/>
        <w:ind w:firstLine="709"/>
        <w:jc w:val="both"/>
        <w:rPr>
          <w:rFonts w:ascii="Times New Roman" w:hAnsi="Times New Roman" w:cs="Times New Roman"/>
          <w:sz w:val="28"/>
          <w:szCs w:val="28"/>
        </w:rPr>
      </w:pPr>
      <w:r w:rsidRPr="00207A6D">
        <w:rPr>
          <w:rFonts w:ascii="Times New Roman" w:hAnsi="Times New Roman" w:cs="Times New Roman"/>
          <w:sz w:val="28"/>
          <w:szCs w:val="28"/>
        </w:rPr>
        <w:t>Проверкой установлено, что в 202</w:t>
      </w:r>
      <w:r w:rsidR="00A53EEF" w:rsidRPr="00207A6D">
        <w:rPr>
          <w:rFonts w:ascii="Times New Roman" w:hAnsi="Times New Roman" w:cs="Times New Roman"/>
          <w:sz w:val="28"/>
          <w:szCs w:val="28"/>
        </w:rPr>
        <w:t>5</w:t>
      </w:r>
      <w:r w:rsidRPr="00207A6D">
        <w:rPr>
          <w:rFonts w:ascii="Times New Roman" w:hAnsi="Times New Roman" w:cs="Times New Roman"/>
          <w:sz w:val="28"/>
          <w:szCs w:val="28"/>
        </w:rPr>
        <w:t xml:space="preserve"> году были приняты и действовали в Тонкинском муниципальном округе 2</w:t>
      </w:r>
      <w:r w:rsidR="00A53EEF" w:rsidRPr="00207A6D">
        <w:rPr>
          <w:rFonts w:ascii="Times New Roman" w:hAnsi="Times New Roman" w:cs="Times New Roman"/>
          <w:sz w:val="28"/>
          <w:szCs w:val="28"/>
        </w:rPr>
        <w:t>6</w:t>
      </w:r>
      <w:r w:rsidR="00B37988" w:rsidRPr="00207A6D">
        <w:rPr>
          <w:rFonts w:ascii="Times New Roman" w:hAnsi="Times New Roman" w:cs="Times New Roman"/>
          <w:sz w:val="28"/>
          <w:szCs w:val="28"/>
        </w:rPr>
        <w:t xml:space="preserve"> муниципальны</w:t>
      </w:r>
      <w:r w:rsidR="00207A6D" w:rsidRPr="00207A6D">
        <w:rPr>
          <w:rFonts w:ascii="Times New Roman" w:hAnsi="Times New Roman" w:cs="Times New Roman"/>
          <w:sz w:val="28"/>
          <w:szCs w:val="28"/>
        </w:rPr>
        <w:t>х</w:t>
      </w:r>
      <w:r w:rsidR="00B37988" w:rsidRPr="00207A6D">
        <w:rPr>
          <w:rFonts w:ascii="Times New Roman" w:hAnsi="Times New Roman" w:cs="Times New Roman"/>
          <w:sz w:val="28"/>
          <w:szCs w:val="28"/>
        </w:rPr>
        <w:t xml:space="preserve"> программ. Три программы </w:t>
      </w:r>
      <w:r w:rsidR="00207A6D" w:rsidRPr="00207A6D">
        <w:rPr>
          <w:rFonts w:ascii="Times New Roman" w:hAnsi="Times New Roman" w:cs="Times New Roman"/>
          <w:sz w:val="28"/>
          <w:szCs w:val="28"/>
        </w:rPr>
        <w:t>реализуются без финансирования</w:t>
      </w:r>
      <w:r w:rsidR="00B37988" w:rsidRPr="00207A6D">
        <w:rPr>
          <w:rFonts w:ascii="Times New Roman" w:hAnsi="Times New Roman" w:cs="Times New Roman"/>
          <w:sz w:val="28"/>
          <w:szCs w:val="28"/>
        </w:rPr>
        <w:t>.</w:t>
      </w:r>
    </w:p>
    <w:p w14:paraId="48B873EF" w14:textId="7AC10E66" w:rsidR="00073102" w:rsidRPr="00207A6D" w:rsidRDefault="00073102" w:rsidP="00E943FE">
      <w:pPr>
        <w:autoSpaceDE w:val="0"/>
        <w:autoSpaceDN w:val="0"/>
        <w:adjustRightInd w:val="0"/>
        <w:spacing w:after="0"/>
        <w:ind w:firstLine="709"/>
        <w:jc w:val="both"/>
        <w:rPr>
          <w:rFonts w:ascii="Times New Roman" w:hAnsi="Times New Roman" w:cs="Times New Roman"/>
          <w:sz w:val="28"/>
          <w:szCs w:val="28"/>
        </w:rPr>
      </w:pPr>
      <w:r w:rsidRPr="00207A6D">
        <w:rPr>
          <w:rFonts w:ascii="Times New Roman" w:hAnsi="Times New Roman" w:cs="Times New Roman"/>
          <w:sz w:val="28"/>
          <w:szCs w:val="28"/>
        </w:rPr>
        <w:lastRenderedPageBreak/>
        <w:t xml:space="preserve">В соответствии с </w:t>
      </w:r>
      <w:r w:rsidR="003B1658" w:rsidRPr="00207A6D">
        <w:rPr>
          <w:rFonts w:ascii="Times New Roman" w:hAnsi="Times New Roman" w:cs="Times New Roman"/>
          <w:sz w:val="28"/>
          <w:szCs w:val="28"/>
        </w:rPr>
        <w:t>п</w:t>
      </w:r>
      <w:r w:rsidRPr="00207A6D">
        <w:rPr>
          <w:rFonts w:ascii="Times New Roman" w:hAnsi="Times New Roman" w:cs="Times New Roman"/>
          <w:sz w:val="28"/>
          <w:szCs w:val="28"/>
        </w:rPr>
        <w:t>риказом</w:t>
      </w:r>
      <w:r w:rsidR="003B1658" w:rsidRPr="00207A6D">
        <w:rPr>
          <w:rFonts w:ascii="Times New Roman" w:hAnsi="Times New Roman" w:cs="Times New Roman"/>
          <w:sz w:val="28"/>
          <w:szCs w:val="28"/>
        </w:rPr>
        <w:t xml:space="preserve"> Управления финансов администрации Тонкинского муниципального округа от </w:t>
      </w:r>
      <w:r w:rsidR="00B37988" w:rsidRPr="00207A6D">
        <w:rPr>
          <w:rFonts w:ascii="Times New Roman" w:hAnsi="Times New Roman" w:cs="Times New Roman"/>
          <w:sz w:val="28"/>
          <w:szCs w:val="28"/>
        </w:rPr>
        <w:t>02</w:t>
      </w:r>
      <w:r w:rsidR="003B1658" w:rsidRPr="00207A6D">
        <w:rPr>
          <w:rFonts w:ascii="Times New Roman" w:hAnsi="Times New Roman" w:cs="Times New Roman"/>
          <w:sz w:val="28"/>
          <w:szCs w:val="28"/>
        </w:rPr>
        <w:t>.11.202</w:t>
      </w:r>
      <w:r w:rsidR="00B37988" w:rsidRPr="00207A6D">
        <w:rPr>
          <w:rFonts w:ascii="Times New Roman" w:hAnsi="Times New Roman" w:cs="Times New Roman"/>
          <w:sz w:val="28"/>
          <w:szCs w:val="28"/>
        </w:rPr>
        <w:t>4</w:t>
      </w:r>
      <w:r w:rsidRPr="00207A6D">
        <w:rPr>
          <w:rFonts w:ascii="Times New Roman" w:hAnsi="Times New Roman" w:cs="Times New Roman"/>
          <w:sz w:val="28"/>
          <w:szCs w:val="28"/>
        </w:rPr>
        <w:t xml:space="preserve"> №</w:t>
      </w:r>
      <w:r w:rsidR="003B1658" w:rsidRPr="00207A6D">
        <w:rPr>
          <w:rFonts w:ascii="Times New Roman" w:hAnsi="Times New Roman" w:cs="Times New Roman"/>
          <w:sz w:val="28"/>
          <w:szCs w:val="28"/>
        </w:rPr>
        <w:t xml:space="preserve"> </w:t>
      </w:r>
      <w:r w:rsidR="00B37988" w:rsidRPr="00207A6D">
        <w:rPr>
          <w:rFonts w:ascii="Times New Roman" w:hAnsi="Times New Roman" w:cs="Times New Roman"/>
          <w:sz w:val="28"/>
          <w:szCs w:val="28"/>
        </w:rPr>
        <w:t>33</w:t>
      </w:r>
      <w:r w:rsidRPr="00207A6D">
        <w:rPr>
          <w:rFonts w:ascii="Times New Roman" w:hAnsi="Times New Roman" w:cs="Times New Roman"/>
          <w:sz w:val="28"/>
          <w:szCs w:val="28"/>
        </w:rPr>
        <w:t xml:space="preserve"> «</w:t>
      </w:r>
      <w:r w:rsidR="00EA399F" w:rsidRPr="00207A6D">
        <w:rPr>
          <w:rFonts w:ascii="Times New Roman" w:hAnsi="Times New Roman" w:cs="Times New Roman"/>
          <w:sz w:val="28"/>
          <w:szCs w:val="28"/>
        </w:rPr>
        <w:t>Об утверждении Перечня кодов целевых статей расходов, используемых при формировании бюджета Тонкинского муниципального округа Нижегородской области»</w:t>
      </w:r>
      <w:r w:rsidR="003B1658"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привязку бюджетных ассигнований к </w:t>
      </w:r>
      <w:r w:rsidR="003B1658" w:rsidRPr="00207A6D">
        <w:rPr>
          <w:rFonts w:ascii="Times New Roman" w:hAnsi="Times New Roman" w:cs="Times New Roman"/>
          <w:sz w:val="28"/>
          <w:szCs w:val="28"/>
        </w:rPr>
        <w:t xml:space="preserve">муниципальным </w:t>
      </w:r>
      <w:r w:rsidRPr="00207A6D">
        <w:rPr>
          <w:rFonts w:ascii="Times New Roman" w:hAnsi="Times New Roman" w:cs="Times New Roman"/>
          <w:sz w:val="28"/>
          <w:szCs w:val="28"/>
        </w:rPr>
        <w:t>программам обеспечивают целевые</w:t>
      </w:r>
      <w:r w:rsidR="003B1658"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статьи расходов </w:t>
      </w:r>
      <w:r w:rsidR="003B1658" w:rsidRPr="00207A6D">
        <w:rPr>
          <w:rFonts w:ascii="Times New Roman" w:hAnsi="Times New Roman" w:cs="Times New Roman"/>
          <w:sz w:val="28"/>
          <w:szCs w:val="28"/>
        </w:rPr>
        <w:t>бюджета</w:t>
      </w:r>
      <w:r w:rsidR="00EA399F" w:rsidRPr="00207A6D">
        <w:rPr>
          <w:rFonts w:ascii="Times New Roman" w:hAnsi="Times New Roman" w:cs="Times New Roman"/>
          <w:sz w:val="28"/>
          <w:szCs w:val="28"/>
        </w:rPr>
        <w:t xml:space="preserve"> на 202</w:t>
      </w:r>
      <w:r w:rsidR="00B37988" w:rsidRPr="00207A6D">
        <w:rPr>
          <w:rFonts w:ascii="Times New Roman" w:hAnsi="Times New Roman" w:cs="Times New Roman"/>
          <w:sz w:val="28"/>
          <w:szCs w:val="28"/>
        </w:rPr>
        <w:t>5</w:t>
      </w:r>
      <w:r w:rsidR="00EA399F" w:rsidRPr="00207A6D">
        <w:rPr>
          <w:rFonts w:ascii="Times New Roman" w:hAnsi="Times New Roman" w:cs="Times New Roman"/>
          <w:sz w:val="28"/>
          <w:szCs w:val="28"/>
        </w:rPr>
        <w:t xml:space="preserve"> год и на плановый период 202</w:t>
      </w:r>
      <w:r w:rsidR="00B37988" w:rsidRPr="00207A6D">
        <w:rPr>
          <w:rFonts w:ascii="Times New Roman" w:hAnsi="Times New Roman" w:cs="Times New Roman"/>
          <w:sz w:val="28"/>
          <w:szCs w:val="28"/>
        </w:rPr>
        <w:t>6</w:t>
      </w:r>
      <w:r w:rsidR="00EA399F" w:rsidRPr="00207A6D">
        <w:rPr>
          <w:rFonts w:ascii="Times New Roman" w:hAnsi="Times New Roman" w:cs="Times New Roman"/>
          <w:sz w:val="28"/>
          <w:szCs w:val="28"/>
        </w:rPr>
        <w:t xml:space="preserve"> и 202</w:t>
      </w:r>
      <w:r w:rsidR="00B37988" w:rsidRPr="00207A6D">
        <w:rPr>
          <w:rFonts w:ascii="Times New Roman" w:hAnsi="Times New Roman" w:cs="Times New Roman"/>
          <w:sz w:val="28"/>
          <w:szCs w:val="28"/>
        </w:rPr>
        <w:t>7</w:t>
      </w:r>
      <w:r w:rsidR="00EA399F" w:rsidRPr="00207A6D">
        <w:rPr>
          <w:rFonts w:ascii="Times New Roman" w:hAnsi="Times New Roman" w:cs="Times New Roman"/>
          <w:sz w:val="28"/>
          <w:szCs w:val="28"/>
        </w:rPr>
        <w:t xml:space="preserve"> годов (с изменениями в новой редакции приказ</w:t>
      </w:r>
      <w:r w:rsidR="00241B3C" w:rsidRPr="00207A6D">
        <w:rPr>
          <w:rFonts w:ascii="Times New Roman" w:hAnsi="Times New Roman" w:cs="Times New Roman"/>
          <w:sz w:val="28"/>
          <w:szCs w:val="28"/>
        </w:rPr>
        <w:t>а</w:t>
      </w:r>
      <w:r w:rsidR="00EA399F" w:rsidRPr="00207A6D">
        <w:rPr>
          <w:rFonts w:ascii="Times New Roman" w:hAnsi="Times New Roman" w:cs="Times New Roman"/>
          <w:sz w:val="28"/>
          <w:szCs w:val="28"/>
        </w:rPr>
        <w:t xml:space="preserve"> №</w:t>
      </w:r>
      <w:r w:rsidR="00493184" w:rsidRPr="00207A6D">
        <w:rPr>
          <w:rFonts w:ascii="Times New Roman" w:hAnsi="Times New Roman" w:cs="Times New Roman"/>
          <w:sz w:val="28"/>
          <w:szCs w:val="28"/>
        </w:rPr>
        <w:t>23</w:t>
      </w:r>
      <w:r w:rsidR="00EA399F" w:rsidRPr="00207A6D">
        <w:rPr>
          <w:rFonts w:ascii="Times New Roman" w:hAnsi="Times New Roman" w:cs="Times New Roman"/>
          <w:sz w:val="28"/>
          <w:szCs w:val="28"/>
        </w:rPr>
        <w:t xml:space="preserve"> от </w:t>
      </w:r>
      <w:r w:rsidR="00493184" w:rsidRPr="00207A6D">
        <w:rPr>
          <w:rFonts w:ascii="Times New Roman" w:hAnsi="Times New Roman" w:cs="Times New Roman"/>
          <w:sz w:val="28"/>
          <w:szCs w:val="28"/>
        </w:rPr>
        <w:t>05.11.2025</w:t>
      </w:r>
      <w:r w:rsidR="00EA399F" w:rsidRPr="00207A6D">
        <w:rPr>
          <w:rFonts w:ascii="Times New Roman" w:hAnsi="Times New Roman" w:cs="Times New Roman"/>
          <w:sz w:val="28"/>
          <w:szCs w:val="28"/>
        </w:rPr>
        <w:t xml:space="preserve"> года).</w:t>
      </w:r>
    </w:p>
    <w:p w14:paraId="382D2118" w14:textId="2846FC41" w:rsidR="00E943FE" w:rsidRPr="00207A6D" w:rsidRDefault="00073102" w:rsidP="00E943FE">
      <w:pPr>
        <w:autoSpaceDE w:val="0"/>
        <w:autoSpaceDN w:val="0"/>
        <w:adjustRightInd w:val="0"/>
        <w:spacing w:after="0"/>
        <w:ind w:firstLine="709"/>
        <w:jc w:val="both"/>
        <w:rPr>
          <w:rFonts w:ascii="Times New Roman" w:hAnsi="Times New Roman" w:cs="Times New Roman"/>
          <w:sz w:val="28"/>
          <w:szCs w:val="28"/>
        </w:rPr>
      </w:pPr>
      <w:r w:rsidRPr="00207A6D">
        <w:rPr>
          <w:rFonts w:ascii="Times New Roman" w:hAnsi="Times New Roman" w:cs="Times New Roman"/>
          <w:sz w:val="28"/>
          <w:szCs w:val="28"/>
        </w:rPr>
        <w:t xml:space="preserve">Исходя из классификации </w:t>
      </w:r>
      <w:r w:rsidR="0006638F" w:rsidRPr="00207A6D">
        <w:rPr>
          <w:rFonts w:ascii="Times New Roman" w:hAnsi="Times New Roman" w:cs="Times New Roman"/>
          <w:sz w:val="28"/>
          <w:szCs w:val="28"/>
        </w:rPr>
        <w:t xml:space="preserve">муниципальным </w:t>
      </w:r>
      <w:r w:rsidRPr="00207A6D">
        <w:rPr>
          <w:rFonts w:ascii="Times New Roman" w:hAnsi="Times New Roman" w:cs="Times New Roman"/>
          <w:sz w:val="28"/>
          <w:szCs w:val="28"/>
        </w:rPr>
        <w:t>программ по целевым статьям расходов бюджета в</w:t>
      </w:r>
      <w:r w:rsidR="0006638F" w:rsidRPr="00207A6D">
        <w:rPr>
          <w:rFonts w:ascii="Times New Roman" w:hAnsi="Times New Roman" w:cs="Times New Roman"/>
          <w:sz w:val="28"/>
          <w:szCs w:val="28"/>
        </w:rPr>
        <w:t xml:space="preserve"> </w:t>
      </w:r>
      <w:r w:rsidRPr="00207A6D">
        <w:rPr>
          <w:rFonts w:ascii="Times New Roman" w:hAnsi="Times New Roman" w:cs="Times New Roman"/>
          <w:sz w:val="28"/>
          <w:szCs w:val="28"/>
        </w:rPr>
        <w:t>202</w:t>
      </w:r>
      <w:r w:rsidR="00493184" w:rsidRPr="00207A6D">
        <w:rPr>
          <w:rFonts w:ascii="Times New Roman" w:hAnsi="Times New Roman" w:cs="Times New Roman"/>
          <w:sz w:val="28"/>
          <w:szCs w:val="28"/>
        </w:rPr>
        <w:t>5</w:t>
      </w:r>
      <w:r w:rsidR="00DE0B8B"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году предусмотрено финансирование </w:t>
      </w:r>
      <w:r w:rsidR="003B1658" w:rsidRPr="00207A6D">
        <w:rPr>
          <w:rFonts w:ascii="Times New Roman" w:hAnsi="Times New Roman" w:cs="Times New Roman"/>
          <w:sz w:val="28"/>
          <w:szCs w:val="28"/>
        </w:rPr>
        <w:t>23</w:t>
      </w:r>
      <w:r w:rsidRPr="00207A6D">
        <w:rPr>
          <w:rFonts w:ascii="Times New Roman" w:hAnsi="Times New Roman" w:cs="Times New Roman"/>
          <w:sz w:val="28"/>
          <w:szCs w:val="28"/>
        </w:rPr>
        <w:t xml:space="preserve"> </w:t>
      </w:r>
      <w:r w:rsidR="000D3862" w:rsidRPr="00207A6D">
        <w:rPr>
          <w:rFonts w:ascii="Times New Roman" w:hAnsi="Times New Roman" w:cs="Times New Roman"/>
          <w:sz w:val="28"/>
          <w:szCs w:val="28"/>
        </w:rPr>
        <w:t>муниципальных программ</w:t>
      </w:r>
      <w:r w:rsidRPr="00207A6D">
        <w:rPr>
          <w:rFonts w:ascii="Times New Roman" w:hAnsi="Times New Roman" w:cs="Times New Roman"/>
          <w:sz w:val="28"/>
          <w:szCs w:val="28"/>
        </w:rPr>
        <w:t xml:space="preserve"> с </w:t>
      </w:r>
      <w:r w:rsidR="000D3862" w:rsidRPr="00207A6D">
        <w:rPr>
          <w:rFonts w:ascii="Times New Roman" w:hAnsi="Times New Roman" w:cs="Times New Roman"/>
          <w:sz w:val="28"/>
          <w:szCs w:val="28"/>
        </w:rPr>
        <w:t>общей суммой</w:t>
      </w:r>
      <w:r w:rsidRPr="00207A6D">
        <w:rPr>
          <w:rFonts w:ascii="Times New Roman" w:hAnsi="Times New Roman" w:cs="Times New Roman"/>
          <w:sz w:val="28"/>
          <w:szCs w:val="28"/>
        </w:rPr>
        <w:t xml:space="preserve"> </w:t>
      </w:r>
      <w:r w:rsidR="00493184" w:rsidRPr="00207A6D">
        <w:rPr>
          <w:rFonts w:ascii="Times New Roman" w:hAnsi="Times New Roman" w:cs="Times New Roman"/>
          <w:sz w:val="28"/>
          <w:szCs w:val="28"/>
        </w:rPr>
        <w:t xml:space="preserve">уточненных </w:t>
      </w:r>
      <w:r w:rsidRPr="00207A6D">
        <w:rPr>
          <w:rFonts w:ascii="Times New Roman" w:hAnsi="Times New Roman" w:cs="Times New Roman"/>
          <w:sz w:val="28"/>
          <w:szCs w:val="28"/>
        </w:rPr>
        <w:t xml:space="preserve">бюджетных назначений </w:t>
      </w:r>
      <w:r w:rsidR="00493184" w:rsidRPr="00207A6D">
        <w:rPr>
          <w:rFonts w:ascii="Times New Roman" w:hAnsi="Times New Roman" w:cs="Times New Roman"/>
          <w:sz w:val="28"/>
          <w:szCs w:val="28"/>
        </w:rPr>
        <w:t>696022,4</w:t>
      </w:r>
      <w:r w:rsidRPr="00207A6D">
        <w:rPr>
          <w:rFonts w:ascii="Times New Roman" w:hAnsi="Times New Roman" w:cs="Times New Roman"/>
          <w:sz w:val="28"/>
          <w:szCs w:val="28"/>
        </w:rPr>
        <w:t xml:space="preserve"> тыс.руб</w:t>
      </w:r>
      <w:r w:rsidR="00A40770" w:rsidRPr="00207A6D">
        <w:rPr>
          <w:rFonts w:ascii="Times New Roman" w:hAnsi="Times New Roman" w:cs="Times New Roman"/>
          <w:sz w:val="28"/>
          <w:szCs w:val="28"/>
        </w:rPr>
        <w:t>.</w:t>
      </w:r>
      <w:r w:rsidR="00493184" w:rsidRPr="00207A6D">
        <w:rPr>
          <w:rFonts w:ascii="Times New Roman" w:hAnsi="Times New Roman" w:cs="Times New Roman"/>
          <w:sz w:val="28"/>
          <w:szCs w:val="28"/>
        </w:rPr>
        <w:t xml:space="preserve"> Исполнение составило 93,2</w:t>
      </w:r>
      <w:r w:rsidR="000D3862" w:rsidRPr="00207A6D">
        <w:rPr>
          <w:rFonts w:ascii="Times New Roman" w:hAnsi="Times New Roman" w:cs="Times New Roman"/>
          <w:sz w:val="28"/>
          <w:szCs w:val="28"/>
        </w:rPr>
        <w:t xml:space="preserve"> </w:t>
      </w:r>
      <w:r w:rsidR="00252382" w:rsidRPr="00207A6D">
        <w:rPr>
          <w:rFonts w:ascii="Times New Roman" w:hAnsi="Times New Roman" w:cs="Times New Roman"/>
          <w:sz w:val="28"/>
          <w:szCs w:val="28"/>
        </w:rPr>
        <w:t>% или</w:t>
      </w:r>
      <w:r w:rsidR="00493184" w:rsidRPr="00207A6D">
        <w:rPr>
          <w:rFonts w:ascii="Times New Roman" w:hAnsi="Times New Roman" w:cs="Times New Roman"/>
          <w:sz w:val="28"/>
          <w:szCs w:val="28"/>
        </w:rPr>
        <w:t xml:space="preserve"> 657644,1 </w:t>
      </w:r>
      <w:r w:rsidR="00252382" w:rsidRPr="00207A6D">
        <w:rPr>
          <w:rFonts w:ascii="Times New Roman" w:hAnsi="Times New Roman" w:cs="Times New Roman"/>
          <w:sz w:val="28"/>
          <w:szCs w:val="28"/>
        </w:rPr>
        <w:t>тыс. рублей.</w:t>
      </w:r>
    </w:p>
    <w:p w14:paraId="5396C6A1" w14:textId="77777777" w:rsidR="00CE2980" w:rsidRPr="00207A6D" w:rsidRDefault="00CE2980" w:rsidP="005A0A80">
      <w:pPr>
        <w:autoSpaceDE w:val="0"/>
        <w:autoSpaceDN w:val="0"/>
        <w:adjustRightInd w:val="0"/>
        <w:spacing w:after="0" w:line="240" w:lineRule="auto"/>
        <w:ind w:firstLine="709"/>
        <w:jc w:val="both"/>
        <w:rPr>
          <w:rFonts w:ascii="Times New Roman" w:hAnsi="Times New Roman" w:cs="Times New Roman"/>
          <w:sz w:val="28"/>
          <w:szCs w:val="28"/>
        </w:rPr>
      </w:pPr>
    </w:p>
    <w:p w14:paraId="2D642CD3" w14:textId="59DB77FB" w:rsidR="0081228B" w:rsidRPr="00207A6D" w:rsidRDefault="00241B3C" w:rsidP="005A0A80">
      <w:pPr>
        <w:autoSpaceDE w:val="0"/>
        <w:autoSpaceDN w:val="0"/>
        <w:adjustRightInd w:val="0"/>
        <w:spacing w:after="0" w:line="240" w:lineRule="auto"/>
        <w:ind w:firstLine="709"/>
        <w:jc w:val="both"/>
        <w:rPr>
          <w:rFonts w:ascii="Times New Roman" w:hAnsi="Times New Roman" w:cs="Times New Roman"/>
          <w:sz w:val="28"/>
          <w:szCs w:val="28"/>
        </w:rPr>
      </w:pPr>
      <w:r w:rsidRPr="00207A6D">
        <w:rPr>
          <w:rFonts w:ascii="Times New Roman" w:hAnsi="Times New Roman" w:cs="Times New Roman"/>
          <w:sz w:val="28"/>
          <w:szCs w:val="28"/>
        </w:rPr>
        <w:t xml:space="preserve">Информация о структуре финансирования и кассовом исполнении муниципальных программ </w:t>
      </w:r>
      <w:r w:rsidR="00EE13B0" w:rsidRPr="00207A6D">
        <w:rPr>
          <w:rFonts w:ascii="Times New Roman" w:hAnsi="Times New Roman" w:cs="Times New Roman"/>
          <w:sz w:val="28"/>
          <w:szCs w:val="28"/>
        </w:rPr>
        <w:t xml:space="preserve">в </w:t>
      </w:r>
      <w:r w:rsidR="0093512A" w:rsidRPr="00207A6D">
        <w:rPr>
          <w:rFonts w:ascii="Times New Roman" w:hAnsi="Times New Roman" w:cs="Times New Roman"/>
          <w:sz w:val="28"/>
          <w:szCs w:val="28"/>
        </w:rPr>
        <w:t>2025 году</w:t>
      </w:r>
      <w:r w:rsidRPr="00207A6D">
        <w:rPr>
          <w:rFonts w:ascii="Times New Roman" w:hAnsi="Times New Roman" w:cs="Times New Roman"/>
          <w:sz w:val="28"/>
          <w:szCs w:val="28"/>
        </w:rPr>
        <w:t xml:space="preserve"> представлена в таблице 15. </w:t>
      </w:r>
    </w:p>
    <w:p w14:paraId="4CA3ABAD" w14:textId="12B0D8C0" w:rsidR="00A45C79" w:rsidRPr="00207A6D" w:rsidRDefault="00241B3C" w:rsidP="003D4726">
      <w:pPr>
        <w:autoSpaceDE w:val="0"/>
        <w:autoSpaceDN w:val="0"/>
        <w:adjustRightInd w:val="0"/>
        <w:spacing w:after="0" w:line="240" w:lineRule="auto"/>
        <w:ind w:firstLine="709"/>
        <w:jc w:val="both"/>
        <w:rPr>
          <w:rFonts w:ascii="Times New Roman" w:hAnsi="Times New Roman" w:cs="Times New Roman"/>
          <w:sz w:val="24"/>
          <w:szCs w:val="24"/>
        </w:rPr>
      </w:pPr>
      <w:r w:rsidRPr="00207A6D">
        <w:rPr>
          <w:rFonts w:ascii="Times New Roman" w:hAnsi="Times New Roman" w:cs="Times New Roman"/>
          <w:sz w:val="28"/>
          <w:szCs w:val="28"/>
        </w:rPr>
        <w:t xml:space="preserve">                                                                                             </w:t>
      </w:r>
      <w:r w:rsidR="005A0A80" w:rsidRPr="00207A6D">
        <w:rPr>
          <w:rFonts w:ascii="Times New Roman" w:hAnsi="Times New Roman" w:cs="Times New Roman"/>
          <w:sz w:val="24"/>
          <w:szCs w:val="24"/>
        </w:rPr>
        <w:t>Таблица 1</w:t>
      </w:r>
      <w:r w:rsidR="00E943FE" w:rsidRPr="00207A6D">
        <w:rPr>
          <w:rFonts w:ascii="Times New Roman" w:hAnsi="Times New Roman" w:cs="Times New Roman"/>
          <w:sz w:val="24"/>
          <w:szCs w:val="24"/>
        </w:rPr>
        <w:t>5</w:t>
      </w:r>
      <w:r w:rsidR="0047706B" w:rsidRPr="00207A6D">
        <w:rPr>
          <w:rFonts w:ascii="Times New Roman" w:hAnsi="Times New Roman" w:cs="Times New Roman"/>
          <w:sz w:val="24"/>
          <w:szCs w:val="24"/>
        </w:rPr>
        <w:t xml:space="preserve"> (</w:t>
      </w:r>
      <w:proofErr w:type="gramStart"/>
      <w:r w:rsidR="0047706B" w:rsidRPr="00207A6D">
        <w:rPr>
          <w:rFonts w:ascii="Times New Roman" w:hAnsi="Times New Roman" w:cs="Times New Roman"/>
          <w:sz w:val="24"/>
          <w:szCs w:val="24"/>
        </w:rPr>
        <w:t>тыс.рублей</w:t>
      </w:r>
      <w:proofErr w:type="gramEnd"/>
      <w:r w:rsidR="005B411A" w:rsidRPr="00207A6D">
        <w:rPr>
          <w:rFonts w:ascii="Times New Roman" w:hAnsi="Times New Roman" w:cs="Times New Roman"/>
          <w:sz w:val="24"/>
          <w:szCs w:val="24"/>
        </w:rPr>
        <w:t>)</w:t>
      </w:r>
    </w:p>
    <w:tbl>
      <w:tblPr>
        <w:tblW w:w="10060" w:type="dxa"/>
        <w:tblLook w:val="04A0" w:firstRow="1" w:lastRow="0" w:firstColumn="1" w:lastColumn="0" w:noHBand="0" w:noVBand="1"/>
      </w:tblPr>
      <w:tblGrid>
        <w:gridCol w:w="3964"/>
        <w:gridCol w:w="1417"/>
        <w:gridCol w:w="1333"/>
        <w:gridCol w:w="1406"/>
        <w:gridCol w:w="850"/>
        <w:gridCol w:w="1090"/>
      </w:tblGrid>
      <w:tr w:rsidR="0067194B" w:rsidRPr="00EE13B0" w14:paraId="326644E3" w14:textId="77777777" w:rsidTr="0067194B">
        <w:trPr>
          <w:trHeight w:val="485"/>
        </w:trPr>
        <w:tc>
          <w:tcPr>
            <w:tcW w:w="3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B0F99E" w14:textId="34224181" w:rsidR="0067194B" w:rsidRPr="00207A6D" w:rsidRDefault="0067194B" w:rsidP="00A45C7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Наименование муниципальных программ</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1884CA" w14:textId="77777777" w:rsidR="0067194B" w:rsidRPr="00207A6D" w:rsidRDefault="0067194B" w:rsidP="00A45C79">
            <w:pPr>
              <w:spacing w:after="0" w:line="240" w:lineRule="auto"/>
              <w:jc w:val="center"/>
              <w:rPr>
                <w:rFonts w:ascii="Times New Roman" w:eastAsia="Times New Roman" w:hAnsi="Times New Roman" w:cs="Times New Roman"/>
                <w:b/>
                <w:bCs/>
                <w:sz w:val="20"/>
                <w:szCs w:val="20"/>
                <w:lang w:eastAsia="ru-RU"/>
              </w:rPr>
            </w:pPr>
            <w:proofErr w:type="spellStart"/>
            <w:r w:rsidRPr="00207A6D">
              <w:rPr>
                <w:rFonts w:ascii="Times New Roman" w:eastAsia="Times New Roman" w:hAnsi="Times New Roman" w:cs="Times New Roman"/>
                <w:b/>
                <w:bCs/>
                <w:sz w:val="20"/>
                <w:szCs w:val="20"/>
                <w:lang w:eastAsia="ru-RU"/>
              </w:rPr>
              <w:t>Первона-</w:t>
            </w:r>
            <w:proofErr w:type="gramStart"/>
            <w:r w:rsidRPr="00207A6D">
              <w:rPr>
                <w:rFonts w:ascii="Times New Roman" w:eastAsia="Times New Roman" w:hAnsi="Times New Roman" w:cs="Times New Roman"/>
                <w:b/>
                <w:bCs/>
                <w:sz w:val="20"/>
                <w:szCs w:val="20"/>
                <w:lang w:eastAsia="ru-RU"/>
              </w:rPr>
              <w:t>чальный</w:t>
            </w:r>
            <w:proofErr w:type="spellEnd"/>
            <w:r w:rsidRPr="00207A6D">
              <w:rPr>
                <w:rFonts w:ascii="Times New Roman" w:eastAsia="Times New Roman" w:hAnsi="Times New Roman" w:cs="Times New Roman"/>
                <w:b/>
                <w:bCs/>
                <w:sz w:val="20"/>
                <w:szCs w:val="20"/>
                <w:lang w:eastAsia="ru-RU"/>
              </w:rPr>
              <w:t xml:space="preserve">  бюджет</w:t>
            </w:r>
            <w:proofErr w:type="gramEnd"/>
          </w:p>
          <w:p w14:paraId="0564F127" w14:textId="6F3151B5" w:rsidR="0067194B" w:rsidRPr="00207A6D" w:rsidRDefault="0067194B" w:rsidP="00A45C7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 xml:space="preserve"> 2025 год</w:t>
            </w:r>
          </w:p>
        </w:tc>
        <w:tc>
          <w:tcPr>
            <w:tcW w:w="1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8414FA" w14:textId="707F9D62" w:rsidR="0067194B" w:rsidRPr="00207A6D" w:rsidRDefault="0067194B" w:rsidP="00A45C7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уточненный бюджет на 2025 год</w:t>
            </w:r>
          </w:p>
        </w:tc>
        <w:tc>
          <w:tcPr>
            <w:tcW w:w="2256" w:type="dxa"/>
            <w:gridSpan w:val="2"/>
            <w:tcBorders>
              <w:top w:val="single" w:sz="4" w:space="0" w:color="auto"/>
              <w:left w:val="nil"/>
              <w:bottom w:val="single" w:sz="4" w:space="0" w:color="auto"/>
              <w:right w:val="single" w:sz="4" w:space="0" w:color="000000"/>
            </w:tcBorders>
            <w:shd w:val="clear" w:color="auto" w:fill="auto"/>
            <w:vAlign w:val="center"/>
            <w:hideMark/>
          </w:tcPr>
          <w:p w14:paraId="422569F3" w14:textId="77777777" w:rsidR="0067194B" w:rsidRPr="00207A6D" w:rsidRDefault="0067194B" w:rsidP="00A45C79">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исполнение 2025 год</w:t>
            </w:r>
          </w:p>
        </w:tc>
        <w:tc>
          <w:tcPr>
            <w:tcW w:w="1090" w:type="dxa"/>
            <w:vMerge w:val="restart"/>
            <w:tcBorders>
              <w:top w:val="single" w:sz="4" w:space="0" w:color="auto"/>
              <w:left w:val="single" w:sz="4" w:space="0" w:color="auto"/>
              <w:right w:val="single" w:sz="4" w:space="0" w:color="auto"/>
            </w:tcBorders>
            <w:shd w:val="clear" w:color="auto" w:fill="auto"/>
            <w:vAlign w:val="center"/>
            <w:hideMark/>
          </w:tcPr>
          <w:p w14:paraId="305E72C9" w14:textId="4B17C9CC" w:rsidR="0067194B" w:rsidRPr="00EE13B0" w:rsidRDefault="0067194B" w:rsidP="00EE13B0">
            <w:pPr>
              <w:spacing w:after="0" w:line="240" w:lineRule="auto"/>
              <w:jc w:val="center"/>
              <w:rPr>
                <w:rFonts w:ascii="Times New Roman" w:eastAsia="Times New Roman" w:hAnsi="Times New Roman" w:cs="Times New Roman"/>
                <w:b/>
                <w:bCs/>
                <w:sz w:val="20"/>
                <w:szCs w:val="20"/>
                <w:lang w:eastAsia="ru-RU"/>
              </w:rPr>
            </w:pPr>
            <w:r w:rsidRPr="00207A6D">
              <w:rPr>
                <w:rFonts w:ascii="Times New Roman" w:eastAsia="Times New Roman" w:hAnsi="Times New Roman" w:cs="Times New Roman"/>
                <w:b/>
                <w:bCs/>
                <w:sz w:val="20"/>
                <w:szCs w:val="20"/>
                <w:lang w:eastAsia="ru-RU"/>
              </w:rPr>
              <w:t>доля в общих расходах, %</w:t>
            </w:r>
          </w:p>
        </w:tc>
      </w:tr>
      <w:tr w:rsidR="0067194B" w:rsidRPr="00EE13B0" w14:paraId="64A0661A" w14:textId="77777777" w:rsidTr="00FD169F">
        <w:trPr>
          <w:trHeight w:val="70"/>
        </w:trPr>
        <w:tc>
          <w:tcPr>
            <w:tcW w:w="3964" w:type="dxa"/>
            <w:vMerge/>
            <w:tcBorders>
              <w:top w:val="single" w:sz="4" w:space="0" w:color="auto"/>
              <w:left w:val="single" w:sz="4" w:space="0" w:color="auto"/>
              <w:bottom w:val="single" w:sz="4" w:space="0" w:color="000000"/>
              <w:right w:val="single" w:sz="4" w:space="0" w:color="auto"/>
            </w:tcBorders>
            <w:vAlign w:val="center"/>
            <w:hideMark/>
          </w:tcPr>
          <w:p w14:paraId="186D9754" w14:textId="77777777" w:rsidR="0067194B" w:rsidRPr="00EE13B0" w:rsidRDefault="0067194B" w:rsidP="00A45C79">
            <w:pPr>
              <w:spacing w:after="0" w:line="240"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F532358" w14:textId="77777777" w:rsidR="0067194B" w:rsidRPr="00EE13B0" w:rsidRDefault="0067194B" w:rsidP="00A45C79">
            <w:pPr>
              <w:spacing w:after="0" w:line="240" w:lineRule="auto"/>
              <w:rPr>
                <w:rFonts w:ascii="Times New Roman" w:eastAsia="Times New Roman" w:hAnsi="Times New Roman" w:cs="Times New Roman"/>
                <w:b/>
                <w:bCs/>
                <w:sz w:val="20"/>
                <w:szCs w:val="20"/>
                <w:lang w:eastAsia="ru-RU"/>
              </w:rPr>
            </w:pPr>
          </w:p>
        </w:tc>
        <w:tc>
          <w:tcPr>
            <w:tcW w:w="1333" w:type="dxa"/>
            <w:vMerge/>
            <w:tcBorders>
              <w:top w:val="single" w:sz="4" w:space="0" w:color="auto"/>
              <w:left w:val="single" w:sz="4" w:space="0" w:color="auto"/>
              <w:bottom w:val="single" w:sz="4" w:space="0" w:color="000000"/>
              <w:right w:val="single" w:sz="4" w:space="0" w:color="auto"/>
            </w:tcBorders>
            <w:vAlign w:val="center"/>
            <w:hideMark/>
          </w:tcPr>
          <w:p w14:paraId="737FB8CA" w14:textId="77777777" w:rsidR="0067194B" w:rsidRPr="00EE13B0" w:rsidRDefault="0067194B" w:rsidP="00A45C79">
            <w:pPr>
              <w:spacing w:after="0" w:line="240" w:lineRule="auto"/>
              <w:rPr>
                <w:rFonts w:ascii="Times New Roman" w:eastAsia="Times New Roman" w:hAnsi="Times New Roman" w:cs="Times New Roman"/>
                <w:b/>
                <w:bCs/>
                <w:sz w:val="20"/>
                <w:szCs w:val="20"/>
                <w:lang w:eastAsia="ru-RU"/>
              </w:rPr>
            </w:pPr>
          </w:p>
        </w:tc>
        <w:tc>
          <w:tcPr>
            <w:tcW w:w="1406" w:type="dxa"/>
            <w:tcBorders>
              <w:top w:val="nil"/>
              <w:left w:val="nil"/>
              <w:bottom w:val="single" w:sz="4" w:space="0" w:color="auto"/>
              <w:right w:val="single" w:sz="4" w:space="0" w:color="auto"/>
            </w:tcBorders>
            <w:shd w:val="clear" w:color="auto" w:fill="auto"/>
            <w:vAlign w:val="center"/>
            <w:hideMark/>
          </w:tcPr>
          <w:p w14:paraId="05E104B6" w14:textId="77777777" w:rsidR="0067194B" w:rsidRPr="00EE13B0" w:rsidRDefault="0067194B" w:rsidP="00A45C79">
            <w:pPr>
              <w:spacing w:after="0" w:line="240" w:lineRule="auto"/>
              <w:jc w:val="center"/>
              <w:rPr>
                <w:rFonts w:ascii="Times New Roman" w:eastAsia="Times New Roman" w:hAnsi="Times New Roman" w:cs="Times New Roman"/>
                <w:b/>
                <w:bCs/>
                <w:sz w:val="20"/>
                <w:szCs w:val="20"/>
                <w:lang w:eastAsia="ru-RU"/>
              </w:rPr>
            </w:pPr>
            <w:r w:rsidRPr="00EE13B0">
              <w:rPr>
                <w:rFonts w:ascii="Times New Roman" w:eastAsia="Times New Roman" w:hAnsi="Times New Roman" w:cs="Times New Roman"/>
                <w:b/>
                <w:bCs/>
                <w:sz w:val="20"/>
                <w:szCs w:val="20"/>
                <w:lang w:eastAsia="ru-RU"/>
              </w:rPr>
              <w:t>тыс.руб.</w:t>
            </w:r>
          </w:p>
        </w:tc>
        <w:tc>
          <w:tcPr>
            <w:tcW w:w="850" w:type="dxa"/>
            <w:tcBorders>
              <w:top w:val="nil"/>
              <w:left w:val="nil"/>
              <w:bottom w:val="single" w:sz="4" w:space="0" w:color="auto"/>
              <w:right w:val="single" w:sz="4" w:space="0" w:color="auto"/>
            </w:tcBorders>
            <w:shd w:val="clear" w:color="auto" w:fill="auto"/>
            <w:noWrap/>
            <w:vAlign w:val="bottom"/>
            <w:hideMark/>
          </w:tcPr>
          <w:p w14:paraId="247E802D" w14:textId="77777777" w:rsidR="0067194B" w:rsidRPr="00EE13B0" w:rsidRDefault="0067194B" w:rsidP="00A45C79">
            <w:pPr>
              <w:spacing w:after="0" w:line="240" w:lineRule="auto"/>
              <w:jc w:val="center"/>
              <w:rPr>
                <w:rFonts w:ascii="Times New Roman" w:eastAsia="Times New Roman" w:hAnsi="Times New Roman" w:cs="Times New Roman"/>
                <w:b/>
                <w:bCs/>
                <w:sz w:val="20"/>
                <w:szCs w:val="20"/>
                <w:lang w:eastAsia="ru-RU"/>
              </w:rPr>
            </w:pPr>
            <w:r w:rsidRPr="00EE13B0">
              <w:rPr>
                <w:rFonts w:ascii="Times New Roman" w:eastAsia="Times New Roman" w:hAnsi="Times New Roman" w:cs="Times New Roman"/>
                <w:b/>
                <w:bCs/>
                <w:sz w:val="20"/>
                <w:szCs w:val="20"/>
                <w:lang w:eastAsia="ru-RU"/>
              </w:rPr>
              <w:t>%</w:t>
            </w:r>
          </w:p>
        </w:tc>
        <w:tc>
          <w:tcPr>
            <w:tcW w:w="1090" w:type="dxa"/>
            <w:vMerge/>
            <w:tcBorders>
              <w:left w:val="single" w:sz="4" w:space="0" w:color="auto"/>
              <w:bottom w:val="single" w:sz="4" w:space="0" w:color="000000"/>
              <w:right w:val="single" w:sz="4" w:space="0" w:color="auto"/>
            </w:tcBorders>
            <w:vAlign w:val="center"/>
            <w:hideMark/>
          </w:tcPr>
          <w:p w14:paraId="240811D2" w14:textId="77777777" w:rsidR="0067194B" w:rsidRPr="00EE13B0" w:rsidRDefault="0067194B" w:rsidP="00A45C79">
            <w:pPr>
              <w:spacing w:after="0" w:line="240" w:lineRule="auto"/>
              <w:rPr>
                <w:rFonts w:ascii="Times New Roman" w:eastAsia="Times New Roman" w:hAnsi="Times New Roman" w:cs="Times New Roman"/>
                <w:b/>
                <w:bCs/>
                <w:sz w:val="20"/>
                <w:szCs w:val="20"/>
                <w:lang w:eastAsia="ru-RU"/>
              </w:rPr>
            </w:pPr>
          </w:p>
        </w:tc>
      </w:tr>
      <w:tr w:rsidR="00A45C79" w:rsidRPr="00EE13B0" w14:paraId="174F555F" w14:textId="77777777" w:rsidTr="00EE13B0">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879D1DA" w14:textId="6E4A5E34" w:rsidR="00A45C79" w:rsidRPr="00EE13B0" w:rsidRDefault="00A45C79" w:rsidP="00A45C79">
            <w:pPr>
              <w:spacing w:after="0" w:line="240" w:lineRule="auto"/>
              <w:rPr>
                <w:rFonts w:ascii="Times New Roman" w:eastAsia="Times New Roman" w:hAnsi="Times New Roman" w:cs="Times New Roman"/>
                <w:b/>
                <w:bCs/>
                <w:sz w:val="20"/>
                <w:szCs w:val="20"/>
                <w:lang w:eastAsia="ru-RU"/>
              </w:rPr>
            </w:pPr>
            <w:r w:rsidRPr="00EE13B0">
              <w:rPr>
                <w:rFonts w:ascii="Times New Roman" w:eastAsia="Times New Roman" w:hAnsi="Times New Roman" w:cs="Times New Roman"/>
                <w:b/>
                <w:bCs/>
                <w:sz w:val="20"/>
                <w:szCs w:val="20"/>
                <w:lang w:eastAsia="ru-RU"/>
              </w:rPr>
              <w:t> </w:t>
            </w:r>
            <w:r w:rsidR="00EE13B0">
              <w:rPr>
                <w:rFonts w:ascii="Times New Roman" w:eastAsia="Times New Roman" w:hAnsi="Times New Roman" w:cs="Times New Roman"/>
                <w:b/>
                <w:bCs/>
                <w:sz w:val="20"/>
                <w:szCs w:val="20"/>
                <w:lang w:eastAsia="ru-RU"/>
              </w:rPr>
              <w:t>ВСЕГО</w:t>
            </w:r>
          </w:p>
        </w:tc>
        <w:tc>
          <w:tcPr>
            <w:tcW w:w="1417" w:type="dxa"/>
            <w:tcBorders>
              <w:top w:val="nil"/>
              <w:left w:val="nil"/>
              <w:bottom w:val="single" w:sz="4" w:space="0" w:color="auto"/>
              <w:right w:val="single" w:sz="4" w:space="0" w:color="auto"/>
            </w:tcBorders>
            <w:shd w:val="clear" w:color="auto" w:fill="auto"/>
            <w:noWrap/>
            <w:vAlign w:val="bottom"/>
            <w:hideMark/>
          </w:tcPr>
          <w:p w14:paraId="7474934D" w14:textId="77777777" w:rsidR="00A45C79" w:rsidRPr="00EE13B0" w:rsidRDefault="00A45C79" w:rsidP="00A45C79">
            <w:pPr>
              <w:spacing w:after="0" w:line="240" w:lineRule="auto"/>
              <w:jc w:val="center"/>
              <w:rPr>
                <w:rFonts w:ascii="Times New Roman" w:eastAsia="Times New Roman" w:hAnsi="Times New Roman" w:cs="Times New Roman"/>
                <w:b/>
                <w:bCs/>
                <w:sz w:val="20"/>
                <w:szCs w:val="20"/>
                <w:lang w:eastAsia="ru-RU"/>
              </w:rPr>
            </w:pPr>
            <w:r w:rsidRPr="00EE13B0">
              <w:rPr>
                <w:rFonts w:ascii="Times New Roman" w:eastAsia="Times New Roman" w:hAnsi="Times New Roman" w:cs="Times New Roman"/>
                <w:b/>
                <w:bCs/>
                <w:sz w:val="20"/>
                <w:szCs w:val="20"/>
                <w:lang w:eastAsia="ru-RU"/>
              </w:rPr>
              <w:t>606 869,6</w:t>
            </w:r>
          </w:p>
        </w:tc>
        <w:tc>
          <w:tcPr>
            <w:tcW w:w="1333" w:type="dxa"/>
            <w:tcBorders>
              <w:top w:val="nil"/>
              <w:left w:val="nil"/>
              <w:bottom w:val="single" w:sz="4" w:space="0" w:color="auto"/>
              <w:right w:val="single" w:sz="4" w:space="0" w:color="auto"/>
            </w:tcBorders>
            <w:shd w:val="clear" w:color="auto" w:fill="auto"/>
            <w:noWrap/>
            <w:vAlign w:val="bottom"/>
            <w:hideMark/>
          </w:tcPr>
          <w:p w14:paraId="3743DB99" w14:textId="77777777" w:rsidR="00A45C79" w:rsidRPr="00EE13B0" w:rsidRDefault="00A45C79" w:rsidP="00A45C79">
            <w:pPr>
              <w:spacing w:after="0" w:line="240" w:lineRule="auto"/>
              <w:jc w:val="center"/>
              <w:rPr>
                <w:rFonts w:ascii="Times New Roman" w:eastAsia="Times New Roman" w:hAnsi="Times New Roman" w:cs="Times New Roman"/>
                <w:b/>
                <w:bCs/>
                <w:sz w:val="20"/>
                <w:szCs w:val="20"/>
                <w:lang w:eastAsia="ru-RU"/>
              </w:rPr>
            </w:pPr>
            <w:r w:rsidRPr="00EE13B0">
              <w:rPr>
                <w:rFonts w:ascii="Times New Roman" w:eastAsia="Times New Roman" w:hAnsi="Times New Roman" w:cs="Times New Roman"/>
                <w:b/>
                <w:bCs/>
                <w:sz w:val="20"/>
                <w:szCs w:val="20"/>
                <w:lang w:eastAsia="ru-RU"/>
              </w:rPr>
              <w:t>696 022,2</w:t>
            </w:r>
          </w:p>
        </w:tc>
        <w:tc>
          <w:tcPr>
            <w:tcW w:w="1406" w:type="dxa"/>
            <w:tcBorders>
              <w:top w:val="nil"/>
              <w:left w:val="nil"/>
              <w:bottom w:val="single" w:sz="4" w:space="0" w:color="auto"/>
              <w:right w:val="single" w:sz="4" w:space="0" w:color="auto"/>
            </w:tcBorders>
            <w:shd w:val="clear" w:color="auto" w:fill="auto"/>
            <w:noWrap/>
            <w:vAlign w:val="bottom"/>
            <w:hideMark/>
          </w:tcPr>
          <w:p w14:paraId="414C4257" w14:textId="77777777" w:rsidR="00A45C79" w:rsidRPr="00EE13B0" w:rsidRDefault="00A45C79" w:rsidP="00A45C79">
            <w:pPr>
              <w:spacing w:after="0" w:line="240" w:lineRule="auto"/>
              <w:jc w:val="center"/>
              <w:rPr>
                <w:rFonts w:ascii="Times New Roman" w:eastAsia="Times New Roman" w:hAnsi="Times New Roman" w:cs="Times New Roman"/>
                <w:b/>
                <w:bCs/>
                <w:sz w:val="20"/>
                <w:szCs w:val="20"/>
                <w:lang w:eastAsia="ru-RU"/>
              </w:rPr>
            </w:pPr>
            <w:r w:rsidRPr="00EE13B0">
              <w:rPr>
                <w:rFonts w:ascii="Times New Roman" w:eastAsia="Times New Roman" w:hAnsi="Times New Roman" w:cs="Times New Roman"/>
                <w:b/>
                <w:bCs/>
                <w:sz w:val="20"/>
                <w:szCs w:val="20"/>
                <w:lang w:eastAsia="ru-RU"/>
              </w:rPr>
              <w:t>657 644,1</w:t>
            </w:r>
          </w:p>
        </w:tc>
        <w:tc>
          <w:tcPr>
            <w:tcW w:w="850" w:type="dxa"/>
            <w:tcBorders>
              <w:top w:val="nil"/>
              <w:left w:val="nil"/>
              <w:bottom w:val="single" w:sz="4" w:space="0" w:color="auto"/>
              <w:right w:val="single" w:sz="4" w:space="0" w:color="auto"/>
            </w:tcBorders>
            <w:shd w:val="clear" w:color="auto" w:fill="auto"/>
            <w:noWrap/>
            <w:vAlign w:val="bottom"/>
            <w:hideMark/>
          </w:tcPr>
          <w:p w14:paraId="2599E191" w14:textId="77777777" w:rsidR="00A45C79" w:rsidRPr="00EE13B0" w:rsidRDefault="00A45C79" w:rsidP="00A45C79">
            <w:pPr>
              <w:spacing w:after="0" w:line="240" w:lineRule="auto"/>
              <w:jc w:val="center"/>
              <w:rPr>
                <w:rFonts w:ascii="Times New Roman" w:eastAsia="Times New Roman" w:hAnsi="Times New Roman" w:cs="Times New Roman"/>
                <w:b/>
                <w:bCs/>
                <w:sz w:val="20"/>
                <w:szCs w:val="20"/>
                <w:lang w:eastAsia="ru-RU"/>
              </w:rPr>
            </w:pPr>
            <w:r w:rsidRPr="00EE13B0">
              <w:rPr>
                <w:rFonts w:ascii="Times New Roman" w:eastAsia="Times New Roman" w:hAnsi="Times New Roman" w:cs="Times New Roman"/>
                <w:b/>
                <w:bCs/>
                <w:sz w:val="20"/>
                <w:szCs w:val="20"/>
                <w:lang w:eastAsia="ru-RU"/>
              </w:rPr>
              <w:t>94,5</w:t>
            </w:r>
          </w:p>
        </w:tc>
        <w:tc>
          <w:tcPr>
            <w:tcW w:w="1090" w:type="dxa"/>
            <w:tcBorders>
              <w:top w:val="nil"/>
              <w:left w:val="nil"/>
              <w:bottom w:val="single" w:sz="4" w:space="0" w:color="auto"/>
              <w:right w:val="single" w:sz="4" w:space="0" w:color="auto"/>
            </w:tcBorders>
            <w:shd w:val="clear" w:color="auto" w:fill="auto"/>
            <w:noWrap/>
            <w:vAlign w:val="bottom"/>
            <w:hideMark/>
          </w:tcPr>
          <w:p w14:paraId="1B6F48FA" w14:textId="77777777" w:rsidR="00A45C79" w:rsidRPr="00EE13B0" w:rsidRDefault="00A45C79" w:rsidP="00A45C79">
            <w:pPr>
              <w:spacing w:after="0" w:line="240" w:lineRule="auto"/>
              <w:jc w:val="center"/>
              <w:rPr>
                <w:rFonts w:ascii="Times New Roman" w:eastAsia="Times New Roman" w:hAnsi="Times New Roman" w:cs="Times New Roman"/>
                <w:b/>
                <w:bCs/>
                <w:sz w:val="20"/>
                <w:szCs w:val="20"/>
                <w:lang w:eastAsia="ru-RU"/>
              </w:rPr>
            </w:pPr>
            <w:r w:rsidRPr="00EE13B0">
              <w:rPr>
                <w:rFonts w:ascii="Times New Roman" w:eastAsia="Times New Roman" w:hAnsi="Times New Roman" w:cs="Times New Roman"/>
                <w:b/>
                <w:bCs/>
                <w:sz w:val="20"/>
                <w:szCs w:val="20"/>
                <w:lang w:eastAsia="ru-RU"/>
              </w:rPr>
              <w:t>100,0</w:t>
            </w:r>
          </w:p>
        </w:tc>
      </w:tr>
      <w:tr w:rsidR="00A45C79" w:rsidRPr="00EE13B0" w14:paraId="155A137E" w14:textId="77777777" w:rsidTr="00EE13B0">
        <w:trPr>
          <w:trHeight w:val="41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98AD9FA"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"Развитие образования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3ED93C1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269 704,8</w:t>
            </w:r>
          </w:p>
        </w:tc>
        <w:tc>
          <w:tcPr>
            <w:tcW w:w="1333" w:type="dxa"/>
            <w:tcBorders>
              <w:top w:val="nil"/>
              <w:left w:val="nil"/>
              <w:bottom w:val="single" w:sz="4" w:space="0" w:color="auto"/>
              <w:right w:val="single" w:sz="4" w:space="0" w:color="auto"/>
            </w:tcBorders>
            <w:shd w:val="clear" w:color="auto" w:fill="auto"/>
            <w:vAlign w:val="bottom"/>
            <w:hideMark/>
          </w:tcPr>
          <w:p w14:paraId="2EE20F66"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283 085,7</w:t>
            </w:r>
          </w:p>
        </w:tc>
        <w:tc>
          <w:tcPr>
            <w:tcW w:w="1406" w:type="dxa"/>
            <w:tcBorders>
              <w:top w:val="nil"/>
              <w:left w:val="nil"/>
              <w:bottom w:val="single" w:sz="4" w:space="0" w:color="auto"/>
              <w:right w:val="single" w:sz="4" w:space="0" w:color="auto"/>
            </w:tcBorders>
            <w:shd w:val="clear" w:color="auto" w:fill="auto"/>
            <w:vAlign w:val="bottom"/>
            <w:hideMark/>
          </w:tcPr>
          <w:p w14:paraId="317590E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269 869,7</w:t>
            </w:r>
          </w:p>
        </w:tc>
        <w:tc>
          <w:tcPr>
            <w:tcW w:w="850" w:type="dxa"/>
            <w:tcBorders>
              <w:top w:val="nil"/>
              <w:left w:val="nil"/>
              <w:bottom w:val="single" w:sz="4" w:space="0" w:color="auto"/>
              <w:right w:val="single" w:sz="4" w:space="0" w:color="auto"/>
            </w:tcBorders>
            <w:shd w:val="clear" w:color="auto" w:fill="auto"/>
            <w:noWrap/>
            <w:vAlign w:val="bottom"/>
            <w:hideMark/>
          </w:tcPr>
          <w:p w14:paraId="0643AC8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95,3</w:t>
            </w:r>
          </w:p>
        </w:tc>
        <w:tc>
          <w:tcPr>
            <w:tcW w:w="1090" w:type="dxa"/>
            <w:tcBorders>
              <w:top w:val="nil"/>
              <w:left w:val="nil"/>
              <w:bottom w:val="single" w:sz="4" w:space="0" w:color="auto"/>
              <w:right w:val="single" w:sz="4" w:space="0" w:color="auto"/>
            </w:tcBorders>
            <w:shd w:val="clear" w:color="auto" w:fill="auto"/>
            <w:noWrap/>
            <w:vAlign w:val="bottom"/>
            <w:hideMark/>
          </w:tcPr>
          <w:p w14:paraId="6D3E97FF"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41,0</w:t>
            </w:r>
          </w:p>
        </w:tc>
      </w:tr>
      <w:tr w:rsidR="00A45C79" w:rsidRPr="00EE13B0" w14:paraId="2EC29982" w14:textId="77777777" w:rsidTr="00EE13B0">
        <w:trPr>
          <w:trHeight w:val="57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BAA7402"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"Социальная поддержка граждан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1531432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5 661,0</w:t>
            </w:r>
          </w:p>
        </w:tc>
        <w:tc>
          <w:tcPr>
            <w:tcW w:w="1333" w:type="dxa"/>
            <w:tcBorders>
              <w:top w:val="nil"/>
              <w:left w:val="nil"/>
              <w:bottom w:val="single" w:sz="4" w:space="0" w:color="auto"/>
              <w:right w:val="single" w:sz="4" w:space="0" w:color="auto"/>
            </w:tcBorders>
            <w:shd w:val="clear" w:color="auto" w:fill="auto"/>
            <w:vAlign w:val="bottom"/>
            <w:hideMark/>
          </w:tcPr>
          <w:p w14:paraId="1DE9DB2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8 064,2</w:t>
            </w:r>
          </w:p>
        </w:tc>
        <w:tc>
          <w:tcPr>
            <w:tcW w:w="1406" w:type="dxa"/>
            <w:tcBorders>
              <w:top w:val="nil"/>
              <w:left w:val="nil"/>
              <w:bottom w:val="single" w:sz="4" w:space="0" w:color="auto"/>
              <w:right w:val="single" w:sz="4" w:space="0" w:color="auto"/>
            </w:tcBorders>
            <w:shd w:val="clear" w:color="auto" w:fill="auto"/>
            <w:vAlign w:val="bottom"/>
            <w:hideMark/>
          </w:tcPr>
          <w:p w14:paraId="2F89328C"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8 025,3</w:t>
            </w:r>
          </w:p>
        </w:tc>
        <w:tc>
          <w:tcPr>
            <w:tcW w:w="850" w:type="dxa"/>
            <w:tcBorders>
              <w:top w:val="nil"/>
              <w:left w:val="nil"/>
              <w:bottom w:val="single" w:sz="4" w:space="0" w:color="auto"/>
              <w:right w:val="single" w:sz="4" w:space="0" w:color="auto"/>
            </w:tcBorders>
            <w:shd w:val="clear" w:color="auto" w:fill="auto"/>
            <w:noWrap/>
            <w:vAlign w:val="bottom"/>
            <w:hideMark/>
          </w:tcPr>
          <w:p w14:paraId="3D64F45C"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99,5</w:t>
            </w:r>
          </w:p>
        </w:tc>
        <w:tc>
          <w:tcPr>
            <w:tcW w:w="1090" w:type="dxa"/>
            <w:tcBorders>
              <w:top w:val="nil"/>
              <w:left w:val="nil"/>
              <w:bottom w:val="single" w:sz="4" w:space="0" w:color="auto"/>
              <w:right w:val="single" w:sz="4" w:space="0" w:color="auto"/>
            </w:tcBorders>
            <w:shd w:val="clear" w:color="auto" w:fill="auto"/>
            <w:noWrap/>
            <w:vAlign w:val="bottom"/>
            <w:hideMark/>
          </w:tcPr>
          <w:p w14:paraId="64FF3C8B"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1,2</w:t>
            </w:r>
          </w:p>
        </w:tc>
      </w:tr>
      <w:tr w:rsidR="00A45C79" w:rsidRPr="00EE13B0" w14:paraId="24BE97D8" w14:textId="77777777" w:rsidTr="00EE13B0">
        <w:trPr>
          <w:trHeight w:val="686"/>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A87D11C"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"Обеспечение населения Тонкинского муниципального округа Нижегородской области доступным и комфортным жильем"</w:t>
            </w:r>
          </w:p>
        </w:tc>
        <w:tc>
          <w:tcPr>
            <w:tcW w:w="1417" w:type="dxa"/>
            <w:tcBorders>
              <w:top w:val="nil"/>
              <w:left w:val="nil"/>
              <w:bottom w:val="single" w:sz="4" w:space="0" w:color="auto"/>
              <w:right w:val="single" w:sz="4" w:space="0" w:color="auto"/>
            </w:tcBorders>
            <w:shd w:val="clear" w:color="auto" w:fill="auto"/>
            <w:vAlign w:val="bottom"/>
            <w:hideMark/>
          </w:tcPr>
          <w:p w14:paraId="476E2AEA"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5 567,2</w:t>
            </w:r>
          </w:p>
        </w:tc>
        <w:tc>
          <w:tcPr>
            <w:tcW w:w="1333" w:type="dxa"/>
            <w:tcBorders>
              <w:top w:val="nil"/>
              <w:left w:val="nil"/>
              <w:bottom w:val="single" w:sz="4" w:space="0" w:color="auto"/>
              <w:right w:val="single" w:sz="4" w:space="0" w:color="auto"/>
            </w:tcBorders>
            <w:shd w:val="clear" w:color="auto" w:fill="auto"/>
            <w:vAlign w:val="bottom"/>
            <w:hideMark/>
          </w:tcPr>
          <w:p w14:paraId="687123B4"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9 290,3</w:t>
            </w:r>
          </w:p>
        </w:tc>
        <w:tc>
          <w:tcPr>
            <w:tcW w:w="1406" w:type="dxa"/>
            <w:tcBorders>
              <w:top w:val="nil"/>
              <w:left w:val="nil"/>
              <w:bottom w:val="single" w:sz="4" w:space="0" w:color="auto"/>
              <w:right w:val="single" w:sz="4" w:space="0" w:color="auto"/>
            </w:tcBorders>
            <w:shd w:val="clear" w:color="auto" w:fill="auto"/>
            <w:vAlign w:val="bottom"/>
            <w:hideMark/>
          </w:tcPr>
          <w:p w14:paraId="5773A24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9 290,3</w:t>
            </w:r>
          </w:p>
        </w:tc>
        <w:tc>
          <w:tcPr>
            <w:tcW w:w="850" w:type="dxa"/>
            <w:tcBorders>
              <w:top w:val="nil"/>
              <w:left w:val="nil"/>
              <w:bottom w:val="single" w:sz="4" w:space="0" w:color="auto"/>
              <w:right w:val="single" w:sz="4" w:space="0" w:color="auto"/>
            </w:tcBorders>
            <w:shd w:val="clear" w:color="auto" w:fill="auto"/>
            <w:noWrap/>
            <w:vAlign w:val="bottom"/>
            <w:hideMark/>
          </w:tcPr>
          <w:p w14:paraId="0A25819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100,0</w:t>
            </w:r>
          </w:p>
        </w:tc>
        <w:tc>
          <w:tcPr>
            <w:tcW w:w="1090" w:type="dxa"/>
            <w:tcBorders>
              <w:top w:val="nil"/>
              <w:left w:val="nil"/>
              <w:bottom w:val="single" w:sz="4" w:space="0" w:color="auto"/>
              <w:right w:val="single" w:sz="4" w:space="0" w:color="auto"/>
            </w:tcBorders>
            <w:shd w:val="clear" w:color="auto" w:fill="auto"/>
            <w:noWrap/>
            <w:vAlign w:val="bottom"/>
            <w:hideMark/>
          </w:tcPr>
          <w:p w14:paraId="5BE96B19"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1,4</w:t>
            </w:r>
          </w:p>
        </w:tc>
      </w:tr>
      <w:tr w:rsidR="00A45C79" w:rsidRPr="00EE13B0" w14:paraId="4EA79902" w14:textId="77777777" w:rsidTr="00EE13B0">
        <w:trPr>
          <w:trHeight w:val="696"/>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ED3F350"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"Совершенствование социальной и инженерной инфраструктуры Тонкинского муниципального округа"</w:t>
            </w:r>
          </w:p>
        </w:tc>
        <w:tc>
          <w:tcPr>
            <w:tcW w:w="1417" w:type="dxa"/>
            <w:tcBorders>
              <w:top w:val="nil"/>
              <w:left w:val="nil"/>
              <w:bottom w:val="single" w:sz="4" w:space="0" w:color="auto"/>
              <w:right w:val="single" w:sz="4" w:space="0" w:color="auto"/>
            </w:tcBorders>
            <w:shd w:val="clear" w:color="auto" w:fill="auto"/>
            <w:vAlign w:val="bottom"/>
            <w:hideMark/>
          </w:tcPr>
          <w:p w14:paraId="642A269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11 714,8</w:t>
            </w:r>
          </w:p>
        </w:tc>
        <w:tc>
          <w:tcPr>
            <w:tcW w:w="1333" w:type="dxa"/>
            <w:tcBorders>
              <w:top w:val="nil"/>
              <w:left w:val="nil"/>
              <w:bottom w:val="single" w:sz="4" w:space="0" w:color="auto"/>
              <w:right w:val="single" w:sz="4" w:space="0" w:color="auto"/>
            </w:tcBorders>
            <w:shd w:val="clear" w:color="auto" w:fill="auto"/>
            <w:vAlign w:val="bottom"/>
            <w:hideMark/>
          </w:tcPr>
          <w:p w14:paraId="4017699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22 036,2</w:t>
            </w:r>
          </w:p>
        </w:tc>
        <w:tc>
          <w:tcPr>
            <w:tcW w:w="1406" w:type="dxa"/>
            <w:tcBorders>
              <w:top w:val="nil"/>
              <w:left w:val="nil"/>
              <w:bottom w:val="single" w:sz="4" w:space="0" w:color="auto"/>
              <w:right w:val="single" w:sz="4" w:space="0" w:color="auto"/>
            </w:tcBorders>
            <w:shd w:val="clear" w:color="auto" w:fill="auto"/>
            <w:vAlign w:val="bottom"/>
            <w:hideMark/>
          </w:tcPr>
          <w:p w14:paraId="5D3A8D8F"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16 357,1</w:t>
            </w:r>
          </w:p>
        </w:tc>
        <w:tc>
          <w:tcPr>
            <w:tcW w:w="850" w:type="dxa"/>
            <w:tcBorders>
              <w:top w:val="nil"/>
              <w:left w:val="nil"/>
              <w:bottom w:val="single" w:sz="4" w:space="0" w:color="auto"/>
              <w:right w:val="single" w:sz="4" w:space="0" w:color="auto"/>
            </w:tcBorders>
            <w:shd w:val="clear" w:color="auto" w:fill="auto"/>
            <w:noWrap/>
            <w:vAlign w:val="bottom"/>
            <w:hideMark/>
          </w:tcPr>
          <w:p w14:paraId="2A55A0A2"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74,2</w:t>
            </w:r>
          </w:p>
        </w:tc>
        <w:tc>
          <w:tcPr>
            <w:tcW w:w="1090" w:type="dxa"/>
            <w:tcBorders>
              <w:top w:val="nil"/>
              <w:left w:val="nil"/>
              <w:bottom w:val="single" w:sz="4" w:space="0" w:color="auto"/>
              <w:right w:val="single" w:sz="4" w:space="0" w:color="auto"/>
            </w:tcBorders>
            <w:shd w:val="clear" w:color="auto" w:fill="auto"/>
            <w:noWrap/>
            <w:vAlign w:val="bottom"/>
            <w:hideMark/>
          </w:tcPr>
          <w:p w14:paraId="3200401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2,5</w:t>
            </w:r>
          </w:p>
        </w:tc>
      </w:tr>
      <w:tr w:rsidR="00A45C79" w:rsidRPr="00EE13B0" w14:paraId="406D7D3B" w14:textId="77777777" w:rsidTr="00EE13B0">
        <w:trPr>
          <w:trHeight w:val="70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EA5B5B9"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"Переселение граждан из аварийного жилищного фонда на территории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0639457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37 200,7</w:t>
            </w:r>
          </w:p>
        </w:tc>
        <w:tc>
          <w:tcPr>
            <w:tcW w:w="1333" w:type="dxa"/>
            <w:tcBorders>
              <w:top w:val="nil"/>
              <w:left w:val="nil"/>
              <w:bottom w:val="single" w:sz="4" w:space="0" w:color="auto"/>
              <w:right w:val="single" w:sz="4" w:space="0" w:color="auto"/>
            </w:tcBorders>
            <w:shd w:val="clear" w:color="auto" w:fill="auto"/>
            <w:vAlign w:val="bottom"/>
            <w:hideMark/>
          </w:tcPr>
          <w:p w14:paraId="5E299B4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25 445,7</w:t>
            </w:r>
          </w:p>
        </w:tc>
        <w:tc>
          <w:tcPr>
            <w:tcW w:w="1406" w:type="dxa"/>
            <w:tcBorders>
              <w:top w:val="nil"/>
              <w:left w:val="nil"/>
              <w:bottom w:val="single" w:sz="4" w:space="0" w:color="auto"/>
              <w:right w:val="single" w:sz="4" w:space="0" w:color="auto"/>
            </w:tcBorders>
            <w:shd w:val="clear" w:color="auto" w:fill="auto"/>
            <w:vAlign w:val="bottom"/>
            <w:hideMark/>
          </w:tcPr>
          <w:p w14:paraId="7D35BD9D"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25 213,1</w:t>
            </w:r>
          </w:p>
        </w:tc>
        <w:tc>
          <w:tcPr>
            <w:tcW w:w="850" w:type="dxa"/>
            <w:tcBorders>
              <w:top w:val="nil"/>
              <w:left w:val="nil"/>
              <w:bottom w:val="single" w:sz="4" w:space="0" w:color="auto"/>
              <w:right w:val="single" w:sz="4" w:space="0" w:color="auto"/>
            </w:tcBorders>
            <w:shd w:val="clear" w:color="auto" w:fill="auto"/>
            <w:noWrap/>
            <w:vAlign w:val="bottom"/>
            <w:hideMark/>
          </w:tcPr>
          <w:p w14:paraId="11B8284C"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99,1</w:t>
            </w:r>
          </w:p>
        </w:tc>
        <w:tc>
          <w:tcPr>
            <w:tcW w:w="1090" w:type="dxa"/>
            <w:tcBorders>
              <w:top w:val="nil"/>
              <w:left w:val="nil"/>
              <w:bottom w:val="single" w:sz="4" w:space="0" w:color="auto"/>
              <w:right w:val="single" w:sz="4" w:space="0" w:color="auto"/>
            </w:tcBorders>
            <w:shd w:val="clear" w:color="auto" w:fill="auto"/>
            <w:noWrap/>
            <w:vAlign w:val="bottom"/>
            <w:hideMark/>
          </w:tcPr>
          <w:p w14:paraId="60EEB39D"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3,8</w:t>
            </w:r>
          </w:p>
        </w:tc>
      </w:tr>
      <w:tr w:rsidR="00A45C79" w:rsidRPr="00EE13B0" w14:paraId="466B5604" w14:textId="77777777" w:rsidTr="00EE13B0">
        <w:trPr>
          <w:trHeight w:val="54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36A0930"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"Развитие культуры Тонкинского муниципального округа Нижегородской области "</w:t>
            </w:r>
          </w:p>
        </w:tc>
        <w:tc>
          <w:tcPr>
            <w:tcW w:w="1417" w:type="dxa"/>
            <w:tcBorders>
              <w:top w:val="nil"/>
              <w:left w:val="nil"/>
              <w:bottom w:val="single" w:sz="4" w:space="0" w:color="auto"/>
              <w:right w:val="single" w:sz="4" w:space="0" w:color="auto"/>
            </w:tcBorders>
            <w:shd w:val="clear" w:color="auto" w:fill="auto"/>
            <w:vAlign w:val="bottom"/>
            <w:hideMark/>
          </w:tcPr>
          <w:p w14:paraId="55EF5E96"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100 217,9</w:t>
            </w:r>
          </w:p>
        </w:tc>
        <w:tc>
          <w:tcPr>
            <w:tcW w:w="1333" w:type="dxa"/>
            <w:tcBorders>
              <w:top w:val="nil"/>
              <w:left w:val="nil"/>
              <w:bottom w:val="single" w:sz="4" w:space="0" w:color="auto"/>
              <w:right w:val="single" w:sz="4" w:space="0" w:color="auto"/>
            </w:tcBorders>
            <w:shd w:val="clear" w:color="auto" w:fill="auto"/>
            <w:vAlign w:val="bottom"/>
            <w:hideMark/>
          </w:tcPr>
          <w:p w14:paraId="5B0C8CC3"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142 676,1</w:t>
            </w:r>
          </w:p>
        </w:tc>
        <w:tc>
          <w:tcPr>
            <w:tcW w:w="1406" w:type="dxa"/>
            <w:tcBorders>
              <w:top w:val="nil"/>
              <w:left w:val="nil"/>
              <w:bottom w:val="single" w:sz="4" w:space="0" w:color="auto"/>
              <w:right w:val="single" w:sz="4" w:space="0" w:color="auto"/>
            </w:tcBorders>
            <w:shd w:val="clear" w:color="auto" w:fill="auto"/>
            <w:vAlign w:val="bottom"/>
            <w:hideMark/>
          </w:tcPr>
          <w:p w14:paraId="0B8100BD"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138 758,1</w:t>
            </w:r>
          </w:p>
        </w:tc>
        <w:tc>
          <w:tcPr>
            <w:tcW w:w="850" w:type="dxa"/>
            <w:tcBorders>
              <w:top w:val="nil"/>
              <w:left w:val="nil"/>
              <w:bottom w:val="single" w:sz="4" w:space="0" w:color="auto"/>
              <w:right w:val="single" w:sz="4" w:space="0" w:color="auto"/>
            </w:tcBorders>
            <w:shd w:val="clear" w:color="auto" w:fill="auto"/>
            <w:noWrap/>
            <w:vAlign w:val="bottom"/>
            <w:hideMark/>
          </w:tcPr>
          <w:p w14:paraId="6F061BB6"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97,3</w:t>
            </w:r>
          </w:p>
        </w:tc>
        <w:tc>
          <w:tcPr>
            <w:tcW w:w="1090" w:type="dxa"/>
            <w:tcBorders>
              <w:top w:val="nil"/>
              <w:left w:val="nil"/>
              <w:bottom w:val="single" w:sz="4" w:space="0" w:color="auto"/>
              <w:right w:val="single" w:sz="4" w:space="0" w:color="auto"/>
            </w:tcBorders>
            <w:shd w:val="clear" w:color="auto" w:fill="auto"/>
            <w:noWrap/>
            <w:vAlign w:val="bottom"/>
            <w:hideMark/>
          </w:tcPr>
          <w:p w14:paraId="58621924"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21,1</w:t>
            </w:r>
          </w:p>
        </w:tc>
      </w:tr>
      <w:tr w:rsidR="00A45C79" w:rsidRPr="00EE13B0" w14:paraId="0DDA8A08" w14:textId="77777777" w:rsidTr="00EE13B0">
        <w:trPr>
          <w:trHeight w:val="56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ECFAC6D"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"Развитие физической культуры и спорта в Тонкинском муниципальном округе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20168454"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7 228,1</w:t>
            </w:r>
          </w:p>
        </w:tc>
        <w:tc>
          <w:tcPr>
            <w:tcW w:w="1333" w:type="dxa"/>
            <w:tcBorders>
              <w:top w:val="nil"/>
              <w:left w:val="nil"/>
              <w:bottom w:val="single" w:sz="4" w:space="0" w:color="auto"/>
              <w:right w:val="single" w:sz="4" w:space="0" w:color="auto"/>
            </w:tcBorders>
            <w:shd w:val="clear" w:color="auto" w:fill="auto"/>
            <w:vAlign w:val="bottom"/>
            <w:hideMark/>
          </w:tcPr>
          <w:p w14:paraId="1ADF3CDF"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11 643,1</w:t>
            </w:r>
          </w:p>
        </w:tc>
        <w:tc>
          <w:tcPr>
            <w:tcW w:w="1406" w:type="dxa"/>
            <w:tcBorders>
              <w:top w:val="nil"/>
              <w:left w:val="nil"/>
              <w:bottom w:val="single" w:sz="4" w:space="0" w:color="auto"/>
              <w:right w:val="single" w:sz="4" w:space="0" w:color="auto"/>
            </w:tcBorders>
            <w:shd w:val="clear" w:color="auto" w:fill="auto"/>
            <w:vAlign w:val="bottom"/>
            <w:hideMark/>
          </w:tcPr>
          <w:p w14:paraId="012EECE4"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10 891,9</w:t>
            </w:r>
          </w:p>
        </w:tc>
        <w:tc>
          <w:tcPr>
            <w:tcW w:w="850" w:type="dxa"/>
            <w:tcBorders>
              <w:top w:val="nil"/>
              <w:left w:val="nil"/>
              <w:bottom w:val="single" w:sz="4" w:space="0" w:color="auto"/>
              <w:right w:val="single" w:sz="4" w:space="0" w:color="auto"/>
            </w:tcBorders>
            <w:shd w:val="clear" w:color="auto" w:fill="auto"/>
            <w:noWrap/>
            <w:vAlign w:val="bottom"/>
            <w:hideMark/>
          </w:tcPr>
          <w:p w14:paraId="00428AF3"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93,5</w:t>
            </w:r>
          </w:p>
        </w:tc>
        <w:tc>
          <w:tcPr>
            <w:tcW w:w="1090" w:type="dxa"/>
            <w:tcBorders>
              <w:top w:val="nil"/>
              <w:left w:val="nil"/>
              <w:bottom w:val="single" w:sz="4" w:space="0" w:color="auto"/>
              <w:right w:val="single" w:sz="4" w:space="0" w:color="auto"/>
            </w:tcBorders>
            <w:shd w:val="clear" w:color="auto" w:fill="auto"/>
            <w:noWrap/>
            <w:vAlign w:val="bottom"/>
            <w:hideMark/>
          </w:tcPr>
          <w:p w14:paraId="13D92E86"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1,7</w:t>
            </w:r>
          </w:p>
        </w:tc>
      </w:tr>
      <w:tr w:rsidR="00A45C79" w:rsidRPr="00EE13B0" w14:paraId="07BBE59B" w14:textId="77777777" w:rsidTr="00EE13B0">
        <w:trPr>
          <w:trHeight w:val="69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3EE1D97"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"Развитие агропромышленного комплекса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30F1E4AD"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24 652,6</w:t>
            </w:r>
          </w:p>
        </w:tc>
        <w:tc>
          <w:tcPr>
            <w:tcW w:w="1333" w:type="dxa"/>
            <w:tcBorders>
              <w:top w:val="nil"/>
              <w:left w:val="nil"/>
              <w:bottom w:val="single" w:sz="4" w:space="0" w:color="auto"/>
              <w:right w:val="single" w:sz="4" w:space="0" w:color="auto"/>
            </w:tcBorders>
            <w:shd w:val="clear" w:color="auto" w:fill="auto"/>
            <w:vAlign w:val="bottom"/>
            <w:hideMark/>
          </w:tcPr>
          <w:p w14:paraId="4ADE8AE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31 650,7</w:t>
            </w:r>
          </w:p>
        </w:tc>
        <w:tc>
          <w:tcPr>
            <w:tcW w:w="1406" w:type="dxa"/>
            <w:tcBorders>
              <w:top w:val="nil"/>
              <w:left w:val="nil"/>
              <w:bottom w:val="single" w:sz="4" w:space="0" w:color="auto"/>
              <w:right w:val="single" w:sz="4" w:space="0" w:color="auto"/>
            </w:tcBorders>
            <w:shd w:val="clear" w:color="auto" w:fill="auto"/>
            <w:vAlign w:val="bottom"/>
            <w:hideMark/>
          </w:tcPr>
          <w:p w14:paraId="56829EE5"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31 569,0</w:t>
            </w:r>
          </w:p>
        </w:tc>
        <w:tc>
          <w:tcPr>
            <w:tcW w:w="850" w:type="dxa"/>
            <w:tcBorders>
              <w:top w:val="nil"/>
              <w:left w:val="nil"/>
              <w:bottom w:val="single" w:sz="4" w:space="0" w:color="auto"/>
              <w:right w:val="single" w:sz="4" w:space="0" w:color="auto"/>
            </w:tcBorders>
            <w:shd w:val="clear" w:color="auto" w:fill="auto"/>
            <w:noWrap/>
            <w:vAlign w:val="bottom"/>
            <w:hideMark/>
          </w:tcPr>
          <w:p w14:paraId="6C16AA21"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99,7</w:t>
            </w:r>
          </w:p>
        </w:tc>
        <w:tc>
          <w:tcPr>
            <w:tcW w:w="1090" w:type="dxa"/>
            <w:tcBorders>
              <w:top w:val="nil"/>
              <w:left w:val="nil"/>
              <w:bottom w:val="single" w:sz="4" w:space="0" w:color="auto"/>
              <w:right w:val="single" w:sz="4" w:space="0" w:color="auto"/>
            </w:tcBorders>
            <w:shd w:val="clear" w:color="auto" w:fill="auto"/>
            <w:noWrap/>
            <w:vAlign w:val="bottom"/>
            <w:hideMark/>
          </w:tcPr>
          <w:p w14:paraId="3C89A641"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4,8</w:t>
            </w:r>
          </w:p>
        </w:tc>
      </w:tr>
      <w:tr w:rsidR="00A45C79" w:rsidRPr="00EE13B0" w14:paraId="62E0C63F" w14:textId="77777777" w:rsidTr="00EE13B0">
        <w:trPr>
          <w:trHeight w:val="70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E64248E"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"Управление муниципальным имуществом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72DB2CBB"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5 866,6</w:t>
            </w:r>
          </w:p>
        </w:tc>
        <w:tc>
          <w:tcPr>
            <w:tcW w:w="1333" w:type="dxa"/>
            <w:tcBorders>
              <w:top w:val="nil"/>
              <w:left w:val="nil"/>
              <w:bottom w:val="single" w:sz="4" w:space="0" w:color="auto"/>
              <w:right w:val="single" w:sz="4" w:space="0" w:color="auto"/>
            </w:tcBorders>
            <w:shd w:val="clear" w:color="auto" w:fill="auto"/>
            <w:vAlign w:val="bottom"/>
            <w:hideMark/>
          </w:tcPr>
          <w:p w14:paraId="5D4FF745"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8 238,7</w:t>
            </w:r>
          </w:p>
        </w:tc>
        <w:tc>
          <w:tcPr>
            <w:tcW w:w="1406" w:type="dxa"/>
            <w:tcBorders>
              <w:top w:val="nil"/>
              <w:left w:val="nil"/>
              <w:bottom w:val="single" w:sz="4" w:space="0" w:color="auto"/>
              <w:right w:val="single" w:sz="4" w:space="0" w:color="auto"/>
            </w:tcBorders>
            <w:shd w:val="clear" w:color="auto" w:fill="auto"/>
            <w:vAlign w:val="bottom"/>
            <w:hideMark/>
          </w:tcPr>
          <w:p w14:paraId="5FCDFD4A"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7 254,0</w:t>
            </w:r>
          </w:p>
        </w:tc>
        <w:tc>
          <w:tcPr>
            <w:tcW w:w="850" w:type="dxa"/>
            <w:tcBorders>
              <w:top w:val="nil"/>
              <w:left w:val="nil"/>
              <w:bottom w:val="single" w:sz="4" w:space="0" w:color="auto"/>
              <w:right w:val="single" w:sz="4" w:space="0" w:color="auto"/>
            </w:tcBorders>
            <w:shd w:val="clear" w:color="auto" w:fill="auto"/>
            <w:noWrap/>
            <w:vAlign w:val="bottom"/>
            <w:hideMark/>
          </w:tcPr>
          <w:p w14:paraId="7C7AD6F2"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88,0</w:t>
            </w:r>
          </w:p>
        </w:tc>
        <w:tc>
          <w:tcPr>
            <w:tcW w:w="1090" w:type="dxa"/>
            <w:tcBorders>
              <w:top w:val="nil"/>
              <w:left w:val="nil"/>
              <w:bottom w:val="single" w:sz="4" w:space="0" w:color="auto"/>
              <w:right w:val="single" w:sz="4" w:space="0" w:color="auto"/>
            </w:tcBorders>
            <w:shd w:val="clear" w:color="auto" w:fill="auto"/>
            <w:noWrap/>
            <w:vAlign w:val="bottom"/>
            <w:hideMark/>
          </w:tcPr>
          <w:p w14:paraId="0F9504AB"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1,1</w:t>
            </w:r>
          </w:p>
        </w:tc>
      </w:tr>
      <w:tr w:rsidR="00A45C79" w:rsidRPr="00EE13B0" w14:paraId="5A5E9B57" w14:textId="77777777" w:rsidTr="00EE13B0">
        <w:trPr>
          <w:trHeight w:val="57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4224C94"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"Управление муниципальными финансами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12E0C6F9"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21 738,0</w:t>
            </w:r>
          </w:p>
        </w:tc>
        <w:tc>
          <w:tcPr>
            <w:tcW w:w="1333" w:type="dxa"/>
            <w:tcBorders>
              <w:top w:val="nil"/>
              <w:left w:val="nil"/>
              <w:bottom w:val="single" w:sz="4" w:space="0" w:color="auto"/>
              <w:right w:val="single" w:sz="4" w:space="0" w:color="auto"/>
            </w:tcBorders>
            <w:shd w:val="clear" w:color="auto" w:fill="auto"/>
            <w:vAlign w:val="bottom"/>
            <w:hideMark/>
          </w:tcPr>
          <w:p w14:paraId="543E05F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20 660,5</w:t>
            </w:r>
          </w:p>
        </w:tc>
        <w:tc>
          <w:tcPr>
            <w:tcW w:w="1406" w:type="dxa"/>
            <w:tcBorders>
              <w:top w:val="nil"/>
              <w:left w:val="nil"/>
              <w:bottom w:val="single" w:sz="4" w:space="0" w:color="auto"/>
              <w:right w:val="single" w:sz="4" w:space="0" w:color="auto"/>
            </w:tcBorders>
            <w:shd w:val="clear" w:color="auto" w:fill="auto"/>
            <w:vAlign w:val="bottom"/>
            <w:hideMark/>
          </w:tcPr>
          <w:p w14:paraId="6A76ACF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19 738,0</w:t>
            </w:r>
          </w:p>
        </w:tc>
        <w:tc>
          <w:tcPr>
            <w:tcW w:w="850" w:type="dxa"/>
            <w:tcBorders>
              <w:top w:val="nil"/>
              <w:left w:val="nil"/>
              <w:bottom w:val="single" w:sz="4" w:space="0" w:color="auto"/>
              <w:right w:val="single" w:sz="4" w:space="0" w:color="auto"/>
            </w:tcBorders>
            <w:shd w:val="clear" w:color="auto" w:fill="auto"/>
            <w:noWrap/>
            <w:vAlign w:val="bottom"/>
            <w:hideMark/>
          </w:tcPr>
          <w:p w14:paraId="65D66555"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95,5</w:t>
            </w:r>
          </w:p>
        </w:tc>
        <w:tc>
          <w:tcPr>
            <w:tcW w:w="1090" w:type="dxa"/>
            <w:tcBorders>
              <w:top w:val="nil"/>
              <w:left w:val="nil"/>
              <w:bottom w:val="single" w:sz="4" w:space="0" w:color="auto"/>
              <w:right w:val="single" w:sz="4" w:space="0" w:color="auto"/>
            </w:tcBorders>
            <w:shd w:val="clear" w:color="auto" w:fill="auto"/>
            <w:noWrap/>
            <w:vAlign w:val="bottom"/>
            <w:hideMark/>
          </w:tcPr>
          <w:p w14:paraId="6CFA536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3,0</w:t>
            </w:r>
          </w:p>
        </w:tc>
      </w:tr>
      <w:tr w:rsidR="00A45C79" w:rsidRPr="00EE13B0" w14:paraId="36F456A7" w14:textId="77777777" w:rsidTr="00EE13B0">
        <w:trPr>
          <w:trHeight w:val="55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A7A3B6F"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"Развитие предпринимательства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3E470191"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600,0</w:t>
            </w:r>
          </w:p>
        </w:tc>
        <w:tc>
          <w:tcPr>
            <w:tcW w:w="1333" w:type="dxa"/>
            <w:tcBorders>
              <w:top w:val="nil"/>
              <w:left w:val="nil"/>
              <w:bottom w:val="single" w:sz="4" w:space="0" w:color="auto"/>
              <w:right w:val="single" w:sz="4" w:space="0" w:color="auto"/>
            </w:tcBorders>
            <w:shd w:val="clear" w:color="auto" w:fill="auto"/>
            <w:vAlign w:val="bottom"/>
            <w:hideMark/>
          </w:tcPr>
          <w:p w14:paraId="4513F569"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1 100,0</w:t>
            </w:r>
          </w:p>
        </w:tc>
        <w:tc>
          <w:tcPr>
            <w:tcW w:w="1406" w:type="dxa"/>
            <w:tcBorders>
              <w:top w:val="nil"/>
              <w:left w:val="nil"/>
              <w:bottom w:val="single" w:sz="4" w:space="0" w:color="auto"/>
              <w:right w:val="single" w:sz="4" w:space="0" w:color="auto"/>
            </w:tcBorders>
            <w:shd w:val="clear" w:color="auto" w:fill="auto"/>
            <w:vAlign w:val="bottom"/>
            <w:hideMark/>
          </w:tcPr>
          <w:p w14:paraId="29BA9FE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283,3</w:t>
            </w:r>
          </w:p>
        </w:tc>
        <w:tc>
          <w:tcPr>
            <w:tcW w:w="850" w:type="dxa"/>
            <w:tcBorders>
              <w:top w:val="nil"/>
              <w:left w:val="nil"/>
              <w:bottom w:val="single" w:sz="4" w:space="0" w:color="auto"/>
              <w:right w:val="single" w:sz="4" w:space="0" w:color="auto"/>
            </w:tcBorders>
            <w:shd w:val="clear" w:color="auto" w:fill="auto"/>
            <w:noWrap/>
            <w:vAlign w:val="bottom"/>
            <w:hideMark/>
          </w:tcPr>
          <w:p w14:paraId="779523D3"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25,8</w:t>
            </w:r>
          </w:p>
        </w:tc>
        <w:tc>
          <w:tcPr>
            <w:tcW w:w="1090" w:type="dxa"/>
            <w:tcBorders>
              <w:top w:val="nil"/>
              <w:left w:val="nil"/>
              <w:bottom w:val="single" w:sz="4" w:space="0" w:color="auto"/>
              <w:right w:val="single" w:sz="4" w:space="0" w:color="auto"/>
            </w:tcBorders>
            <w:shd w:val="clear" w:color="auto" w:fill="auto"/>
            <w:noWrap/>
            <w:vAlign w:val="bottom"/>
            <w:hideMark/>
          </w:tcPr>
          <w:p w14:paraId="2F8C5DB9"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0,0</w:t>
            </w:r>
          </w:p>
        </w:tc>
      </w:tr>
      <w:tr w:rsidR="00A45C79" w:rsidRPr="00EE13B0" w14:paraId="19FACC01" w14:textId="77777777" w:rsidTr="00EE13B0">
        <w:trPr>
          <w:trHeight w:val="68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6AD1357" w14:textId="3252996E"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lastRenderedPageBreak/>
              <w:t xml:space="preserve">МП " Обеспечение безопасности </w:t>
            </w:r>
            <w:proofErr w:type="spellStart"/>
            <w:r w:rsidRPr="00EE13B0">
              <w:rPr>
                <w:rFonts w:ascii="Times New Roman" w:eastAsia="Times New Roman" w:hAnsi="Times New Roman" w:cs="Times New Roman"/>
                <w:bCs/>
                <w:sz w:val="20"/>
                <w:szCs w:val="20"/>
                <w:lang w:eastAsia="ru-RU"/>
              </w:rPr>
              <w:t>жизнеде</w:t>
            </w:r>
            <w:r w:rsidR="000871BC">
              <w:rPr>
                <w:rFonts w:ascii="Times New Roman" w:eastAsia="Times New Roman" w:hAnsi="Times New Roman" w:cs="Times New Roman"/>
                <w:bCs/>
                <w:sz w:val="20"/>
                <w:szCs w:val="20"/>
                <w:lang w:eastAsia="ru-RU"/>
              </w:rPr>
              <w:t>-</w:t>
            </w:r>
            <w:r w:rsidRPr="00EE13B0">
              <w:rPr>
                <w:rFonts w:ascii="Times New Roman" w:eastAsia="Times New Roman" w:hAnsi="Times New Roman" w:cs="Times New Roman"/>
                <w:bCs/>
                <w:sz w:val="20"/>
                <w:szCs w:val="20"/>
                <w:lang w:eastAsia="ru-RU"/>
              </w:rPr>
              <w:t>ятельности</w:t>
            </w:r>
            <w:proofErr w:type="spellEnd"/>
            <w:r w:rsidRPr="00EE13B0">
              <w:rPr>
                <w:rFonts w:ascii="Times New Roman" w:eastAsia="Times New Roman" w:hAnsi="Times New Roman" w:cs="Times New Roman"/>
                <w:bCs/>
                <w:sz w:val="20"/>
                <w:szCs w:val="20"/>
                <w:lang w:eastAsia="ru-RU"/>
              </w:rPr>
              <w:t xml:space="preserve"> населения Тонкинского </w:t>
            </w:r>
            <w:proofErr w:type="spellStart"/>
            <w:r w:rsidRPr="00EE13B0">
              <w:rPr>
                <w:rFonts w:ascii="Times New Roman" w:eastAsia="Times New Roman" w:hAnsi="Times New Roman" w:cs="Times New Roman"/>
                <w:bCs/>
                <w:sz w:val="20"/>
                <w:szCs w:val="20"/>
                <w:lang w:eastAsia="ru-RU"/>
              </w:rPr>
              <w:t>муни</w:t>
            </w:r>
            <w:r w:rsidR="000871BC">
              <w:rPr>
                <w:rFonts w:ascii="Times New Roman" w:eastAsia="Times New Roman" w:hAnsi="Times New Roman" w:cs="Times New Roman"/>
                <w:bCs/>
                <w:sz w:val="20"/>
                <w:szCs w:val="20"/>
                <w:lang w:eastAsia="ru-RU"/>
              </w:rPr>
              <w:t>-</w:t>
            </w:r>
            <w:r w:rsidRPr="00EE13B0">
              <w:rPr>
                <w:rFonts w:ascii="Times New Roman" w:eastAsia="Times New Roman" w:hAnsi="Times New Roman" w:cs="Times New Roman"/>
                <w:bCs/>
                <w:sz w:val="20"/>
                <w:szCs w:val="20"/>
                <w:lang w:eastAsia="ru-RU"/>
              </w:rPr>
              <w:t>ципального</w:t>
            </w:r>
            <w:proofErr w:type="spellEnd"/>
            <w:r w:rsidRPr="00EE13B0">
              <w:rPr>
                <w:rFonts w:ascii="Times New Roman" w:eastAsia="Times New Roman" w:hAnsi="Times New Roman" w:cs="Times New Roman"/>
                <w:bCs/>
                <w:sz w:val="20"/>
                <w:szCs w:val="20"/>
                <w:lang w:eastAsia="ru-RU"/>
              </w:rPr>
              <w:t xml:space="preserve"> округа Нижегородской </w:t>
            </w:r>
            <w:r w:rsidR="000871BC">
              <w:rPr>
                <w:rFonts w:ascii="Times New Roman" w:eastAsia="Times New Roman" w:hAnsi="Times New Roman" w:cs="Times New Roman"/>
                <w:bCs/>
                <w:sz w:val="20"/>
                <w:szCs w:val="20"/>
                <w:lang w:eastAsia="ru-RU"/>
              </w:rPr>
              <w:t xml:space="preserve">области </w:t>
            </w:r>
          </w:p>
        </w:tc>
        <w:tc>
          <w:tcPr>
            <w:tcW w:w="1417" w:type="dxa"/>
            <w:tcBorders>
              <w:top w:val="nil"/>
              <w:left w:val="nil"/>
              <w:bottom w:val="single" w:sz="4" w:space="0" w:color="auto"/>
              <w:right w:val="single" w:sz="4" w:space="0" w:color="auto"/>
            </w:tcBorders>
            <w:shd w:val="clear" w:color="auto" w:fill="auto"/>
            <w:vAlign w:val="bottom"/>
            <w:hideMark/>
          </w:tcPr>
          <w:p w14:paraId="48CBE62B"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28 436,4</w:t>
            </w:r>
          </w:p>
        </w:tc>
        <w:tc>
          <w:tcPr>
            <w:tcW w:w="1333" w:type="dxa"/>
            <w:tcBorders>
              <w:top w:val="nil"/>
              <w:left w:val="nil"/>
              <w:bottom w:val="single" w:sz="4" w:space="0" w:color="auto"/>
              <w:right w:val="single" w:sz="4" w:space="0" w:color="auto"/>
            </w:tcBorders>
            <w:shd w:val="clear" w:color="auto" w:fill="auto"/>
            <w:vAlign w:val="bottom"/>
            <w:hideMark/>
          </w:tcPr>
          <w:p w14:paraId="5149D93C"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28 607,7</w:t>
            </w:r>
          </w:p>
        </w:tc>
        <w:tc>
          <w:tcPr>
            <w:tcW w:w="1406" w:type="dxa"/>
            <w:tcBorders>
              <w:top w:val="nil"/>
              <w:left w:val="nil"/>
              <w:bottom w:val="single" w:sz="4" w:space="0" w:color="auto"/>
              <w:right w:val="single" w:sz="4" w:space="0" w:color="auto"/>
            </w:tcBorders>
            <w:shd w:val="clear" w:color="auto" w:fill="auto"/>
            <w:vAlign w:val="bottom"/>
            <w:hideMark/>
          </w:tcPr>
          <w:p w14:paraId="191FB5EE"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27 196,1</w:t>
            </w:r>
          </w:p>
        </w:tc>
        <w:tc>
          <w:tcPr>
            <w:tcW w:w="850" w:type="dxa"/>
            <w:tcBorders>
              <w:top w:val="nil"/>
              <w:left w:val="nil"/>
              <w:bottom w:val="single" w:sz="4" w:space="0" w:color="auto"/>
              <w:right w:val="single" w:sz="4" w:space="0" w:color="auto"/>
            </w:tcBorders>
            <w:shd w:val="clear" w:color="auto" w:fill="auto"/>
            <w:noWrap/>
            <w:vAlign w:val="bottom"/>
            <w:hideMark/>
          </w:tcPr>
          <w:p w14:paraId="70932AD9"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95,1</w:t>
            </w:r>
          </w:p>
        </w:tc>
        <w:tc>
          <w:tcPr>
            <w:tcW w:w="1090" w:type="dxa"/>
            <w:tcBorders>
              <w:top w:val="nil"/>
              <w:left w:val="nil"/>
              <w:bottom w:val="single" w:sz="4" w:space="0" w:color="auto"/>
              <w:right w:val="single" w:sz="4" w:space="0" w:color="auto"/>
            </w:tcBorders>
            <w:shd w:val="clear" w:color="auto" w:fill="auto"/>
            <w:noWrap/>
            <w:vAlign w:val="bottom"/>
            <w:hideMark/>
          </w:tcPr>
          <w:p w14:paraId="58DFBA4C"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4,1</w:t>
            </w:r>
          </w:p>
        </w:tc>
      </w:tr>
      <w:tr w:rsidR="00A45C79" w:rsidRPr="00EE13B0" w14:paraId="09369C61" w14:textId="77777777" w:rsidTr="00EE13B0">
        <w:trPr>
          <w:trHeight w:val="67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5710666"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"Профилактика правонарушений на территории Тонкинского муниципального округа Нижегородской области "</w:t>
            </w:r>
          </w:p>
        </w:tc>
        <w:tc>
          <w:tcPr>
            <w:tcW w:w="1417" w:type="dxa"/>
            <w:tcBorders>
              <w:top w:val="nil"/>
              <w:left w:val="nil"/>
              <w:bottom w:val="single" w:sz="4" w:space="0" w:color="auto"/>
              <w:right w:val="single" w:sz="4" w:space="0" w:color="auto"/>
            </w:tcBorders>
            <w:shd w:val="clear" w:color="auto" w:fill="auto"/>
            <w:vAlign w:val="bottom"/>
            <w:hideMark/>
          </w:tcPr>
          <w:p w14:paraId="1C0F4E33"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746,8</w:t>
            </w:r>
          </w:p>
        </w:tc>
        <w:tc>
          <w:tcPr>
            <w:tcW w:w="1333" w:type="dxa"/>
            <w:tcBorders>
              <w:top w:val="nil"/>
              <w:left w:val="nil"/>
              <w:bottom w:val="single" w:sz="4" w:space="0" w:color="auto"/>
              <w:right w:val="single" w:sz="4" w:space="0" w:color="auto"/>
            </w:tcBorders>
            <w:shd w:val="clear" w:color="auto" w:fill="auto"/>
            <w:vAlign w:val="bottom"/>
            <w:hideMark/>
          </w:tcPr>
          <w:p w14:paraId="1237B786"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746,8</w:t>
            </w:r>
          </w:p>
        </w:tc>
        <w:tc>
          <w:tcPr>
            <w:tcW w:w="1406" w:type="dxa"/>
            <w:tcBorders>
              <w:top w:val="nil"/>
              <w:left w:val="nil"/>
              <w:bottom w:val="single" w:sz="4" w:space="0" w:color="auto"/>
              <w:right w:val="single" w:sz="4" w:space="0" w:color="auto"/>
            </w:tcBorders>
            <w:shd w:val="clear" w:color="auto" w:fill="auto"/>
            <w:vAlign w:val="bottom"/>
            <w:hideMark/>
          </w:tcPr>
          <w:p w14:paraId="7E883D9B"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732,8</w:t>
            </w:r>
          </w:p>
        </w:tc>
        <w:tc>
          <w:tcPr>
            <w:tcW w:w="850" w:type="dxa"/>
            <w:tcBorders>
              <w:top w:val="nil"/>
              <w:left w:val="nil"/>
              <w:bottom w:val="single" w:sz="4" w:space="0" w:color="auto"/>
              <w:right w:val="single" w:sz="4" w:space="0" w:color="auto"/>
            </w:tcBorders>
            <w:shd w:val="clear" w:color="auto" w:fill="auto"/>
            <w:noWrap/>
            <w:vAlign w:val="bottom"/>
            <w:hideMark/>
          </w:tcPr>
          <w:p w14:paraId="4BB070C6"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98,1</w:t>
            </w:r>
          </w:p>
        </w:tc>
        <w:tc>
          <w:tcPr>
            <w:tcW w:w="1090" w:type="dxa"/>
            <w:tcBorders>
              <w:top w:val="nil"/>
              <w:left w:val="nil"/>
              <w:bottom w:val="single" w:sz="4" w:space="0" w:color="auto"/>
              <w:right w:val="single" w:sz="4" w:space="0" w:color="auto"/>
            </w:tcBorders>
            <w:shd w:val="clear" w:color="auto" w:fill="auto"/>
            <w:noWrap/>
            <w:vAlign w:val="bottom"/>
            <w:hideMark/>
          </w:tcPr>
          <w:p w14:paraId="4AE3335F"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0,1</w:t>
            </w:r>
          </w:p>
        </w:tc>
      </w:tr>
      <w:tr w:rsidR="00A45C79" w:rsidRPr="00EE13B0" w14:paraId="2EC0CDE2" w14:textId="77777777" w:rsidTr="00EE13B0">
        <w:trPr>
          <w:trHeight w:val="4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F19F90D"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"Кадры"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727429F5"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200,0</w:t>
            </w:r>
          </w:p>
        </w:tc>
        <w:tc>
          <w:tcPr>
            <w:tcW w:w="1333" w:type="dxa"/>
            <w:tcBorders>
              <w:top w:val="nil"/>
              <w:left w:val="nil"/>
              <w:bottom w:val="single" w:sz="4" w:space="0" w:color="auto"/>
              <w:right w:val="single" w:sz="4" w:space="0" w:color="auto"/>
            </w:tcBorders>
            <w:shd w:val="clear" w:color="auto" w:fill="auto"/>
            <w:vAlign w:val="bottom"/>
            <w:hideMark/>
          </w:tcPr>
          <w:p w14:paraId="6D7A8BB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200,0</w:t>
            </w:r>
          </w:p>
        </w:tc>
        <w:tc>
          <w:tcPr>
            <w:tcW w:w="1406" w:type="dxa"/>
            <w:tcBorders>
              <w:top w:val="nil"/>
              <w:left w:val="nil"/>
              <w:bottom w:val="single" w:sz="4" w:space="0" w:color="auto"/>
              <w:right w:val="single" w:sz="4" w:space="0" w:color="auto"/>
            </w:tcBorders>
            <w:shd w:val="clear" w:color="auto" w:fill="auto"/>
            <w:vAlign w:val="bottom"/>
            <w:hideMark/>
          </w:tcPr>
          <w:p w14:paraId="114F0B75"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43,5</w:t>
            </w:r>
          </w:p>
        </w:tc>
        <w:tc>
          <w:tcPr>
            <w:tcW w:w="850" w:type="dxa"/>
            <w:tcBorders>
              <w:top w:val="nil"/>
              <w:left w:val="nil"/>
              <w:bottom w:val="single" w:sz="4" w:space="0" w:color="auto"/>
              <w:right w:val="single" w:sz="4" w:space="0" w:color="auto"/>
            </w:tcBorders>
            <w:shd w:val="clear" w:color="auto" w:fill="auto"/>
            <w:noWrap/>
            <w:vAlign w:val="bottom"/>
            <w:hideMark/>
          </w:tcPr>
          <w:p w14:paraId="2077337D"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21,8</w:t>
            </w:r>
          </w:p>
        </w:tc>
        <w:tc>
          <w:tcPr>
            <w:tcW w:w="1090" w:type="dxa"/>
            <w:tcBorders>
              <w:top w:val="nil"/>
              <w:left w:val="nil"/>
              <w:bottom w:val="single" w:sz="4" w:space="0" w:color="auto"/>
              <w:right w:val="single" w:sz="4" w:space="0" w:color="auto"/>
            </w:tcBorders>
            <w:shd w:val="clear" w:color="auto" w:fill="auto"/>
            <w:noWrap/>
            <w:vAlign w:val="bottom"/>
            <w:hideMark/>
          </w:tcPr>
          <w:p w14:paraId="17FF0DCA"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0,0</w:t>
            </w:r>
          </w:p>
        </w:tc>
      </w:tr>
      <w:tr w:rsidR="00A45C79" w:rsidRPr="00EE13B0" w14:paraId="798849B1" w14:textId="77777777" w:rsidTr="00EE13B0">
        <w:trPr>
          <w:trHeight w:val="56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5A7263A" w14:textId="59944A16" w:rsidR="00A45C79" w:rsidRPr="00EE13B0" w:rsidRDefault="00A45C79" w:rsidP="000871BC">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 xml:space="preserve">МП "Формирование комфортной </w:t>
            </w:r>
            <w:proofErr w:type="spellStart"/>
            <w:r w:rsidRPr="00EE13B0">
              <w:rPr>
                <w:rFonts w:ascii="Times New Roman" w:eastAsia="Times New Roman" w:hAnsi="Times New Roman" w:cs="Times New Roman"/>
                <w:bCs/>
                <w:sz w:val="20"/>
                <w:szCs w:val="20"/>
                <w:lang w:eastAsia="ru-RU"/>
              </w:rPr>
              <w:t>городс</w:t>
            </w:r>
            <w:proofErr w:type="spellEnd"/>
            <w:r w:rsidR="000871BC">
              <w:rPr>
                <w:rFonts w:ascii="Times New Roman" w:eastAsia="Times New Roman" w:hAnsi="Times New Roman" w:cs="Times New Roman"/>
                <w:bCs/>
                <w:sz w:val="20"/>
                <w:szCs w:val="20"/>
                <w:lang w:eastAsia="ru-RU"/>
              </w:rPr>
              <w:t>-</w:t>
            </w:r>
            <w:r w:rsidRPr="00EE13B0">
              <w:rPr>
                <w:rFonts w:ascii="Times New Roman" w:eastAsia="Times New Roman" w:hAnsi="Times New Roman" w:cs="Times New Roman"/>
                <w:bCs/>
                <w:sz w:val="20"/>
                <w:szCs w:val="20"/>
                <w:lang w:eastAsia="ru-RU"/>
              </w:rPr>
              <w:t xml:space="preserve">кой среды </w:t>
            </w:r>
            <w:proofErr w:type="spellStart"/>
            <w:r w:rsidRPr="00EE13B0">
              <w:rPr>
                <w:rFonts w:ascii="Times New Roman" w:eastAsia="Times New Roman" w:hAnsi="Times New Roman" w:cs="Times New Roman"/>
                <w:bCs/>
                <w:sz w:val="20"/>
                <w:szCs w:val="20"/>
                <w:lang w:eastAsia="ru-RU"/>
              </w:rPr>
              <w:t>р.п</w:t>
            </w:r>
            <w:proofErr w:type="spellEnd"/>
            <w:r w:rsidRPr="00EE13B0">
              <w:rPr>
                <w:rFonts w:ascii="Times New Roman" w:eastAsia="Times New Roman" w:hAnsi="Times New Roman" w:cs="Times New Roman"/>
                <w:bCs/>
                <w:sz w:val="20"/>
                <w:szCs w:val="20"/>
                <w:lang w:eastAsia="ru-RU"/>
              </w:rPr>
              <w:t xml:space="preserve">. Тонкино Тонкинского </w:t>
            </w:r>
            <w:proofErr w:type="spellStart"/>
            <w:r w:rsidRPr="00EE13B0">
              <w:rPr>
                <w:rFonts w:ascii="Times New Roman" w:eastAsia="Times New Roman" w:hAnsi="Times New Roman" w:cs="Times New Roman"/>
                <w:bCs/>
                <w:sz w:val="20"/>
                <w:szCs w:val="20"/>
                <w:lang w:eastAsia="ru-RU"/>
              </w:rPr>
              <w:t>муни</w:t>
            </w:r>
            <w:r w:rsidR="000871BC">
              <w:rPr>
                <w:rFonts w:ascii="Times New Roman" w:eastAsia="Times New Roman" w:hAnsi="Times New Roman" w:cs="Times New Roman"/>
                <w:bCs/>
                <w:sz w:val="20"/>
                <w:szCs w:val="20"/>
                <w:lang w:eastAsia="ru-RU"/>
              </w:rPr>
              <w:t>-</w:t>
            </w:r>
            <w:r w:rsidRPr="00EE13B0">
              <w:rPr>
                <w:rFonts w:ascii="Times New Roman" w:eastAsia="Times New Roman" w:hAnsi="Times New Roman" w:cs="Times New Roman"/>
                <w:bCs/>
                <w:sz w:val="20"/>
                <w:szCs w:val="20"/>
                <w:lang w:eastAsia="ru-RU"/>
              </w:rPr>
              <w:t>ципального</w:t>
            </w:r>
            <w:proofErr w:type="spellEnd"/>
            <w:r w:rsidRPr="00EE13B0">
              <w:rPr>
                <w:rFonts w:ascii="Times New Roman" w:eastAsia="Times New Roman" w:hAnsi="Times New Roman" w:cs="Times New Roman"/>
                <w:bCs/>
                <w:sz w:val="20"/>
                <w:szCs w:val="20"/>
                <w:lang w:eastAsia="ru-RU"/>
              </w:rPr>
              <w:t xml:space="preserve">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687251B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240,0</w:t>
            </w:r>
          </w:p>
        </w:tc>
        <w:tc>
          <w:tcPr>
            <w:tcW w:w="1333" w:type="dxa"/>
            <w:tcBorders>
              <w:top w:val="nil"/>
              <w:left w:val="nil"/>
              <w:bottom w:val="single" w:sz="4" w:space="0" w:color="auto"/>
              <w:right w:val="single" w:sz="4" w:space="0" w:color="auto"/>
            </w:tcBorders>
            <w:shd w:val="clear" w:color="auto" w:fill="auto"/>
            <w:vAlign w:val="bottom"/>
            <w:hideMark/>
          </w:tcPr>
          <w:p w14:paraId="04B5C0BC"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5 858,4</w:t>
            </w:r>
          </w:p>
        </w:tc>
        <w:tc>
          <w:tcPr>
            <w:tcW w:w="1406" w:type="dxa"/>
            <w:tcBorders>
              <w:top w:val="nil"/>
              <w:left w:val="nil"/>
              <w:bottom w:val="single" w:sz="4" w:space="0" w:color="auto"/>
              <w:right w:val="single" w:sz="4" w:space="0" w:color="auto"/>
            </w:tcBorders>
            <w:shd w:val="clear" w:color="auto" w:fill="auto"/>
            <w:vAlign w:val="bottom"/>
            <w:hideMark/>
          </w:tcPr>
          <w:p w14:paraId="4BAFAB5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5 858,4</w:t>
            </w:r>
          </w:p>
        </w:tc>
        <w:tc>
          <w:tcPr>
            <w:tcW w:w="850" w:type="dxa"/>
            <w:tcBorders>
              <w:top w:val="nil"/>
              <w:left w:val="nil"/>
              <w:bottom w:val="single" w:sz="4" w:space="0" w:color="auto"/>
              <w:right w:val="single" w:sz="4" w:space="0" w:color="auto"/>
            </w:tcBorders>
            <w:shd w:val="clear" w:color="auto" w:fill="auto"/>
            <w:noWrap/>
            <w:vAlign w:val="bottom"/>
            <w:hideMark/>
          </w:tcPr>
          <w:p w14:paraId="2D4BECB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100,0</w:t>
            </w:r>
          </w:p>
        </w:tc>
        <w:tc>
          <w:tcPr>
            <w:tcW w:w="1090" w:type="dxa"/>
            <w:tcBorders>
              <w:top w:val="nil"/>
              <w:left w:val="nil"/>
              <w:bottom w:val="single" w:sz="4" w:space="0" w:color="auto"/>
              <w:right w:val="single" w:sz="4" w:space="0" w:color="auto"/>
            </w:tcBorders>
            <w:shd w:val="clear" w:color="auto" w:fill="auto"/>
            <w:noWrap/>
            <w:vAlign w:val="bottom"/>
            <w:hideMark/>
          </w:tcPr>
          <w:p w14:paraId="54C3E07F"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0,9</w:t>
            </w:r>
          </w:p>
        </w:tc>
      </w:tr>
      <w:tr w:rsidR="00A45C79" w:rsidRPr="00EE13B0" w14:paraId="67D24A23" w14:textId="77777777" w:rsidTr="00EE13B0">
        <w:trPr>
          <w:trHeight w:val="125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C7FF82B" w14:textId="583987B0"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 xml:space="preserve">МП "Обеспечение беспрепятственного </w:t>
            </w:r>
            <w:proofErr w:type="spellStart"/>
            <w:r w:rsidRPr="00EE13B0">
              <w:rPr>
                <w:rFonts w:ascii="Times New Roman" w:eastAsia="Times New Roman" w:hAnsi="Times New Roman" w:cs="Times New Roman"/>
                <w:bCs/>
                <w:sz w:val="20"/>
                <w:szCs w:val="20"/>
                <w:lang w:eastAsia="ru-RU"/>
              </w:rPr>
              <w:t>дос</w:t>
            </w:r>
            <w:proofErr w:type="spellEnd"/>
            <w:r w:rsidR="000871BC">
              <w:rPr>
                <w:rFonts w:ascii="Times New Roman" w:eastAsia="Times New Roman" w:hAnsi="Times New Roman" w:cs="Times New Roman"/>
                <w:bCs/>
                <w:sz w:val="20"/>
                <w:szCs w:val="20"/>
                <w:lang w:eastAsia="ru-RU"/>
              </w:rPr>
              <w:t>-</w:t>
            </w:r>
            <w:r w:rsidRPr="00EE13B0">
              <w:rPr>
                <w:rFonts w:ascii="Times New Roman" w:eastAsia="Times New Roman" w:hAnsi="Times New Roman" w:cs="Times New Roman"/>
                <w:bCs/>
                <w:sz w:val="20"/>
                <w:szCs w:val="20"/>
                <w:lang w:eastAsia="ru-RU"/>
              </w:rPr>
              <w:t xml:space="preserve">тупа инвалидов и маломобильных групп населения доступной среды </w:t>
            </w:r>
            <w:proofErr w:type="spellStart"/>
            <w:r w:rsidRPr="00EE13B0">
              <w:rPr>
                <w:rFonts w:ascii="Times New Roman" w:eastAsia="Times New Roman" w:hAnsi="Times New Roman" w:cs="Times New Roman"/>
                <w:bCs/>
                <w:sz w:val="20"/>
                <w:szCs w:val="20"/>
                <w:lang w:eastAsia="ru-RU"/>
              </w:rPr>
              <w:t>жизнедеятель</w:t>
            </w:r>
            <w:r w:rsidR="000871BC">
              <w:rPr>
                <w:rFonts w:ascii="Times New Roman" w:eastAsia="Times New Roman" w:hAnsi="Times New Roman" w:cs="Times New Roman"/>
                <w:bCs/>
                <w:sz w:val="20"/>
                <w:szCs w:val="20"/>
                <w:lang w:eastAsia="ru-RU"/>
              </w:rPr>
              <w:t>-</w:t>
            </w:r>
            <w:r w:rsidRPr="00EE13B0">
              <w:rPr>
                <w:rFonts w:ascii="Times New Roman" w:eastAsia="Times New Roman" w:hAnsi="Times New Roman" w:cs="Times New Roman"/>
                <w:bCs/>
                <w:sz w:val="20"/>
                <w:szCs w:val="20"/>
                <w:lang w:eastAsia="ru-RU"/>
              </w:rPr>
              <w:t>ности</w:t>
            </w:r>
            <w:proofErr w:type="spellEnd"/>
            <w:r w:rsidRPr="00EE13B0">
              <w:rPr>
                <w:rFonts w:ascii="Times New Roman" w:eastAsia="Times New Roman" w:hAnsi="Times New Roman" w:cs="Times New Roman"/>
                <w:bCs/>
                <w:sz w:val="20"/>
                <w:szCs w:val="20"/>
                <w:lang w:eastAsia="ru-RU"/>
              </w:rPr>
              <w:t xml:space="preserve"> в целях обеспечения им равных возможностей и социальной интеграции в обществе в Тонкинском муниципальном округе Нижегородской области "</w:t>
            </w:r>
          </w:p>
        </w:tc>
        <w:tc>
          <w:tcPr>
            <w:tcW w:w="1417" w:type="dxa"/>
            <w:tcBorders>
              <w:top w:val="nil"/>
              <w:left w:val="nil"/>
              <w:bottom w:val="single" w:sz="4" w:space="0" w:color="auto"/>
              <w:right w:val="single" w:sz="4" w:space="0" w:color="auto"/>
            </w:tcBorders>
            <w:shd w:val="clear" w:color="auto" w:fill="auto"/>
            <w:vAlign w:val="bottom"/>
            <w:hideMark/>
          </w:tcPr>
          <w:p w14:paraId="546086FA"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50,0</w:t>
            </w:r>
          </w:p>
        </w:tc>
        <w:tc>
          <w:tcPr>
            <w:tcW w:w="1333" w:type="dxa"/>
            <w:tcBorders>
              <w:top w:val="nil"/>
              <w:left w:val="nil"/>
              <w:bottom w:val="single" w:sz="4" w:space="0" w:color="auto"/>
              <w:right w:val="single" w:sz="4" w:space="0" w:color="auto"/>
            </w:tcBorders>
            <w:shd w:val="clear" w:color="auto" w:fill="auto"/>
            <w:vAlign w:val="bottom"/>
            <w:hideMark/>
          </w:tcPr>
          <w:p w14:paraId="1626FA51"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50,0</w:t>
            </w:r>
          </w:p>
        </w:tc>
        <w:tc>
          <w:tcPr>
            <w:tcW w:w="1406" w:type="dxa"/>
            <w:tcBorders>
              <w:top w:val="nil"/>
              <w:left w:val="nil"/>
              <w:bottom w:val="single" w:sz="4" w:space="0" w:color="auto"/>
              <w:right w:val="single" w:sz="4" w:space="0" w:color="auto"/>
            </w:tcBorders>
            <w:shd w:val="clear" w:color="auto" w:fill="auto"/>
            <w:vAlign w:val="bottom"/>
            <w:hideMark/>
          </w:tcPr>
          <w:p w14:paraId="705DB291"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0,0</w:t>
            </w:r>
          </w:p>
        </w:tc>
        <w:tc>
          <w:tcPr>
            <w:tcW w:w="850" w:type="dxa"/>
            <w:tcBorders>
              <w:top w:val="nil"/>
              <w:left w:val="nil"/>
              <w:bottom w:val="single" w:sz="4" w:space="0" w:color="auto"/>
              <w:right w:val="single" w:sz="4" w:space="0" w:color="auto"/>
            </w:tcBorders>
            <w:shd w:val="clear" w:color="auto" w:fill="auto"/>
            <w:noWrap/>
            <w:vAlign w:val="bottom"/>
            <w:hideMark/>
          </w:tcPr>
          <w:p w14:paraId="559846E8" w14:textId="4D6C7C90" w:rsidR="00A45C79" w:rsidRPr="00EE13B0" w:rsidRDefault="00EE13B0" w:rsidP="00A45C7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A45C79" w:rsidRPr="00EE13B0">
              <w:rPr>
                <w:rFonts w:ascii="Times New Roman" w:eastAsia="Times New Roman" w:hAnsi="Times New Roman" w:cs="Times New Roman"/>
                <w:sz w:val="20"/>
                <w:szCs w:val="20"/>
                <w:lang w:eastAsia="ru-RU"/>
              </w:rPr>
              <w:t> </w:t>
            </w:r>
          </w:p>
        </w:tc>
        <w:tc>
          <w:tcPr>
            <w:tcW w:w="1090" w:type="dxa"/>
            <w:tcBorders>
              <w:top w:val="nil"/>
              <w:left w:val="nil"/>
              <w:bottom w:val="single" w:sz="4" w:space="0" w:color="auto"/>
              <w:right w:val="single" w:sz="4" w:space="0" w:color="auto"/>
            </w:tcBorders>
            <w:shd w:val="clear" w:color="auto" w:fill="auto"/>
            <w:noWrap/>
            <w:vAlign w:val="bottom"/>
            <w:hideMark/>
          </w:tcPr>
          <w:p w14:paraId="4DE5113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0,0</w:t>
            </w:r>
          </w:p>
        </w:tc>
      </w:tr>
      <w:tr w:rsidR="00A45C79" w:rsidRPr="00EE13B0" w14:paraId="1DC5962D" w14:textId="77777777" w:rsidTr="00EE13B0">
        <w:trPr>
          <w:trHeight w:val="56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97314C8" w14:textId="2049B5B4"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 xml:space="preserve">МП "Устройство контейнерных площадок на территории Тонкинского </w:t>
            </w:r>
            <w:proofErr w:type="spellStart"/>
            <w:r w:rsidRPr="00EE13B0">
              <w:rPr>
                <w:rFonts w:ascii="Times New Roman" w:eastAsia="Times New Roman" w:hAnsi="Times New Roman" w:cs="Times New Roman"/>
                <w:bCs/>
                <w:sz w:val="20"/>
                <w:szCs w:val="20"/>
                <w:lang w:eastAsia="ru-RU"/>
              </w:rPr>
              <w:t>муници</w:t>
            </w:r>
            <w:r w:rsidR="000871BC">
              <w:rPr>
                <w:rFonts w:ascii="Times New Roman" w:eastAsia="Times New Roman" w:hAnsi="Times New Roman" w:cs="Times New Roman"/>
                <w:bCs/>
                <w:sz w:val="20"/>
                <w:szCs w:val="20"/>
                <w:lang w:eastAsia="ru-RU"/>
              </w:rPr>
              <w:t>-</w:t>
            </w:r>
            <w:r w:rsidRPr="00EE13B0">
              <w:rPr>
                <w:rFonts w:ascii="Times New Roman" w:eastAsia="Times New Roman" w:hAnsi="Times New Roman" w:cs="Times New Roman"/>
                <w:bCs/>
                <w:sz w:val="20"/>
                <w:szCs w:val="20"/>
                <w:lang w:eastAsia="ru-RU"/>
              </w:rPr>
              <w:t>пального</w:t>
            </w:r>
            <w:proofErr w:type="spellEnd"/>
            <w:r w:rsidRPr="00EE13B0">
              <w:rPr>
                <w:rFonts w:ascii="Times New Roman" w:eastAsia="Times New Roman" w:hAnsi="Times New Roman" w:cs="Times New Roman"/>
                <w:bCs/>
                <w:sz w:val="20"/>
                <w:szCs w:val="20"/>
                <w:lang w:eastAsia="ru-RU"/>
              </w:rPr>
              <w:t xml:space="preserve"> округа Нижегородской области "</w:t>
            </w:r>
          </w:p>
        </w:tc>
        <w:tc>
          <w:tcPr>
            <w:tcW w:w="1417" w:type="dxa"/>
            <w:tcBorders>
              <w:top w:val="nil"/>
              <w:left w:val="nil"/>
              <w:bottom w:val="single" w:sz="4" w:space="0" w:color="auto"/>
              <w:right w:val="single" w:sz="4" w:space="0" w:color="auto"/>
            </w:tcBorders>
            <w:shd w:val="clear" w:color="auto" w:fill="auto"/>
            <w:vAlign w:val="bottom"/>
            <w:hideMark/>
          </w:tcPr>
          <w:p w14:paraId="1EF0FDFF"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1 107,7</w:t>
            </w:r>
          </w:p>
        </w:tc>
        <w:tc>
          <w:tcPr>
            <w:tcW w:w="1333" w:type="dxa"/>
            <w:tcBorders>
              <w:top w:val="nil"/>
              <w:left w:val="nil"/>
              <w:bottom w:val="single" w:sz="4" w:space="0" w:color="auto"/>
              <w:right w:val="single" w:sz="4" w:space="0" w:color="auto"/>
            </w:tcBorders>
            <w:shd w:val="clear" w:color="auto" w:fill="auto"/>
            <w:vAlign w:val="bottom"/>
            <w:hideMark/>
          </w:tcPr>
          <w:p w14:paraId="1E4CE21A"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1 386,0</w:t>
            </w:r>
          </w:p>
        </w:tc>
        <w:tc>
          <w:tcPr>
            <w:tcW w:w="1406" w:type="dxa"/>
            <w:tcBorders>
              <w:top w:val="nil"/>
              <w:left w:val="nil"/>
              <w:bottom w:val="single" w:sz="4" w:space="0" w:color="auto"/>
              <w:right w:val="single" w:sz="4" w:space="0" w:color="auto"/>
            </w:tcBorders>
            <w:shd w:val="clear" w:color="auto" w:fill="auto"/>
            <w:vAlign w:val="bottom"/>
            <w:hideMark/>
          </w:tcPr>
          <w:p w14:paraId="068AB75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1 380,0</w:t>
            </w:r>
          </w:p>
        </w:tc>
        <w:tc>
          <w:tcPr>
            <w:tcW w:w="850" w:type="dxa"/>
            <w:tcBorders>
              <w:top w:val="nil"/>
              <w:left w:val="nil"/>
              <w:bottom w:val="single" w:sz="4" w:space="0" w:color="auto"/>
              <w:right w:val="single" w:sz="4" w:space="0" w:color="auto"/>
            </w:tcBorders>
            <w:shd w:val="clear" w:color="auto" w:fill="auto"/>
            <w:noWrap/>
            <w:vAlign w:val="bottom"/>
            <w:hideMark/>
          </w:tcPr>
          <w:p w14:paraId="12A871C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99,6</w:t>
            </w:r>
          </w:p>
        </w:tc>
        <w:tc>
          <w:tcPr>
            <w:tcW w:w="1090" w:type="dxa"/>
            <w:tcBorders>
              <w:top w:val="nil"/>
              <w:left w:val="nil"/>
              <w:bottom w:val="single" w:sz="4" w:space="0" w:color="auto"/>
              <w:right w:val="single" w:sz="4" w:space="0" w:color="auto"/>
            </w:tcBorders>
            <w:shd w:val="clear" w:color="auto" w:fill="auto"/>
            <w:noWrap/>
            <w:vAlign w:val="bottom"/>
            <w:hideMark/>
          </w:tcPr>
          <w:p w14:paraId="6321ABB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0,2</w:t>
            </w:r>
          </w:p>
        </w:tc>
      </w:tr>
      <w:tr w:rsidR="00A45C79" w:rsidRPr="00EE13B0" w14:paraId="2C523512" w14:textId="77777777" w:rsidTr="00EE13B0">
        <w:trPr>
          <w:trHeight w:val="40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01EF824" w14:textId="04D16FAA"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"Информационное общество Тонкин</w:t>
            </w:r>
            <w:r w:rsidR="000871BC">
              <w:rPr>
                <w:rFonts w:ascii="Times New Roman" w:eastAsia="Times New Roman" w:hAnsi="Times New Roman" w:cs="Times New Roman"/>
                <w:bCs/>
                <w:sz w:val="20"/>
                <w:szCs w:val="20"/>
                <w:lang w:eastAsia="ru-RU"/>
              </w:rPr>
              <w:t>-</w:t>
            </w:r>
            <w:proofErr w:type="spellStart"/>
            <w:r w:rsidRPr="00EE13B0">
              <w:rPr>
                <w:rFonts w:ascii="Times New Roman" w:eastAsia="Times New Roman" w:hAnsi="Times New Roman" w:cs="Times New Roman"/>
                <w:bCs/>
                <w:sz w:val="20"/>
                <w:szCs w:val="20"/>
                <w:lang w:eastAsia="ru-RU"/>
              </w:rPr>
              <w:t>ского</w:t>
            </w:r>
            <w:proofErr w:type="spellEnd"/>
            <w:r w:rsidRPr="00EE13B0">
              <w:rPr>
                <w:rFonts w:ascii="Times New Roman" w:eastAsia="Times New Roman" w:hAnsi="Times New Roman" w:cs="Times New Roman"/>
                <w:bCs/>
                <w:sz w:val="20"/>
                <w:szCs w:val="20"/>
                <w:lang w:eastAsia="ru-RU"/>
              </w:rPr>
              <w:t xml:space="preserve"> муниципального округа </w:t>
            </w:r>
            <w:proofErr w:type="spellStart"/>
            <w:r w:rsidRPr="00EE13B0">
              <w:rPr>
                <w:rFonts w:ascii="Times New Roman" w:eastAsia="Times New Roman" w:hAnsi="Times New Roman" w:cs="Times New Roman"/>
                <w:bCs/>
                <w:sz w:val="20"/>
                <w:szCs w:val="20"/>
                <w:lang w:eastAsia="ru-RU"/>
              </w:rPr>
              <w:t>Нижегород</w:t>
            </w:r>
            <w:r w:rsidR="000871BC">
              <w:rPr>
                <w:rFonts w:ascii="Times New Roman" w:eastAsia="Times New Roman" w:hAnsi="Times New Roman" w:cs="Times New Roman"/>
                <w:bCs/>
                <w:sz w:val="20"/>
                <w:szCs w:val="20"/>
                <w:lang w:eastAsia="ru-RU"/>
              </w:rPr>
              <w:t>-</w:t>
            </w:r>
            <w:r w:rsidRPr="00EE13B0">
              <w:rPr>
                <w:rFonts w:ascii="Times New Roman" w:eastAsia="Times New Roman" w:hAnsi="Times New Roman" w:cs="Times New Roman"/>
                <w:bCs/>
                <w:sz w:val="20"/>
                <w:szCs w:val="20"/>
                <w:lang w:eastAsia="ru-RU"/>
              </w:rPr>
              <w:t>ской</w:t>
            </w:r>
            <w:proofErr w:type="spellEnd"/>
            <w:r w:rsidRPr="00EE13B0">
              <w:rPr>
                <w:rFonts w:ascii="Times New Roman" w:eastAsia="Times New Roman" w:hAnsi="Times New Roman" w:cs="Times New Roman"/>
                <w:bCs/>
                <w:sz w:val="20"/>
                <w:szCs w:val="20"/>
                <w:lang w:eastAsia="ru-RU"/>
              </w:rPr>
              <w:t xml:space="preserve"> области"</w:t>
            </w:r>
          </w:p>
        </w:tc>
        <w:tc>
          <w:tcPr>
            <w:tcW w:w="1417" w:type="dxa"/>
            <w:tcBorders>
              <w:top w:val="nil"/>
              <w:left w:val="nil"/>
              <w:bottom w:val="single" w:sz="4" w:space="0" w:color="auto"/>
              <w:right w:val="single" w:sz="4" w:space="0" w:color="auto"/>
            </w:tcBorders>
            <w:shd w:val="clear" w:color="auto" w:fill="auto"/>
            <w:vAlign w:val="bottom"/>
            <w:hideMark/>
          </w:tcPr>
          <w:p w14:paraId="7F2254F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3 677,2</w:t>
            </w:r>
          </w:p>
        </w:tc>
        <w:tc>
          <w:tcPr>
            <w:tcW w:w="1333" w:type="dxa"/>
            <w:tcBorders>
              <w:top w:val="nil"/>
              <w:left w:val="nil"/>
              <w:bottom w:val="single" w:sz="4" w:space="0" w:color="auto"/>
              <w:right w:val="single" w:sz="4" w:space="0" w:color="auto"/>
            </w:tcBorders>
            <w:shd w:val="clear" w:color="auto" w:fill="auto"/>
            <w:vAlign w:val="bottom"/>
            <w:hideMark/>
          </w:tcPr>
          <w:p w14:paraId="63228A67"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3 677,2</w:t>
            </w:r>
          </w:p>
        </w:tc>
        <w:tc>
          <w:tcPr>
            <w:tcW w:w="1406" w:type="dxa"/>
            <w:tcBorders>
              <w:top w:val="nil"/>
              <w:left w:val="nil"/>
              <w:bottom w:val="single" w:sz="4" w:space="0" w:color="auto"/>
              <w:right w:val="single" w:sz="4" w:space="0" w:color="auto"/>
            </w:tcBorders>
            <w:shd w:val="clear" w:color="auto" w:fill="auto"/>
            <w:vAlign w:val="bottom"/>
            <w:hideMark/>
          </w:tcPr>
          <w:p w14:paraId="3F24893B"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3 256,3</w:t>
            </w:r>
          </w:p>
        </w:tc>
        <w:tc>
          <w:tcPr>
            <w:tcW w:w="850" w:type="dxa"/>
            <w:tcBorders>
              <w:top w:val="nil"/>
              <w:left w:val="nil"/>
              <w:bottom w:val="single" w:sz="4" w:space="0" w:color="auto"/>
              <w:right w:val="single" w:sz="4" w:space="0" w:color="auto"/>
            </w:tcBorders>
            <w:shd w:val="clear" w:color="auto" w:fill="auto"/>
            <w:noWrap/>
            <w:vAlign w:val="bottom"/>
            <w:hideMark/>
          </w:tcPr>
          <w:p w14:paraId="77B160EA"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88,6</w:t>
            </w:r>
          </w:p>
        </w:tc>
        <w:tc>
          <w:tcPr>
            <w:tcW w:w="1090" w:type="dxa"/>
            <w:tcBorders>
              <w:top w:val="nil"/>
              <w:left w:val="nil"/>
              <w:bottom w:val="single" w:sz="4" w:space="0" w:color="auto"/>
              <w:right w:val="single" w:sz="4" w:space="0" w:color="auto"/>
            </w:tcBorders>
            <w:shd w:val="clear" w:color="auto" w:fill="auto"/>
            <w:noWrap/>
            <w:vAlign w:val="bottom"/>
            <w:hideMark/>
          </w:tcPr>
          <w:p w14:paraId="6ADFF1F5"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0,5</w:t>
            </w:r>
          </w:p>
        </w:tc>
      </w:tr>
      <w:tr w:rsidR="00A45C79" w:rsidRPr="00EE13B0" w14:paraId="39AA3AA8" w14:textId="77777777" w:rsidTr="00EE13B0">
        <w:trPr>
          <w:trHeight w:val="42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8CAD11F"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"Укрепление здоровья населения Тонкинского муниципального округа Нижегородской области "</w:t>
            </w:r>
          </w:p>
        </w:tc>
        <w:tc>
          <w:tcPr>
            <w:tcW w:w="1417" w:type="dxa"/>
            <w:tcBorders>
              <w:top w:val="nil"/>
              <w:left w:val="nil"/>
              <w:bottom w:val="single" w:sz="4" w:space="0" w:color="auto"/>
              <w:right w:val="single" w:sz="4" w:space="0" w:color="auto"/>
            </w:tcBorders>
            <w:shd w:val="clear" w:color="auto" w:fill="auto"/>
            <w:vAlign w:val="bottom"/>
            <w:hideMark/>
          </w:tcPr>
          <w:p w14:paraId="47C58D72"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70,0</w:t>
            </w:r>
          </w:p>
        </w:tc>
        <w:tc>
          <w:tcPr>
            <w:tcW w:w="1333" w:type="dxa"/>
            <w:tcBorders>
              <w:top w:val="nil"/>
              <w:left w:val="nil"/>
              <w:bottom w:val="single" w:sz="4" w:space="0" w:color="auto"/>
              <w:right w:val="single" w:sz="4" w:space="0" w:color="auto"/>
            </w:tcBorders>
            <w:shd w:val="clear" w:color="auto" w:fill="auto"/>
            <w:vAlign w:val="bottom"/>
            <w:hideMark/>
          </w:tcPr>
          <w:p w14:paraId="00D01992"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60,1</w:t>
            </w:r>
          </w:p>
        </w:tc>
        <w:tc>
          <w:tcPr>
            <w:tcW w:w="1406" w:type="dxa"/>
            <w:tcBorders>
              <w:top w:val="nil"/>
              <w:left w:val="nil"/>
              <w:bottom w:val="single" w:sz="4" w:space="0" w:color="auto"/>
              <w:right w:val="single" w:sz="4" w:space="0" w:color="auto"/>
            </w:tcBorders>
            <w:shd w:val="clear" w:color="auto" w:fill="auto"/>
            <w:vAlign w:val="bottom"/>
            <w:hideMark/>
          </w:tcPr>
          <w:p w14:paraId="4A71B0A2"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60,1</w:t>
            </w:r>
          </w:p>
        </w:tc>
        <w:tc>
          <w:tcPr>
            <w:tcW w:w="850" w:type="dxa"/>
            <w:tcBorders>
              <w:top w:val="nil"/>
              <w:left w:val="nil"/>
              <w:bottom w:val="single" w:sz="4" w:space="0" w:color="auto"/>
              <w:right w:val="single" w:sz="4" w:space="0" w:color="auto"/>
            </w:tcBorders>
            <w:shd w:val="clear" w:color="auto" w:fill="auto"/>
            <w:noWrap/>
            <w:vAlign w:val="bottom"/>
            <w:hideMark/>
          </w:tcPr>
          <w:p w14:paraId="0692125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100,0</w:t>
            </w:r>
          </w:p>
        </w:tc>
        <w:tc>
          <w:tcPr>
            <w:tcW w:w="1090" w:type="dxa"/>
            <w:tcBorders>
              <w:top w:val="nil"/>
              <w:left w:val="nil"/>
              <w:bottom w:val="single" w:sz="4" w:space="0" w:color="auto"/>
              <w:right w:val="single" w:sz="4" w:space="0" w:color="auto"/>
            </w:tcBorders>
            <w:shd w:val="clear" w:color="auto" w:fill="auto"/>
            <w:noWrap/>
            <w:vAlign w:val="bottom"/>
            <w:hideMark/>
          </w:tcPr>
          <w:p w14:paraId="2CD6709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0,0</w:t>
            </w:r>
          </w:p>
        </w:tc>
      </w:tr>
      <w:tr w:rsidR="00A45C79" w:rsidRPr="00EE13B0" w14:paraId="671D7CA0" w14:textId="77777777" w:rsidTr="00EE13B0">
        <w:trPr>
          <w:trHeight w:val="5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29904CA" w14:textId="682A1504"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"Развитие туризма в Тонкинском муниципальном округе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5359975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50,0</w:t>
            </w:r>
          </w:p>
        </w:tc>
        <w:tc>
          <w:tcPr>
            <w:tcW w:w="1333" w:type="dxa"/>
            <w:tcBorders>
              <w:top w:val="nil"/>
              <w:left w:val="nil"/>
              <w:bottom w:val="single" w:sz="4" w:space="0" w:color="auto"/>
              <w:right w:val="single" w:sz="4" w:space="0" w:color="auto"/>
            </w:tcBorders>
            <w:shd w:val="clear" w:color="auto" w:fill="auto"/>
            <w:vAlign w:val="bottom"/>
            <w:hideMark/>
          </w:tcPr>
          <w:p w14:paraId="2F0FDC44"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50,0</w:t>
            </w:r>
          </w:p>
        </w:tc>
        <w:tc>
          <w:tcPr>
            <w:tcW w:w="1406" w:type="dxa"/>
            <w:tcBorders>
              <w:top w:val="nil"/>
              <w:left w:val="nil"/>
              <w:bottom w:val="single" w:sz="4" w:space="0" w:color="auto"/>
              <w:right w:val="single" w:sz="4" w:space="0" w:color="auto"/>
            </w:tcBorders>
            <w:shd w:val="clear" w:color="auto" w:fill="auto"/>
            <w:vAlign w:val="bottom"/>
            <w:hideMark/>
          </w:tcPr>
          <w:p w14:paraId="0E81F99E"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30,0</w:t>
            </w:r>
          </w:p>
        </w:tc>
        <w:tc>
          <w:tcPr>
            <w:tcW w:w="850" w:type="dxa"/>
            <w:tcBorders>
              <w:top w:val="nil"/>
              <w:left w:val="nil"/>
              <w:bottom w:val="single" w:sz="4" w:space="0" w:color="auto"/>
              <w:right w:val="single" w:sz="4" w:space="0" w:color="auto"/>
            </w:tcBorders>
            <w:shd w:val="clear" w:color="auto" w:fill="auto"/>
            <w:noWrap/>
            <w:vAlign w:val="bottom"/>
            <w:hideMark/>
          </w:tcPr>
          <w:p w14:paraId="2B51DEDE"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60,0</w:t>
            </w:r>
          </w:p>
        </w:tc>
        <w:tc>
          <w:tcPr>
            <w:tcW w:w="1090" w:type="dxa"/>
            <w:tcBorders>
              <w:top w:val="nil"/>
              <w:left w:val="nil"/>
              <w:bottom w:val="single" w:sz="4" w:space="0" w:color="auto"/>
              <w:right w:val="single" w:sz="4" w:space="0" w:color="auto"/>
            </w:tcBorders>
            <w:shd w:val="clear" w:color="auto" w:fill="auto"/>
            <w:noWrap/>
            <w:vAlign w:val="bottom"/>
            <w:hideMark/>
          </w:tcPr>
          <w:p w14:paraId="7EDFB486"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0,0</w:t>
            </w:r>
          </w:p>
        </w:tc>
      </w:tr>
      <w:tr w:rsidR="00A45C79" w:rsidRPr="00EE13B0" w14:paraId="2ECD5C42" w14:textId="77777777" w:rsidTr="00EE13B0">
        <w:trPr>
          <w:trHeight w:val="42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1430161"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"Развитие транспортной системы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3298DEB9"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23 576,1</w:t>
            </w:r>
          </w:p>
        </w:tc>
        <w:tc>
          <w:tcPr>
            <w:tcW w:w="1333" w:type="dxa"/>
            <w:tcBorders>
              <w:top w:val="nil"/>
              <w:left w:val="nil"/>
              <w:bottom w:val="single" w:sz="4" w:space="0" w:color="auto"/>
              <w:right w:val="single" w:sz="4" w:space="0" w:color="auto"/>
            </w:tcBorders>
            <w:shd w:val="clear" w:color="auto" w:fill="auto"/>
            <w:vAlign w:val="bottom"/>
            <w:hideMark/>
          </w:tcPr>
          <w:p w14:paraId="2DA53C0B"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32 541,8</w:t>
            </w:r>
          </w:p>
        </w:tc>
        <w:tc>
          <w:tcPr>
            <w:tcW w:w="1406" w:type="dxa"/>
            <w:tcBorders>
              <w:top w:val="nil"/>
              <w:left w:val="nil"/>
              <w:bottom w:val="single" w:sz="4" w:space="0" w:color="auto"/>
              <w:right w:val="single" w:sz="4" w:space="0" w:color="auto"/>
            </w:tcBorders>
            <w:shd w:val="clear" w:color="auto" w:fill="auto"/>
            <w:vAlign w:val="bottom"/>
            <w:hideMark/>
          </w:tcPr>
          <w:p w14:paraId="36FD4DDC"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27 773,8</w:t>
            </w:r>
          </w:p>
        </w:tc>
        <w:tc>
          <w:tcPr>
            <w:tcW w:w="850" w:type="dxa"/>
            <w:tcBorders>
              <w:top w:val="nil"/>
              <w:left w:val="nil"/>
              <w:bottom w:val="single" w:sz="4" w:space="0" w:color="auto"/>
              <w:right w:val="single" w:sz="4" w:space="0" w:color="auto"/>
            </w:tcBorders>
            <w:shd w:val="clear" w:color="auto" w:fill="auto"/>
            <w:noWrap/>
            <w:vAlign w:val="bottom"/>
            <w:hideMark/>
          </w:tcPr>
          <w:p w14:paraId="2EA0BEEC"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85,3</w:t>
            </w:r>
          </w:p>
        </w:tc>
        <w:tc>
          <w:tcPr>
            <w:tcW w:w="1090" w:type="dxa"/>
            <w:tcBorders>
              <w:top w:val="nil"/>
              <w:left w:val="nil"/>
              <w:bottom w:val="single" w:sz="4" w:space="0" w:color="auto"/>
              <w:right w:val="single" w:sz="4" w:space="0" w:color="auto"/>
            </w:tcBorders>
            <w:shd w:val="clear" w:color="auto" w:fill="auto"/>
            <w:noWrap/>
            <w:vAlign w:val="bottom"/>
            <w:hideMark/>
          </w:tcPr>
          <w:p w14:paraId="67C940F1"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4,2</w:t>
            </w:r>
          </w:p>
        </w:tc>
      </w:tr>
      <w:tr w:rsidR="00A45C79" w:rsidRPr="00EE13B0" w14:paraId="7CFDEAC6" w14:textId="77777777" w:rsidTr="00EE13B0">
        <w:trPr>
          <w:trHeight w:val="82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7590960" w14:textId="6133F26E"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"Использование и охрана земель сельскохозяйственного назначения на территории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4DC96098"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550,0</w:t>
            </w:r>
          </w:p>
        </w:tc>
        <w:tc>
          <w:tcPr>
            <w:tcW w:w="1333" w:type="dxa"/>
            <w:tcBorders>
              <w:top w:val="nil"/>
              <w:left w:val="nil"/>
              <w:bottom w:val="single" w:sz="4" w:space="0" w:color="auto"/>
              <w:right w:val="single" w:sz="4" w:space="0" w:color="auto"/>
            </w:tcBorders>
            <w:shd w:val="clear" w:color="auto" w:fill="auto"/>
            <w:vAlign w:val="bottom"/>
            <w:hideMark/>
          </w:tcPr>
          <w:p w14:paraId="418B9451"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516,0</w:t>
            </w:r>
          </w:p>
        </w:tc>
        <w:tc>
          <w:tcPr>
            <w:tcW w:w="1406" w:type="dxa"/>
            <w:tcBorders>
              <w:top w:val="nil"/>
              <w:left w:val="nil"/>
              <w:bottom w:val="single" w:sz="4" w:space="0" w:color="auto"/>
              <w:right w:val="single" w:sz="4" w:space="0" w:color="auto"/>
            </w:tcBorders>
            <w:shd w:val="clear" w:color="auto" w:fill="auto"/>
            <w:vAlign w:val="bottom"/>
            <w:hideMark/>
          </w:tcPr>
          <w:p w14:paraId="22C5ACE3"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516,0</w:t>
            </w:r>
          </w:p>
        </w:tc>
        <w:tc>
          <w:tcPr>
            <w:tcW w:w="850" w:type="dxa"/>
            <w:tcBorders>
              <w:top w:val="nil"/>
              <w:left w:val="nil"/>
              <w:bottom w:val="single" w:sz="4" w:space="0" w:color="auto"/>
              <w:right w:val="single" w:sz="4" w:space="0" w:color="auto"/>
            </w:tcBorders>
            <w:shd w:val="clear" w:color="auto" w:fill="auto"/>
            <w:noWrap/>
            <w:vAlign w:val="bottom"/>
            <w:hideMark/>
          </w:tcPr>
          <w:p w14:paraId="1486428E"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100,0</w:t>
            </w:r>
          </w:p>
        </w:tc>
        <w:tc>
          <w:tcPr>
            <w:tcW w:w="1090" w:type="dxa"/>
            <w:tcBorders>
              <w:top w:val="nil"/>
              <w:left w:val="nil"/>
              <w:bottom w:val="single" w:sz="4" w:space="0" w:color="auto"/>
              <w:right w:val="single" w:sz="4" w:space="0" w:color="auto"/>
            </w:tcBorders>
            <w:shd w:val="clear" w:color="auto" w:fill="auto"/>
            <w:noWrap/>
            <w:vAlign w:val="bottom"/>
            <w:hideMark/>
          </w:tcPr>
          <w:p w14:paraId="7DB3FD0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0,1</w:t>
            </w:r>
          </w:p>
        </w:tc>
      </w:tr>
      <w:tr w:rsidR="00A45C79" w:rsidRPr="00EE13B0" w14:paraId="5B092D1C" w14:textId="77777777" w:rsidTr="00EE13B0">
        <w:trPr>
          <w:trHeight w:val="41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4249ED9" w14:textId="77777777" w:rsidR="00A45C79" w:rsidRPr="00EE13B0" w:rsidRDefault="00A45C79" w:rsidP="00A45C79">
            <w:pPr>
              <w:spacing w:after="0" w:line="240" w:lineRule="auto"/>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"Благоустройство территорий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7BEEBA7A"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58 013,7</w:t>
            </w:r>
          </w:p>
        </w:tc>
        <w:tc>
          <w:tcPr>
            <w:tcW w:w="1333" w:type="dxa"/>
            <w:tcBorders>
              <w:top w:val="nil"/>
              <w:left w:val="nil"/>
              <w:bottom w:val="single" w:sz="4" w:space="0" w:color="auto"/>
              <w:right w:val="single" w:sz="4" w:space="0" w:color="auto"/>
            </w:tcBorders>
            <w:shd w:val="clear" w:color="auto" w:fill="auto"/>
            <w:vAlign w:val="bottom"/>
            <w:hideMark/>
          </w:tcPr>
          <w:p w14:paraId="1074DDBF"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58 437,0</w:t>
            </w:r>
          </w:p>
        </w:tc>
        <w:tc>
          <w:tcPr>
            <w:tcW w:w="1406" w:type="dxa"/>
            <w:tcBorders>
              <w:top w:val="nil"/>
              <w:left w:val="nil"/>
              <w:bottom w:val="single" w:sz="4" w:space="0" w:color="auto"/>
              <w:right w:val="single" w:sz="4" w:space="0" w:color="auto"/>
            </w:tcBorders>
            <w:shd w:val="clear" w:color="auto" w:fill="auto"/>
            <w:vAlign w:val="bottom"/>
            <w:hideMark/>
          </w:tcPr>
          <w:p w14:paraId="6E6BB2F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53 547,3</w:t>
            </w:r>
          </w:p>
        </w:tc>
        <w:tc>
          <w:tcPr>
            <w:tcW w:w="850" w:type="dxa"/>
            <w:tcBorders>
              <w:top w:val="nil"/>
              <w:left w:val="nil"/>
              <w:bottom w:val="single" w:sz="4" w:space="0" w:color="auto"/>
              <w:right w:val="single" w:sz="4" w:space="0" w:color="auto"/>
            </w:tcBorders>
            <w:shd w:val="clear" w:color="auto" w:fill="auto"/>
            <w:noWrap/>
            <w:vAlign w:val="bottom"/>
            <w:hideMark/>
          </w:tcPr>
          <w:p w14:paraId="34BC9720"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91,6</w:t>
            </w:r>
          </w:p>
        </w:tc>
        <w:tc>
          <w:tcPr>
            <w:tcW w:w="1090" w:type="dxa"/>
            <w:tcBorders>
              <w:top w:val="nil"/>
              <w:left w:val="nil"/>
              <w:bottom w:val="single" w:sz="4" w:space="0" w:color="auto"/>
              <w:right w:val="single" w:sz="4" w:space="0" w:color="auto"/>
            </w:tcBorders>
            <w:shd w:val="clear" w:color="auto" w:fill="auto"/>
            <w:noWrap/>
            <w:vAlign w:val="bottom"/>
            <w:hideMark/>
          </w:tcPr>
          <w:p w14:paraId="41FE7CDE" w14:textId="77777777" w:rsidR="00A45C79" w:rsidRPr="00EE13B0" w:rsidRDefault="00A45C79" w:rsidP="00A45C79">
            <w:pPr>
              <w:spacing w:after="0" w:line="240" w:lineRule="auto"/>
              <w:jc w:val="center"/>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8,1</w:t>
            </w:r>
          </w:p>
        </w:tc>
      </w:tr>
      <w:tr w:rsidR="00A45C79" w:rsidRPr="00EE13B0" w14:paraId="2C71E0F8" w14:textId="77777777" w:rsidTr="00EE13B0">
        <w:trPr>
          <w:trHeight w:val="421"/>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A146A8F" w14:textId="77777777" w:rsidR="00A45C79" w:rsidRPr="00EE13B0" w:rsidRDefault="00A45C79" w:rsidP="00A45C79">
            <w:pPr>
              <w:spacing w:after="0" w:line="240" w:lineRule="auto"/>
              <w:outlineLvl w:val="6"/>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"Противодействие коррупции в  Тонкинском муниципальном округе Нижегородской области"</w:t>
            </w:r>
          </w:p>
        </w:tc>
        <w:tc>
          <w:tcPr>
            <w:tcW w:w="1417" w:type="dxa"/>
            <w:tcBorders>
              <w:top w:val="nil"/>
              <w:left w:val="nil"/>
              <w:bottom w:val="single" w:sz="4" w:space="0" w:color="auto"/>
              <w:right w:val="single" w:sz="4" w:space="0" w:color="auto"/>
            </w:tcBorders>
            <w:shd w:val="clear" w:color="auto" w:fill="auto"/>
            <w:vAlign w:val="bottom"/>
            <w:hideMark/>
          </w:tcPr>
          <w:p w14:paraId="4C48AC31" w14:textId="5D095D65"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333" w:type="dxa"/>
            <w:tcBorders>
              <w:top w:val="nil"/>
              <w:left w:val="nil"/>
              <w:bottom w:val="single" w:sz="4" w:space="0" w:color="auto"/>
              <w:right w:val="single" w:sz="4" w:space="0" w:color="auto"/>
            </w:tcBorders>
            <w:shd w:val="clear" w:color="auto" w:fill="auto"/>
            <w:hideMark/>
          </w:tcPr>
          <w:p w14:paraId="484186B1"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5AA18749"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1B02AF24" w14:textId="458356B0"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406" w:type="dxa"/>
            <w:tcBorders>
              <w:top w:val="nil"/>
              <w:left w:val="nil"/>
              <w:bottom w:val="single" w:sz="4" w:space="0" w:color="auto"/>
              <w:right w:val="single" w:sz="4" w:space="0" w:color="auto"/>
            </w:tcBorders>
            <w:shd w:val="clear" w:color="auto" w:fill="auto"/>
            <w:hideMark/>
          </w:tcPr>
          <w:p w14:paraId="12B2DB2A"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234558CB"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5105BBAA" w14:textId="6677F6D6"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850" w:type="dxa"/>
            <w:tcBorders>
              <w:top w:val="nil"/>
              <w:left w:val="nil"/>
              <w:bottom w:val="single" w:sz="4" w:space="0" w:color="auto"/>
              <w:right w:val="single" w:sz="4" w:space="0" w:color="auto"/>
            </w:tcBorders>
            <w:shd w:val="clear" w:color="auto" w:fill="auto"/>
            <w:noWrap/>
            <w:hideMark/>
          </w:tcPr>
          <w:p w14:paraId="4A0A1F12"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65CD8AB1"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63FD3C73" w14:textId="644C7FBE"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090" w:type="dxa"/>
            <w:tcBorders>
              <w:top w:val="nil"/>
              <w:left w:val="nil"/>
              <w:bottom w:val="single" w:sz="4" w:space="0" w:color="auto"/>
              <w:right w:val="single" w:sz="4" w:space="0" w:color="auto"/>
            </w:tcBorders>
            <w:shd w:val="clear" w:color="auto" w:fill="auto"/>
            <w:noWrap/>
            <w:hideMark/>
          </w:tcPr>
          <w:p w14:paraId="33424308"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51989F42"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050503DD" w14:textId="4662A675"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r>
      <w:tr w:rsidR="00A45C79" w:rsidRPr="00EE13B0" w14:paraId="443E3279" w14:textId="77777777" w:rsidTr="00EE13B0">
        <w:trPr>
          <w:trHeight w:val="7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7D05FF7" w14:textId="77777777" w:rsidR="00A45C79" w:rsidRPr="00EE13B0" w:rsidRDefault="00A45C79" w:rsidP="00A45C79">
            <w:pPr>
              <w:spacing w:after="0" w:line="240" w:lineRule="auto"/>
              <w:outlineLvl w:val="6"/>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"Энергосбережение и повышение энергетической эффективности на территории Тонкинского муниципального округа Нижегородской области"</w:t>
            </w:r>
          </w:p>
        </w:tc>
        <w:tc>
          <w:tcPr>
            <w:tcW w:w="1417" w:type="dxa"/>
            <w:tcBorders>
              <w:top w:val="nil"/>
              <w:left w:val="nil"/>
              <w:bottom w:val="single" w:sz="4" w:space="0" w:color="auto"/>
              <w:right w:val="single" w:sz="4" w:space="0" w:color="auto"/>
            </w:tcBorders>
            <w:shd w:val="clear" w:color="auto" w:fill="auto"/>
            <w:hideMark/>
          </w:tcPr>
          <w:p w14:paraId="2B7AB0CE"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58BCB4AB"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7FFE4059" w14:textId="7478C8CF"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333" w:type="dxa"/>
            <w:tcBorders>
              <w:top w:val="nil"/>
              <w:left w:val="nil"/>
              <w:bottom w:val="single" w:sz="4" w:space="0" w:color="auto"/>
              <w:right w:val="single" w:sz="4" w:space="0" w:color="auto"/>
            </w:tcBorders>
            <w:shd w:val="clear" w:color="auto" w:fill="auto"/>
            <w:hideMark/>
          </w:tcPr>
          <w:p w14:paraId="51938883"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1D309FF8"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57F78A52" w14:textId="78883A47"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406" w:type="dxa"/>
            <w:tcBorders>
              <w:top w:val="nil"/>
              <w:left w:val="nil"/>
              <w:bottom w:val="single" w:sz="4" w:space="0" w:color="auto"/>
              <w:right w:val="single" w:sz="4" w:space="0" w:color="auto"/>
            </w:tcBorders>
            <w:shd w:val="clear" w:color="auto" w:fill="auto"/>
            <w:hideMark/>
          </w:tcPr>
          <w:p w14:paraId="660BD70B"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09F05BF5"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4E824C85" w14:textId="39D05F9A"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850" w:type="dxa"/>
            <w:tcBorders>
              <w:top w:val="nil"/>
              <w:left w:val="nil"/>
              <w:bottom w:val="single" w:sz="4" w:space="0" w:color="auto"/>
              <w:right w:val="single" w:sz="4" w:space="0" w:color="auto"/>
            </w:tcBorders>
            <w:shd w:val="clear" w:color="auto" w:fill="auto"/>
            <w:noWrap/>
            <w:hideMark/>
          </w:tcPr>
          <w:p w14:paraId="2FA477B8"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4200FFA0"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77BE7742" w14:textId="42A1532F"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090" w:type="dxa"/>
            <w:tcBorders>
              <w:top w:val="nil"/>
              <w:left w:val="nil"/>
              <w:bottom w:val="single" w:sz="4" w:space="0" w:color="auto"/>
              <w:right w:val="single" w:sz="4" w:space="0" w:color="auto"/>
            </w:tcBorders>
            <w:shd w:val="clear" w:color="auto" w:fill="auto"/>
            <w:noWrap/>
            <w:hideMark/>
          </w:tcPr>
          <w:p w14:paraId="7F28591C"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0A76ADE4" w14:textId="77777777" w:rsidR="00EE13B0" w:rsidRDefault="00EE13B0" w:rsidP="00A45C79">
            <w:pPr>
              <w:spacing w:after="0" w:line="240" w:lineRule="auto"/>
              <w:jc w:val="center"/>
              <w:outlineLvl w:val="6"/>
              <w:rPr>
                <w:rFonts w:ascii="Times New Roman" w:eastAsia="Times New Roman" w:hAnsi="Times New Roman" w:cs="Times New Roman"/>
                <w:sz w:val="20"/>
                <w:szCs w:val="20"/>
                <w:lang w:eastAsia="ru-RU"/>
              </w:rPr>
            </w:pPr>
          </w:p>
          <w:p w14:paraId="60F22339" w14:textId="1338F0B3"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r>
      <w:tr w:rsidR="00A45C79" w:rsidRPr="00EE13B0" w14:paraId="08455670" w14:textId="77777777" w:rsidTr="000871BC">
        <w:trPr>
          <w:trHeight w:val="416"/>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12333F6" w14:textId="77777777" w:rsidR="00A45C79" w:rsidRPr="00EE13B0" w:rsidRDefault="00A45C79" w:rsidP="00A45C79">
            <w:pPr>
              <w:spacing w:after="0" w:line="240" w:lineRule="auto"/>
              <w:outlineLvl w:val="6"/>
              <w:rPr>
                <w:rFonts w:ascii="Times New Roman" w:eastAsia="Times New Roman" w:hAnsi="Times New Roman" w:cs="Times New Roman"/>
                <w:bCs/>
                <w:sz w:val="20"/>
                <w:szCs w:val="20"/>
                <w:lang w:eastAsia="ru-RU"/>
              </w:rPr>
            </w:pPr>
            <w:r w:rsidRPr="00EE13B0">
              <w:rPr>
                <w:rFonts w:ascii="Times New Roman" w:eastAsia="Times New Roman" w:hAnsi="Times New Roman" w:cs="Times New Roman"/>
                <w:bCs/>
                <w:sz w:val="20"/>
                <w:szCs w:val="20"/>
                <w:lang w:eastAsia="ru-RU"/>
              </w:rPr>
              <w:t>МП «Комплексное развитие систем коммунальной инфраструктуры Тонкинского муниципального</w:t>
            </w:r>
            <w:r w:rsidRPr="00EE13B0">
              <w:rPr>
                <w:rFonts w:ascii="Times New Roman" w:eastAsia="Times New Roman" w:hAnsi="Times New Roman" w:cs="Times New Roman"/>
                <w:bCs/>
                <w:sz w:val="20"/>
                <w:szCs w:val="20"/>
                <w:lang w:eastAsia="ru-RU"/>
              </w:rPr>
              <w:br/>
              <w:t>округа Нижегородской области на период 2025-2043 гг.»</w:t>
            </w:r>
          </w:p>
        </w:tc>
        <w:tc>
          <w:tcPr>
            <w:tcW w:w="1417" w:type="dxa"/>
            <w:tcBorders>
              <w:top w:val="nil"/>
              <w:left w:val="nil"/>
              <w:bottom w:val="single" w:sz="4" w:space="0" w:color="auto"/>
              <w:right w:val="single" w:sz="4" w:space="0" w:color="auto"/>
            </w:tcBorders>
            <w:shd w:val="clear" w:color="auto" w:fill="auto"/>
            <w:hideMark/>
          </w:tcPr>
          <w:p w14:paraId="5E8D1C56" w14:textId="6964C5E6"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333" w:type="dxa"/>
            <w:tcBorders>
              <w:top w:val="nil"/>
              <w:left w:val="nil"/>
              <w:bottom w:val="single" w:sz="4" w:space="0" w:color="auto"/>
              <w:right w:val="single" w:sz="4" w:space="0" w:color="auto"/>
            </w:tcBorders>
            <w:shd w:val="clear" w:color="auto" w:fill="auto"/>
            <w:hideMark/>
          </w:tcPr>
          <w:p w14:paraId="66850361" w14:textId="6DD2FC41"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406" w:type="dxa"/>
            <w:tcBorders>
              <w:top w:val="nil"/>
              <w:left w:val="nil"/>
              <w:bottom w:val="single" w:sz="4" w:space="0" w:color="auto"/>
              <w:right w:val="single" w:sz="4" w:space="0" w:color="auto"/>
            </w:tcBorders>
            <w:shd w:val="clear" w:color="auto" w:fill="auto"/>
            <w:hideMark/>
          </w:tcPr>
          <w:p w14:paraId="17DF8EE9" w14:textId="3E372E0D"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850" w:type="dxa"/>
            <w:tcBorders>
              <w:top w:val="nil"/>
              <w:left w:val="nil"/>
              <w:bottom w:val="single" w:sz="4" w:space="0" w:color="auto"/>
              <w:right w:val="single" w:sz="4" w:space="0" w:color="auto"/>
            </w:tcBorders>
            <w:shd w:val="clear" w:color="auto" w:fill="auto"/>
            <w:noWrap/>
            <w:hideMark/>
          </w:tcPr>
          <w:p w14:paraId="767A3EFB" w14:textId="6A7236D8"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c>
          <w:tcPr>
            <w:tcW w:w="1090" w:type="dxa"/>
            <w:tcBorders>
              <w:top w:val="nil"/>
              <w:left w:val="nil"/>
              <w:bottom w:val="single" w:sz="4" w:space="0" w:color="auto"/>
              <w:right w:val="single" w:sz="4" w:space="0" w:color="auto"/>
            </w:tcBorders>
            <w:shd w:val="clear" w:color="auto" w:fill="auto"/>
            <w:noWrap/>
            <w:hideMark/>
          </w:tcPr>
          <w:p w14:paraId="4ACF282E" w14:textId="6B3D1FD9" w:rsidR="00A45C79" w:rsidRPr="00EE13B0" w:rsidRDefault="00A45C79" w:rsidP="00A45C79">
            <w:pPr>
              <w:spacing w:after="0" w:line="240" w:lineRule="auto"/>
              <w:jc w:val="center"/>
              <w:outlineLvl w:val="6"/>
              <w:rPr>
                <w:rFonts w:ascii="Times New Roman" w:eastAsia="Times New Roman" w:hAnsi="Times New Roman" w:cs="Times New Roman"/>
                <w:sz w:val="20"/>
                <w:szCs w:val="20"/>
                <w:lang w:eastAsia="ru-RU"/>
              </w:rPr>
            </w:pPr>
            <w:r w:rsidRPr="00EE13B0">
              <w:rPr>
                <w:rFonts w:ascii="Times New Roman" w:eastAsia="Times New Roman" w:hAnsi="Times New Roman" w:cs="Times New Roman"/>
                <w:sz w:val="20"/>
                <w:szCs w:val="20"/>
                <w:lang w:eastAsia="ru-RU"/>
              </w:rPr>
              <w:t> 0,0</w:t>
            </w:r>
          </w:p>
        </w:tc>
      </w:tr>
    </w:tbl>
    <w:p w14:paraId="2255DE95" w14:textId="19575827" w:rsidR="00E943FE" w:rsidRPr="00685DEB" w:rsidRDefault="00E943FE" w:rsidP="00685DEB">
      <w:pPr>
        <w:autoSpaceDE w:val="0"/>
        <w:autoSpaceDN w:val="0"/>
        <w:adjustRightInd w:val="0"/>
        <w:spacing w:after="0"/>
        <w:jc w:val="right"/>
        <w:rPr>
          <w:rFonts w:ascii="Times New Roman" w:hAnsi="Times New Roman" w:cs="Times New Roman"/>
          <w:sz w:val="24"/>
          <w:szCs w:val="24"/>
        </w:rPr>
      </w:pPr>
    </w:p>
    <w:p w14:paraId="1116DF1D" w14:textId="3A763768" w:rsidR="006B74E9" w:rsidRPr="00207A6D" w:rsidRDefault="006B74E9" w:rsidP="00685DEB">
      <w:pPr>
        <w:spacing w:after="0"/>
        <w:jc w:val="both"/>
        <w:rPr>
          <w:rFonts w:ascii="Times New Roman" w:hAnsi="Times New Roman" w:cs="Times New Roman"/>
          <w:sz w:val="28"/>
          <w:szCs w:val="28"/>
        </w:rPr>
      </w:pPr>
      <w:r w:rsidRPr="00685DEB">
        <w:rPr>
          <w:rFonts w:ascii="Times New Roman" w:hAnsi="Times New Roman" w:cs="Times New Roman"/>
          <w:sz w:val="28"/>
          <w:szCs w:val="28"/>
        </w:rPr>
        <w:t xml:space="preserve">         </w:t>
      </w:r>
      <w:r w:rsidRPr="00207A6D">
        <w:rPr>
          <w:rFonts w:ascii="Times New Roman" w:hAnsi="Times New Roman" w:cs="Times New Roman"/>
          <w:sz w:val="28"/>
          <w:szCs w:val="28"/>
        </w:rPr>
        <w:t>Кассовые расходы на финансирование программных мероприятий составили</w:t>
      </w:r>
      <w:r w:rsidR="00685DEB" w:rsidRPr="00207A6D">
        <w:rPr>
          <w:rFonts w:ascii="Times New Roman" w:hAnsi="Times New Roman" w:cs="Times New Roman"/>
          <w:sz w:val="28"/>
          <w:szCs w:val="28"/>
        </w:rPr>
        <w:t xml:space="preserve"> в 202</w:t>
      </w:r>
      <w:r w:rsidR="003156B1" w:rsidRPr="00207A6D">
        <w:rPr>
          <w:rFonts w:ascii="Times New Roman" w:hAnsi="Times New Roman" w:cs="Times New Roman"/>
          <w:sz w:val="28"/>
          <w:szCs w:val="28"/>
        </w:rPr>
        <w:t>5</w:t>
      </w:r>
      <w:r w:rsidR="00685DEB" w:rsidRPr="00207A6D">
        <w:rPr>
          <w:rFonts w:ascii="Times New Roman" w:hAnsi="Times New Roman" w:cs="Times New Roman"/>
          <w:sz w:val="28"/>
          <w:szCs w:val="28"/>
        </w:rPr>
        <w:t xml:space="preserve"> году </w:t>
      </w:r>
      <w:r w:rsidR="00EF28F7" w:rsidRPr="00207A6D">
        <w:rPr>
          <w:rFonts w:ascii="Times New Roman" w:hAnsi="Times New Roman" w:cs="Times New Roman"/>
          <w:sz w:val="28"/>
          <w:szCs w:val="28"/>
        </w:rPr>
        <w:t xml:space="preserve">составили </w:t>
      </w:r>
      <w:r w:rsidR="003156B1" w:rsidRPr="00207A6D">
        <w:rPr>
          <w:rFonts w:ascii="Times New Roman" w:hAnsi="Times New Roman" w:cs="Times New Roman"/>
          <w:sz w:val="28"/>
          <w:szCs w:val="28"/>
        </w:rPr>
        <w:t>657644,1</w:t>
      </w:r>
      <w:r w:rsidRPr="00207A6D">
        <w:rPr>
          <w:rFonts w:ascii="Times New Roman" w:hAnsi="Times New Roman" w:cs="Times New Roman"/>
          <w:sz w:val="28"/>
          <w:szCs w:val="28"/>
        </w:rPr>
        <w:t xml:space="preserve"> тыс. рублей или </w:t>
      </w:r>
      <w:r w:rsidR="003156B1" w:rsidRPr="00207A6D">
        <w:rPr>
          <w:rFonts w:ascii="Times New Roman" w:hAnsi="Times New Roman" w:cs="Times New Roman"/>
          <w:sz w:val="28"/>
          <w:szCs w:val="28"/>
        </w:rPr>
        <w:t>94,5</w:t>
      </w:r>
      <w:r w:rsidRPr="00207A6D">
        <w:rPr>
          <w:rFonts w:ascii="Times New Roman" w:hAnsi="Times New Roman" w:cs="Times New Roman"/>
          <w:sz w:val="28"/>
          <w:szCs w:val="28"/>
        </w:rPr>
        <w:t>% от</w:t>
      </w:r>
      <w:r w:rsidR="001B01BC" w:rsidRPr="00207A6D">
        <w:rPr>
          <w:rFonts w:ascii="Times New Roman" w:hAnsi="Times New Roman" w:cs="Times New Roman"/>
          <w:sz w:val="28"/>
          <w:szCs w:val="28"/>
        </w:rPr>
        <w:t xml:space="preserve"> </w:t>
      </w:r>
      <w:r w:rsidR="00CF164D" w:rsidRPr="00207A6D">
        <w:rPr>
          <w:rFonts w:ascii="Times New Roman" w:hAnsi="Times New Roman" w:cs="Times New Roman"/>
          <w:sz w:val="28"/>
          <w:szCs w:val="28"/>
        </w:rPr>
        <w:t xml:space="preserve">годовых </w:t>
      </w:r>
      <w:r w:rsidR="001B01BC" w:rsidRPr="00207A6D">
        <w:rPr>
          <w:rFonts w:ascii="Times New Roman" w:hAnsi="Times New Roman" w:cs="Times New Roman"/>
          <w:sz w:val="28"/>
          <w:szCs w:val="28"/>
        </w:rPr>
        <w:t>плановых назначений</w:t>
      </w:r>
      <w:r w:rsidR="00CF164D" w:rsidRPr="00207A6D">
        <w:rPr>
          <w:rFonts w:ascii="Times New Roman" w:hAnsi="Times New Roman" w:cs="Times New Roman"/>
          <w:sz w:val="28"/>
          <w:szCs w:val="28"/>
        </w:rPr>
        <w:t>, предусмотренных на финансирование муниципальных программ.</w:t>
      </w:r>
    </w:p>
    <w:p w14:paraId="357A136F" w14:textId="69DE057B" w:rsidR="006B74E9" w:rsidRPr="00207A6D" w:rsidRDefault="006B74E9" w:rsidP="00685DEB">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В структуре кассовых расходов наибольшие объемы финансового обеспечения приходятся на муниципальн</w:t>
      </w:r>
      <w:r w:rsidR="003156B1" w:rsidRPr="00207A6D">
        <w:rPr>
          <w:rFonts w:ascii="Times New Roman" w:hAnsi="Times New Roman" w:cs="Times New Roman"/>
          <w:sz w:val="28"/>
          <w:szCs w:val="28"/>
        </w:rPr>
        <w:t xml:space="preserve">ые программы </w:t>
      </w:r>
      <w:r w:rsidRPr="00207A6D">
        <w:rPr>
          <w:rFonts w:ascii="Times New Roman" w:hAnsi="Times New Roman" w:cs="Times New Roman"/>
          <w:sz w:val="28"/>
          <w:szCs w:val="28"/>
        </w:rPr>
        <w:t>«Развитие образования</w:t>
      </w:r>
      <w:r w:rsidR="000D3862" w:rsidRPr="00207A6D">
        <w:rPr>
          <w:rFonts w:ascii="Times New Roman" w:hAnsi="Times New Roman" w:cs="Times New Roman"/>
          <w:sz w:val="28"/>
          <w:szCs w:val="28"/>
        </w:rPr>
        <w:t xml:space="preserve"> Тонкинского муниципального округа Нижегородской области</w:t>
      </w:r>
      <w:r w:rsidRPr="00207A6D">
        <w:rPr>
          <w:rFonts w:ascii="Times New Roman" w:hAnsi="Times New Roman" w:cs="Times New Roman"/>
          <w:sz w:val="28"/>
          <w:szCs w:val="28"/>
        </w:rPr>
        <w:t xml:space="preserve">» - </w:t>
      </w:r>
      <w:r w:rsidR="003156B1" w:rsidRPr="00207A6D">
        <w:rPr>
          <w:rFonts w:ascii="Times New Roman" w:hAnsi="Times New Roman" w:cs="Times New Roman"/>
          <w:sz w:val="28"/>
          <w:szCs w:val="28"/>
        </w:rPr>
        <w:t>41,0</w:t>
      </w:r>
      <w:r w:rsidRPr="00207A6D">
        <w:rPr>
          <w:rFonts w:ascii="Times New Roman" w:hAnsi="Times New Roman" w:cs="Times New Roman"/>
          <w:sz w:val="28"/>
          <w:szCs w:val="28"/>
        </w:rPr>
        <w:t xml:space="preserve"> % от общих расходов </w:t>
      </w:r>
      <w:r w:rsidR="00685DEB" w:rsidRPr="00207A6D">
        <w:rPr>
          <w:rFonts w:ascii="Times New Roman" w:hAnsi="Times New Roman" w:cs="Times New Roman"/>
          <w:sz w:val="28"/>
          <w:szCs w:val="28"/>
        </w:rPr>
        <w:lastRenderedPageBreak/>
        <w:t xml:space="preserve">бюджета </w:t>
      </w:r>
      <w:r w:rsidRPr="00207A6D">
        <w:rPr>
          <w:rFonts w:ascii="Times New Roman" w:hAnsi="Times New Roman" w:cs="Times New Roman"/>
          <w:sz w:val="28"/>
          <w:szCs w:val="28"/>
        </w:rPr>
        <w:t xml:space="preserve">или </w:t>
      </w:r>
      <w:r w:rsidR="003156B1" w:rsidRPr="00207A6D">
        <w:rPr>
          <w:rFonts w:ascii="Times New Roman" w:hAnsi="Times New Roman" w:cs="Times New Roman"/>
          <w:sz w:val="28"/>
          <w:szCs w:val="28"/>
        </w:rPr>
        <w:t>269869,7</w:t>
      </w:r>
      <w:r w:rsidR="00F24638" w:rsidRPr="00207A6D">
        <w:rPr>
          <w:rFonts w:ascii="Times New Roman" w:hAnsi="Times New Roman" w:cs="Times New Roman"/>
          <w:sz w:val="28"/>
          <w:szCs w:val="28"/>
        </w:rPr>
        <w:t xml:space="preserve"> тыс. руб</w:t>
      </w:r>
      <w:r w:rsidR="003156B1" w:rsidRPr="00207A6D">
        <w:rPr>
          <w:rFonts w:ascii="Times New Roman" w:hAnsi="Times New Roman" w:cs="Times New Roman"/>
          <w:sz w:val="28"/>
          <w:szCs w:val="28"/>
        </w:rPr>
        <w:t>лей</w:t>
      </w:r>
      <w:r w:rsidR="00F24638" w:rsidRPr="00207A6D">
        <w:rPr>
          <w:rFonts w:ascii="Times New Roman" w:hAnsi="Times New Roman" w:cs="Times New Roman"/>
          <w:sz w:val="28"/>
          <w:szCs w:val="28"/>
        </w:rPr>
        <w:t xml:space="preserve">, МП </w:t>
      </w:r>
      <w:r w:rsidR="00504D85" w:rsidRPr="00207A6D">
        <w:rPr>
          <w:rFonts w:ascii="Times New Roman" w:hAnsi="Times New Roman" w:cs="Times New Roman"/>
          <w:sz w:val="28"/>
          <w:szCs w:val="28"/>
        </w:rPr>
        <w:t>«</w:t>
      </w:r>
      <w:r w:rsidR="00F24638" w:rsidRPr="00207A6D">
        <w:rPr>
          <w:rFonts w:ascii="Times New Roman" w:hAnsi="Times New Roman" w:cs="Times New Roman"/>
          <w:sz w:val="28"/>
          <w:szCs w:val="28"/>
        </w:rPr>
        <w:t>Развитие культуры Тонкинского муниципального округа Нижегородской области</w:t>
      </w:r>
      <w:r w:rsidR="00504D85" w:rsidRPr="00207A6D">
        <w:rPr>
          <w:rFonts w:ascii="Times New Roman" w:hAnsi="Times New Roman" w:cs="Times New Roman"/>
          <w:sz w:val="28"/>
          <w:szCs w:val="28"/>
        </w:rPr>
        <w:t xml:space="preserve">» - </w:t>
      </w:r>
      <w:r w:rsidR="003156B1" w:rsidRPr="00207A6D">
        <w:rPr>
          <w:rFonts w:ascii="Times New Roman" w:hAnsi="Times New Roman" w:cs="Times New Roman"/>
          <w:sz w:val="28"/>
          <w:szCs w:val="28"/>
        </w:rPr>
        <w:t>21,1</w:t>
      </w:r>
      <w:r w:rsidR="00504D85" w:rsidRPr="00207A6D">
        <w:rPr>
          <w:rFonts w:ascii="Times New Roman" w:hAnsi="Times New Roman" w:cs="Times New Roman"/>
          <w:sz w:val="28"/>
          <w:szCs w:val="28"/>
        </w:rPr>
        <w:t xml:space="preserve"> % или </w:t>
      </w:r>
      <w:r w:rsidR="003156B1" w:rsidRPr="00207A6D">
        <w:rPr>
          <w:rFonts w:ascii="Times New Roman" w:hAnsi="Times New Roman" w:cs="Times New Roman"/>
          <w:sz w:val="28"/>
          <w:szCs w:val="28"/>
        </w:rPr>
        <w:t>138758,1</w:t>
      </w:r>
      <w:r w:rsidR="00504D85" w:rsidRPr="00207A6D">
        <w:rPr>
          <w:rFonts w:ascii="Times New Roman" w:hAnsi="Times New Roman" w:cs="Times New Roman"/>
          <w:sz w:val="28"/>
          <w:szCs w:val="28"/>
        </w:rPr>
        <w:t xml:space="preserve"> </w:t>
      </w:r>
      <w:r w:rsidR="00053527" w:rsidRPr="00207A6D">
        <w:rPr>
          <w:rFonts w:ascii="Times New Roman" w:hAnsi="Times New Roman" w:cs="Times New Roman"/>
          <w:sz w:val="28"/>
          <w:szCs w:val="28"/>
        </w:rPr>
        <w:t>тыс. рублей</w:t>
      </w:r>
      <w:r w:rsidR="00504D85" w:rsidRPr="00207A6D">
        <w:rPr>
          <w:rFonts w:ascii="Times New Roman" w:hAnsi="Times New Roman" w:cs="Times New Roman"/>
          <w:sz w:val="28"/>
          <w:szCs w:val="28"/>
        </w:rPr>
        <w:t>, МП «</w:t>
      </w:r>
      <w:r w:rsidR="003156B1" w:rsidRPr="00207A6D">
        <w:rPr>
          <w:rFonts w:ascii="Times New Roman" w:hAnsi="Times New Roman" w:cs="Times New Roman"/>
          <w:sz w:val="28"/>
          <w:szCs w:val="28"/>
        </w:rPr>
        <w:t>Благоустройство территорий</w:t>
      </w:r>
      <w:r w:rsidR="00685DEB" w:rsidRPr="00207A6D">
        <w:rPr>
          <w:rFonts w:ascii="Times New Roman" w:hAnsi="Times New Roman" w:cs="Times New Roman"/>
          <w:sz w:val="28"/>
          <w:szCs w:val="28"/>
        </w:rPr>
        <w:t xml:space="preserve"> Тонкинского муниципального </w:t>
      </w:r>
      <w:r w:rsidR="00D27594" w:rsidRPr="00207A6D">
        <w:rPr>
          <w:rFonts w:ascii="Times New Roman" w:hAnsi="Times New Roman" w:cs="Times New Roman"/>
          <w:sz w:val="28"/>
          <w:szCs w:val="28"/>
        </w:rPr>
        <w:t>округа</w:t>
      </w:r>
      <w:r w:rsidR="003156B1" w:rsidRPr="00207A6D">
        <w:rPr>
          <w:rFonts w:ascii="Times New Roman" w:hAnsi="Times New Roman" w:cs="Times New Roman"/>
          <w:sz w:val="28"/>
          <w:szCs w:val="28"/>
        </w:rPr>
        <w:t xml:space="preserve"> Нижегородской области</w:t>
      </w:r>
      <w:r w:rsidR="00D27594" w:rsidRPr="00207A6D">
        <w:rPr>
          <w:rFonts w:ascii="Times New Roman" w:hAnsi="Times New Roman" w:cs="Times New Roman"/>
          <w:sz w:val="28"/>
          <w:szCs w:val="28"/>
        </w:rPr>
        <w:t>» -</w:t>
      </w:r>
      <w:r w:rsidR="008D1AFA" w:rsidRPr="00207A6D">
        <w:rPr>
          <w:rFonts w:ascii="Times New Roman" w:hAnsi="Times New Roman" w:cs="Times New Roman"/>
          <w:sz w:val="28"/>
          <w:szCs w:val="28"/>
        </w:rPr>
        <w:t xml:space="preserve"> </w:t>
      </w:r>
      <w:r w:rsidR="003156B1" w:rsidRPr="00207A6D">
        <w:rPr>
          <w:rFonts w:ascii="Times New Roman" w:hAnsi="Times New Roman" w:cs="Times New Roman"/>
          <w:sz w:val="28"/>
          <w:szCs w:val="28"/>
        </w:rPr>
        <w:t>8,</w:t>
      </w:r>
      <w:r w:rsidR="00685DEB" w:rsidRPr="00207A6D">
        <w:rPr>
          <w:rFonts w:ascii="Times New Roman" w:hAnsi="Times New Roman" w:cs="Times New Roman"/>
          <w:sz w:val="28"/>
          <w:szCs w:val="28"/>
        </w:rPr>
        <w:t>1</w:t>
      </w:r>
      <w:r w:rsidR="00504D85" w:rsidRPr="00207A6D">
        <w:rPr>
          <w:rFonts w:ascii="Times New Roman" w:hAnsi="Times New Roman" w:cs="Times New Roman"/>
          <w:sz w:val="28"/>
          <w:szCs w:val="28"/>
        </w:rPr>
        <w:t xml:space="preserve">% или </w:t>
      </w:r>
      <w:r w:rsidR="003156B1" w:rsidRPr="00207A6D">
        <w:rPr>
          <w:rFonts w:ascii="Times New Roman" w:hAnsi="Times New Roman" w:cs="Times New Roman"/>
          <w:sz w:val="28"/>
          <w:szCs w:val="28"/>
        </w:rPr>
        <w:t>53547,3</w:t>
      </w:r>
      <w:r w:rsidR="00504D85" w:rsidRPr="00207A6D">
        <w:rPr>
          <w:rFonts w:ascii="Times New Roman" w:hAnsi="Times New Roman" w:cs="Times New Roman"/>
          <w:sz w:val="28"/>
          <w:szCs w:val="28"/>
        </w:rPr>
        <w:t xml:space="preserve"> </w:t>
      </w:r>
      <w:r w:rsidR="00053527" w:rsidRPr="00207A6D">
        <w:rPr>
          <w:rFonts w:ascii="Times New Roman" w:hAnsi="Times New Roman" w:cs="Times New Roman"/>
          <w:sz w:val="28"/>
          <w:szCs w:val="28"/>
        </w:rPr>
        <w:t xml:space="preserve">тыс. рублей.  </w:t>
      </w:r>
      <w:r w:rsidR="00B224DE" w:rsidRPr="00207A6D">
        <w:rPr>
          <w:rFonts w:ascii="Times New Roman" w:hAnsi="Times New Roman" w:cs="Times New Roman"/>
          <w:sz w:val="28"/>
          <w:szCs w:val="28"/>
        </w:rPr>
        <w:t>Остальные программы занимают удельный вес менее 5% каждая от общей суммы программных расходов.</w:t>
      </w:r>
    </w:p>
    <w:p w14:paraId="27485022" w14:textId="2A17A00F" w:rsidR="006B74E9" w:rsidRPr="00207A6D" w:rsidRDefault="006B74E9" w:rsidP="00223E13">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5F7A81"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  В 20</w:t>
      </w:r>
      <w:r w:rsidR="00685DEB" w:rsidRPr="00207A6D">
        <w:rPr>
          <w:rFonts w:ascii="Times New Roman" w:hAnsi="Times New Roman" w:cs="Times New Roman"/>
          <w:sz w:val="28"/>
          <w:szCs w:val="28"/>
        </w:rPr>
        <w:t>2</w:t>
      </w:r>
      <w:r w:rsidR="00053527" w:rsidRPr="00207A6D">
        <w:rPr>
          <w:rFonts w:ascii="Times New Roman" w:hAnsi="Times New Roman" w:cs="Times New Roman"/>
          <w:sz w:val="28"/>
          <w:szCs w:val="28"/>
        </w:rPr>
        <w:t>5</w:t>
      </w:r>
      <w:r w:rsidR="00BC4753"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году расходные обязательства по муниципальным программам исполнялись следующим образом:   </w:t>
      </w:r>
    </w:p>
    <w:p w14:paraId="1C36F4C8" w14:textId="7E0AD489" w:rsidR="006B74E9" w:rsidRPr="00207A6D" w:rsidRDefault="006B74E9" w:rsidP="00223E13">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в объеме годовых бюджетных назначений</w:t>
      </w:r>
      <w:r w:rsidR="00E824A6" w:rsidRPr="00207A6D">
        <w:rPr>
          <w:rFonts w:ascii="Times New Roman" w:hAnsi="Times New Roman" w:cs="Times New Roman"/>
          <w:sz w:val="28"/>
          <w:szCs w:val="28"/>
        </w:rPr>
        <w:t xml:space="preserve"> (или на 100</w:t>
      </w:r>
      <w:r w:rsidR="00F95CFA" w:rsidRPr="00207A6D">
        <w:rPr>
          <w:rFonts w:ascii="Times New Roman" w:hAnsi="Times New Roman" w:cs="Times New Roman"/>
          <w:sz w:val="28"/>
          <w:szCs w:val="28"/>
        </w:rPr>
        <w:t>%) исполнены</w:t>
      </w:r>
      <w:r w:rsidRPr="00207A6D">
        <w:rPr>
          <w:rFonts w:ascii="Times New Roman" w:hAnsi="Times New Roman" w:cs="Times New Roman"/>
          <w:sz w:val="28"/>
          <w:szCs w:val="28"/>
        </w:rPr>
        <w:t xml:space="preserve"> </w:t>
      </w:r>
      <w:r w:rsidR="0093512A" w:rsidRPr="00207A6D">
        <w:rPr>
          <w:rFonts w:ascii="Times New Roman" w:hAnsi="Times New Roman" w:cs="Times New Roman"/>
          <w:sz w:val="28"/>
          <w:szCs w:val="28"/>
        </w:rPr>
        <w:t>4 муниципальные</w:t>
      </w:r>
      <w:r w:rsidRPr="00207A6D">
        <w:rPr>
          <w:rFonts w:ascii="Times New Roman" w:hAnsi="Times New Roman" w:cs="Times New Roman"/>
          <w:sz w:val="28"/>
          <w:szCs w:val="28"/>
        </w:rPr>
        <w:t xml:space="preserve"> программ</w:t>
      </w:r>
      <w:r w:rsidR="00B224DE" w:rsidRPr="00207A6D">
        <w:rPr>
          <w:rFonts w:ascii="Times New Roman" w:hAnsi="Times New Roman" w:cs="Times New Roman"/>
          <w:sz w:val="28"/>
          <w:szCs w:val="28"/>
        </w:rPr>
        <w:t>ы</w:t>
      </w:r>
      <w:r w:rsidR="00685DEB" w:rsidRPr="00207A6D">
        <w:rPr>
          <w:rFonts w:ascii="Times New Roman" w:hAnsi="Times New Roman" w:cs="Times New Roman"/>
          <w:sz w:val="28"/>
          <w:szCs w:val="28"/>
        </w:rPr>
        <w:t xml:space="preserve"> из 23</w:t>
      </w:r>
      <w:r w:rsidR="00B224DE" w:rsidRPr="00207A6D">
        <w:rPr>
          <w:rFonts w:ascii="Times New Roman" w:hAnsi="Times New Roman" w:cs="Times New Roman"/>
          <w:sz w:val="28"/>
          <w:szCs w:val="28"/>
        </w:rPr>
        <w:t>-х</w:t>
      </w:r>
      <w:r w:rsidRPr="00207A6D">
        <w:rPr>
          <w:rFonts w:ascii="Times New Roman" w:hAnsi="Times New Roman" w:cs="Times New Roman"/>
          <w:sz w:val="28"/>
          <w:szCs w:val="28"/>
        </w:rPr>
        <w:t xml:space="preserve"> с общей суммой кассовых расходов </w:t>
      </w:r>
      <w:r w:rsidR="00B224DE" w:rsidRPr="00207A6D">
        <w:rPr>
          <w:rFonts w:ascii="Times New Roman" w:hAnsi="Times New Roman" w:cs="Times New Roman"/>
          <w:sz w:val="28"/>
          <w:szCs w:val="28"/>
        </w:rPr>
        <w:t>15724,8</w:t>
      </w:r>
      <w:r w:rsidR="00E824A6" w:rsidRPr="00207A6D">
        <w:rPr>
          <w:rFonts w:ascii="Times New Roman" w:hAnsi="Times New Roman" w:cs="Times New Roman"/>
          <w:sz w:val="28"/>
          <w:szCs w:val="28"/>
        </w:rPr>
        <w:t xml:space="preserve"> </w:t>
      </w:r>
      <w:r w:rsidRPr="00207A6D">
        <w:rPr>
          <w:rFonts w:ascii="Times New Roman" w:hAnsi="Times New Roman" w:cs="Times New Roman"/>
          <w:sz w:val="28"/>
          <w:szCs w:val="28"/>
        </w:rPr>
        <w:t xml:space="preserve">тыс. рублей, что составляет </w:t>
      </w:r>
      <w:r w:rsidR="00B224DE" w:rsidRPr="00207A6D">
        <w:rPr>
          <w:rFonts w:ascii="Times New Roman" w:hAnsi="Times New Roman" w:cs="Times New Roman"/>
          <w:sz w:val="28"/>
          <w:szCs w:val="28"/>
        </w:rPr>
        <w:t>2,4</w:t>
      </w:r>
      <w:r w:rsidRPr="00207A6D">
        <w:rPr>
          <w:rFonts w:ascii="Times New Roman" w:hAnsi="Times New Roman" w:cs="Times New Roman"/>
          <w:sz w:val="28"/>
          <w:szCs w:val="28"/>
        </w:rPr>
        <w:t>% от общей суммы исполнения по муниципальным программам;</w:t>
      </w:r>
    </w:p>
    <w:p w14:paraId="03595AA0" w14:textId="544C6EDC" w:rsidR="006B74E9" w:rsidRPr="00207A6D" w:rsidRDefault="006B74E9" w:rsidP="00EF28F7">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выше среднего уровня исполнения расходов бюджета</w:t>
      </w:r>
      <w:r w:rsidR="00E824A6" w:rsidRPr="00207A6D">
        <w:rPr>
          <w:rFonts w:ascii="Times New Roman" w:hAnsi="Times New Roman" w:cs="Times New Roman"/>
          <w:sz w:val="28"/>
          <w:szCs w:val="28"/>
        </w:rPr>
        <w:t xml:space="preserve"> (от </w:t>
      </w:r>
      <w:r w:rsidR="00F70790" w:rsidRPr="00207A6D">
        <w:rPr>
          <w:rFonts w:ascii="Times New Roman" w:hAnsi="Times New Roman" w:cs="Times New Roman"/>
          <w:sz w:val="28"/>
          <w:szCs w:val="28"/>
        </w:rPr>
        <w:t>9</w:t>
      </w:r>
      <w:r w:rsidR="0083222F" w:rsidRPr="00207A6D">
        <w:rPr>
          <w:rFonts w:ascii="Times New Roman" w:hAnsi="Times New Roman" w:cs="Times New Roman"/>
          <w:sz w:val="28"/>
          <w:szCs w:val="28"/>
        </w:rPr>
        <w:t>1,6</w:t>
      </w:r>
      <w:r w:rsidR="00032516" w:rsidRPr="00207A6D">
        <w:rPr>
          <w:rFonts w:ascii="Times New Roman" w:hAnsi="Times New Roman" w:cs="Times New Roman"/>
          <w:sz w:val="28"/>
          <w:szCs w:val="28"/>
        </w:rPr>
        <w:t>% до 99,6</w:t>
      </w:r>
      <w:r w:rsidR="00EF28F7" w:rsidRPr="00207A6D">
        <w:rPr>
          <w:rFonts w:ascii="Times New Roman" w:hAnsi="Times New Roman" w:cs="Times New Roman"/>
          <w:sz w:val="28"/>
          <w:szCs w:val="28"/>
        </w:rPr>
        <w:t>%) исполнены</w:t>
      </w:r>
      <w:r w:rsidR="00223E13" w:rsidRPr="00207A6D">
        <w:rPr>
          <w:rFonts w:ascii="Times New Roman" w:hAnsi="Times New Roman" w:cs="Times New Roman"/>
          <w:sz w:val="28"/>
          <w:szCs w:val="28"/>
        </w:rPr>
        <w:t xml:space="preserve"> </w:t>
      </w:r>
      <w:r w:rsidR="00032516" w:rsidRPr="00207A6D">
        <w:rPr>
          <w:rFonts w:ascii="Times New Roman" w:hAnsi="Times New Roman" w:cs="Times New Roman"/>
          <w:sz w:val="28"/>
          <w:szCs w:val="28"/>
        </w:rPr>
        <w:t>11</w:t>
      </w:r>
      <w:r w:rsidRPr="00207A6D">
        <w:rPr>
          <w:rFonts w:ascii="Times New Roman" w:hAnsi="Times New Roman" w:cs="Times New Roman"/>
          <w:sz w:val="28"/>
          <w:szCs w:val="28"/>
        </w:rPr>
        <w:t xml:space="preserve"> муниципальных программ с общей суммой кассовых расходов </w:t>
      </w:r>
      <w:r w:rsidR="00032516" w:rsidRPr="00207A6D">
        <w:rPr>
          <w:rFonts w:ascii="Times New Roman" w:hAnsi="Times New Roman" w:cs="Times New Roman"/>
          <w:sz w:val="28"/>
          <w:szCs w:val="28"/>
        </w:rPr>
        <w:t>586921,3</w:t>
      </w:r>
      <w:r w:rsidR="00223E13" w:rsidRPr="00207A6D">
        <w:rPr>
          <w:rFonts w:ascii="Times New Roman" w:hAnsi="Times New Roman" w:cs="Times New Roman"/>
          <w:sz w:val="28"/>
          <w:szCs w:val="28"/>
        </w:rPr>
        <w:t xml:space="preserve"> тыс. рублей или </w:t>
      </w:r>
      <w:r w:rsidR="00032516" w:rsidRPr="00207A6D">
        <w:rPr>
          <w:rFonts w:ascii="Times New Roman" w:hAnsi="Times New Roman" w:cs="Times New Roman"/>
          <w:sz w:val="28"/>
          <w:szCs w:val="28"/>
        </w:rPr>
        <w:t>89</w:t>
      </w:r>
      <w:r w:rsidRPr="00207A6D">
        <w:rPr>
          <w:rFonts w:ascii="Times New Roman" w:hAnsi="Times New Roman" w:cs="Times New Roman"/>
          <w:sz w:val="28"/>
          <w:szCs w:val="28"/>
        </w:rPr>
        <w:t>% от общей суммы исполнения по муниципальным программам;</w:t>
      </w:r>
    </w:p>
    <w:p w14:paraId="3BB4D064" w14:textId="274ED740" w:rsidR="00E62354" w:rsidRPr="00207A6D" w:rsidRDefault="00E62354" w:rsidP="00E62354">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  средний уровень исполнения расходов бюджета (от 60,0% до 88,0%) исполнены 4 муниципальные программы с общей суммой кассовых расходов 54641,2 тыс. рублей или 8% от общей суммы исполнения по муниципальным программам;</w:t>
      </w:r>
    </w:p>
    <w:p w14:paraId="6F8C7454" w14:textId="01829748" w:rsidR="00EF28F7" w:rsidRPr="00207A6D" w:rsidRDefault="00E62354" w:rsidP="00EF28F7">
      <w:pPr>
        <w:autoSpaceDE w:val="0"/>
        <w:autoSpaceDN w:val="0"/>
        <w:adjustRightInd w:val="0"/>
        <w:spacing w:after="0"/>
        <w:jc w:val="both"/>
        <w:rPr>
          <w:rFonts w:ascii="Times New Roman" w:hAnsi="Times New Roman" w:cs="Times New Roman"/>
          <w:sz w:val="28"/>
          <w:szCs w:val="28"/>
        </w:rPr>
      </w:pPr>
      <w:r w:rsidRPr="00207A6D">
        <w:rPr>
          <w:rFonts w:ascii="Times New Roman" w:hAnsi="Times New Roman" w:cs="Times New Roman"/>
          <w:sz w:val="28"/>
          <w:szCs w:val="28"/>
        </w:rPr>
        <w:t>Самые низкие показатели исполнения</w:t>
      </w:r>
      <w:r w:rsidR="00EF28F7" w:rsidRPr="00207A6D">
        <w:rPr>
          <w:rFonts w:ascii="Times New Roman" w:hAnsi="Times New Roman" w:cs="Times New Roman"/>
          <w:sz w:val="28"/>
          <w:szCs w:val="28"/>
        </w:rPr>
        <w:t xml:space="preserve"> сложи</w:t>
      </w:r>
      <w:r w:rsidRPr="00207A6D">
        <w:rPr>
          <w:rFonts w:ascii="Times New Roman" w:hAnsi="Times New Roman" w:cs="Times New Roman"/>
          <w:sz w:val="28"/>
          <w:szCs w:val="28"/>
        </w:rPr>
        <w:t>лись п</w:t>
      </w:r>
      <w:r w:rsidR="00EF28F7" w:rsidRPr="00207A6D">
        <w:rPr>
          <w:rFonts w:ascii="Times New Roman" w:hAnsi="Times New Roman" w:cs="Times New Roman"/>
          <w:sz w:val="28"/>
          <w:szCs w:val="28"/>
        </w:rPr>
        <w:t>о МП «</w:t>
      </w:r>
      <w:r w:rsidRPr="00207A6D">
        <w:rPr>
          <w:rFonts w:ascii="Times New Roman" w:hAnsi="Times New Roman" w:cs="Times New Roman"/>
          <w:sz w:val="28"/>
          <w:szCs w:val="28"/>
        </w:rPr>
        <w:t xml:space="preserve">Развитие предпринимательства Тонкинского муниципального округа Нижегородской области – 25,8% и по </w:t>
      </w:r>
      <w:r w:rsidR="00EF28F7" w:rsidRPr="00207A6D">
        <w:rPr>
          <w:rFonts w:ascii="Times New Roman" w:hAnsi="Times New Roman" w:cs="Times New Roman"/>
          <w:sz w:val="28"/>
          <w:szCs w:val="28"/>
        </w:rPr>
        <w:t>МП «</w:t>
      </w:r>
      <w:r w:rsidRPr="00207A6D">
        <w:rPr>
          <w:rFonts w:ascii="Times New Roman" w:hAnsi="Times New Roman" w:cs="Times New Roman"/>
          <w:sz w:val="28"/>
          <w:szCs w:val="28"/>
        </w:rPr>
        <w:t>Кадры Тонкинского муниципального округа Нижегородской области» - 21,8%.</w:t>
      </w:r>
    </w:p>
    <w:p w14:paraId="1DA5857E" w14:textId="1EA1F2A9" w:rsidR="009F0AE8" w:rsidRPr="00207A6D" w:rsidRDefault="009F0AE8" w:rsidP="009F0AE8">
      <w:pPr>
        <w:autoSpaceDE w:val="0"/>
        <w:autoSpaceDN w:val="0"/>
        <w:adjustRightInd w:val="0"/>
        <w:spacing w:after="0"/>
        <w:jc w:val="both"/>
        <w:rPr>
          <w:rFonts w:ascii="Times New Roman" w:hAnsi="Times New Roman" w:cs="Times New Roman"/>
          <w:i/>
          <w:sz w:val="28"/>
          <w:szCs w:val="28"/>
        </w:rPr>
      </w:pPr>
      <w:r w:rsidRPr="00207A6D">
        <w:rPr>
          <w:rFonts w:ascii="Times New Roman" w:hAnsi="Times New Roman" w:cs="Times New Roman"/>
          <w:i/>
          <w:sz w:val="28"/>
          <w:szCs w:val="28"/>
        </w:rPr>
        <w:t>Контрольно-счетная комиссия</w:t>
      </w:r>
      <w:r w:rsidR="00E62354" w:rsidRPr="00207A6D">
        <w:rPr>
          <w:rFonts w:ascii="Times New Roman" w:hAnsi="Times New Roman" w:cs="Times New Roman"/>
          <w:i/>
          <w:sz w:val="28"/>
          <w:szCs w:val="28"/>
        </w:rPr>
        <w:t xml:space="preserve"> вновь</w:t>
      </w:r>
      <w:r w:rsidRPr="00207A6D">
        <w:rPr>
          <w:rFonts w:ascii="Times New Roman" w:hAnsi="Times New Roman" w:cs="Times New Roman"/>
          <w:i/>
          <w:sz w:val="28"/>
          <w:szCs w:val="28"/>
        </w:rPr>
        <w:t xml:space="preserve"> отмечает, что в 2023 году</w:t>
      </w:r>
      <w:r w:rsidR="00E62354" w:rsidRPr="00207A6D">
        <w:rPr>
          <w:rFonts w:ascii="Times New Roman" w:hAnsi="Times New Roman" w:cs="Times New Roman"/>
          <w:i/>
          <w:sz w:val="28"/>
          <w:szCs w:val="28"/>
        </w:rPr>
        <w:t xml:space="preserve">, 2024 году и 2025 </w:t>
      </w:r>
      <w:r w:rsidR="00F05F73" w:rsidRPr="00207A6D">
        <w:rPr>
          <w:rFonts w:ascii="Times New Roman" w:hAnsi="Times New Roman" w:cs="Times New Roman"/>
          <w:i/>
          <w:sz w:val="28"/>
          <w:szCs w:val="28"/>
        </w:rPr>
        <w:t>году МП</w:t>
      </w:r>
      <w:r w:rsidRPr="00207A6D">
        <w:rPr>
          <w:rFonts w:ascii="Times New Roman" w:hAnsi="Times New Roman" w:cs="Times New Roman"/>
          <w:i/>
          <w:sz w:val="28"/>
          <w:szCs w:val="28"/>
        </w:rPr>
        <w:t xml:space="preserve"> «Кадры Тонкинского муниципального округа Нижегородской </w:t>
      </w:r>
      <w:r w:rsidR="00F05F73" w:rsidRPr="00207A6D">
        <w:rPr>
          <w:rFonts w:ascii="Times New Roman" w:hAnsi="Times New Roman" w:cs="Times New Roman"/>
          <w:i/>
          <w:sz w:val="28"/>
          <w:szCs w:val="28"/>
        </w:rPr>
        <w:t>области» имеет очень низкий процент исполнения.</w:t>
      </w:r>
    </w:p>
    <w:p w14:paraId="6DA55A7D" w14:textId="2BFD86B2" w:rsidR="00EF7E1D" w:rsidRPr="00207A6D" w:rsidRDefault="00EF7E1D" w:rsidP="00EF7E1D">
      <w:pPr>
        <w:spacing w:after="0"/>
        <w:jc w:val="both"/>
        <w:rPr>
          <w:rFonts w:ascii="Times New Roman" w:eastAsia="Times New Roman" w:hAnsi="Times New Roman" w:cs="Times New Roman"/>
          <w:bCs/>
          <w:i/>
          <w:sz w:val="28"/>
          <w:szCs w:val="28"/>
          <w:lang w:eastAsia="ru-RU"/>
        </w:rPr>
      </w:pPr>
      <w:r w:rsidRPr="00207A6D">
        <w:rPr>
          <w:rFonts w:ascii="Times New Roman" w:hAnsi="Times New Roman" w:cs="Times New Roman"/>
          <w:i/>
          <w:sz w:val="28"/>
          <w:szCs w:val="28"/>
        </w:rPr>
        <w:t>Нулевой процент исполнения</w:t>
      </w:r>
      <w:r w:rsidR="00CC4B6D" w:rsidRPr="00207A6D">
        <w:rPr>
          <w:rFonts w:ascii="Times New Roman" w:hAnsi="Times New Roman" w:cs="Times New Roman"/>
          <w:i/>
          <w:sz w:val="28"/>
          <w:szCs w:val="28"/>
        </w:rPr>
        <w:t xml:space="preserve"> (так же, как и в 2023</w:t>
      </w:r>
      <w:r w:rsidR="001A4A80" w:rsidRPr="00207A6D">
        <w:rPr>
          <w:rFonts w:ascii="Times New Roman" w:hAnsi="Times New Roman" w:cs="Times New Roman"/>
          <w:i/>
          <w:sz w:val="28"/>
          <w:szCs w:val="28"/>
        </w:rPr>
        <w:t>, 2024, 2025 году</w:t>
      </w:r>
      <w:r w:rsidR="00CC4B6D" w:rsidRPr="00207A6D">
        <w:rPr>
          <w:rFonts w:ascii="Times New Roman" w:hAnsi="Times New Roman" w:cs="Times New Roman"/>
          <w:i/>
          <w:sz w:val="28"/>
          <w:szCs w:val="28"/>
        </w:rPr>
        <w:t>) сложился</w:t>
      </w:r>
      <w:r w:rsidRPr="00207A6D">
        <w:rPr>
          <w:rFonts w:ascii="Times New Roman" w:hAnsi="Times New Roman" w:cs="Times New Roman"/>
          <w:i/>
          <w:sz w:val="28"/>
          <w:szCs w:val="28"/>
        </w:rPr>
        <w:t xml:space="preserve"> по </w:t>
      </w:r>
      <w:r w:rsidRPr="00207A6D">
        <w:rPr>
          <w:rFonts w:ascii="Times New Roman" w:eastAsia="Times New Roman" w:hAnsi="Times New Roman" w:cs="Times New Roman"/>
          <w:bCs/>
          <w:i/>
          <w:sz w:val="28"/>
          <w:szCs w:val="28"/>
          <w:lang w:eastAsia="ru-RU"/>
        </w:rPr>
        <w:t>МП "Обеспечение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 при планируемых ассигнованиях</w:t>
      </w:r>
      <w:r w:rsidR="005E17EF" w:rsidRPr="00207A6D">
        <w:rPr>
          <w:rFonts w:ascii="Times New Roman" w:eastAsia="Times New Roman" w:hAnsi="Times New Roman" w:cs="Times New Roman"/>
          <w:bCs/>
          <w:i/>
          <w:sz w:val="28"/>
          <w:szCs w:val="28"/>
          <w:lang w:eastAsia="ru-RU"/>
        </w:rPr>
        <w:t xml:space="preserve"> в муниципальной программе и бюджете в сумме 50,0 </w:t>
      </w:r>
      <w:r w:rsidR="00CC4B6D" w:rsidRPr="00207A6D">
        <w:rPr>
          <w:rFonts w:ascii="Times New Roman" w:eastAsia="Times New Roman" w:hAnsi="Times New Roman" w:cs="Times New Roman"/>
          <w:bCs/>
          <w:i/>
          <w:sz w:val="28"/>
          <w:szCs w:val="28"/>
          <w:lang w:eastAsia="ru-RU"/>
        </w:rPr>
        <w:t>тыс. рублей</w:t>
      </w:r>
      <w:r w:rsidR="005E17EF" w:rsidRPr="00207A6D">
        <w:rPr>
          <w:rFonts w:ascii="Times New Roman" w:eastAsia="Times New Roman" w:hAnsi="Times New Roman" w:cs="Times New Roman"/>
          <w:bCs/>
          <w:i/>
          <w:sz w:val="28"/>
          <w:szCs w:val="28"/>
          <w:lang w:eastAsia="ru-RU"/>
        </w:rPr>
        <w:t>.</w:t>
      </w:r>
      <w:r w:rsidR="00CC4B6D" w:rsidRPr="00207A6D">
        <w:rPr>
          <w:rFonts w:ascii="Times New Roman" w:eastAsia="Times New Roman" w:hAnsi="Times New Roman" w:cs="Times New Roman"/>
          <w:bCs/>
          <w:i/>
          <w:sz w:val="28"/>
          <w:szCs w:val="28"/>
          <w:lang w:eastAsia="ru-RU"/>
        </w:rPr>
        <w:t xml:space="preserve"> </w:t>
      </w:r>
    </w:p>
    <w:p w14:paraId="400CD8E0" w14:textId="52802F6A" w:rsidR="00D27594" w:rsidRPr="00207A6D" w:rsidRDefault="00386002" w:rsidP="00D27594">
      <w:pPr>
        <w:contextualSpacing/>
        <w:jc w:val="both"/>
        <w:rPr>
          <w:rFonts w:ascii="Times New Roman" w:hAnsi="Times New Roman" w:cs="Times New Roman"/>
          <w:sz w:val="28"/>
          <w:szCs w:val="28"/>
        </w:rPr>
      </w:pPr>
      <w:r w:rsidRPr="00207A6D">
        <w:rPr>
          <w:rFonts w:ascii="Times New Roman" w:hAnsi="Times New Roman" w:cs="Times New Roman"/>
          <w:sz w:val="28"/>
          <w:szCs w:val="28"/>
        </w:rPr>
        <w:t xml:space="preserve">        </w:t>
      </w:r>
      <w:r w:rsidR="0047706B" w:rsidRPr="00207A6D">
        <w:rPr>
          <w:rFonts w:ascii="Times New Roman" w:hAnsi="Times New Roman" w:cs="Times New Roman"/>
          <w:sz w:val="28"/>
          <w:szCs w:val="28"/>
        </w:rPr>
        <w:t xml:space="preserve"> </w:t>
      </w:r>
      <w:r w:rsidR="00D27594" w:rsidRPr="00207A6D">
        <w:rPr>
          <w:rFonts w:ascii="Times New Roman" w:hAnsi="Times New Roman" w:cs="Times New Roman"/>
          <w:sz w:val="28"/>
          <w:szCs w:val="28"/>
        </w:rPr>
        <w:t>П</w:t>
      </w:r>
      <w:r w:rsidR="003449FB" w:rsidRPr="00207A6D">
        <w:rPr>
          <w:rFonts w:ascii="Times New Roman" w:hAnsi="Times New Roman" w:cs="Times New Roman"/>
          <w:sz w:val="28"/>
          <w:szCs w:val="28"/>
        </w:rPr>
        <w:t xml:space="preserve">о состоянию на </w:t>
      </w:r>
      <w:r w:rsidR="00CA7669" w:rsidRPr="00207A6D">
        <w:rPr>
          <w:rFonts w:ascii="Times New Roman" w:hAnsi="Times New Roman" w:cs="Times New Roman"/>
          <w:sz w:val="28"/>
          <w:szCs w:val="28"/>
        </w:rPr>
        <w:t>0</w:t>
      </w:r>
      <w:r w:rsidR="003449FB" w:rsidRPr="00207A6D">
        <w:rPr>
          <w:rFonts w:ascii="Times New Roman" w:hAnsi="Times New Roman" w:cs="Times New Roman"/>
          <w:sz w:val="28"/>
          <w:szCs w:val="28"/>
        </w:rPr>
        <w:t xml:space="preserve">1 </w:t>
      </w:r>
      <w:r w:rsidR="00CA7669" w:rsidRPr="00207A6D">
        <w:rPr>
          <w:rFonts w:ascii="Times New Roman" w:hAnsi="Times New Roman" w:cs="Times New Roman"/>
          <w:sz w:val="28"/>
          <w:szCs w:val="28"/>
        </w:rPr>
        <w:t xml:space="preserve">апреля </w:t>
      </w:r>
      <w:r w:rsidR="00F83411" w:rsidRPr="00207A6D">
        <w:rPr>
          <w:rFonts w:ascii="Times New Roman" w:hAnsi="Times New Roman" w:cs="Times New Roman"/>
          <w:sz w:val="28"/>
          <w:szCs w:val="28"/>
        </w:rPr>
        <w:t>202</w:t>
      </w:r>
      <w:r w:rsidR="00DA1068" w:rsidRPr="00207A6D">
        <w:rPr>
          <w:rFonts w:ascii="Times New Roman" w:hAnsi="Times New Roman" w:cs="Times New Roman"/>
          <w:sz w:val="28"/>
          <w:szCs w:val="28"/>
        </w:rPr>
        <w:t>6</w:t>
      </w:r>
      <w:r w:rsidR="003449FB" w:rsidRPr="00207A6D">
        <w:rPr>
          <w:rFonts w:ascii="Times New Roman" w:hAnsi="Times New Roman" w:cs="Times New Roman"/>
          <w:sz w:val="28"/>
          <w:szCs w:val="28"/>
        </w:rPr>
        <w:t xml:space="preserve"> года</w:t>
      </w:r>
      <w:r w:rsidR="00730502" w:rsidRPr="00207A6D">
        <w:rPr>
          <w:rFonts w:ascii="Times New Roman" w:hAnsi="Times New Roman" w:cs="Times New Roman"/>
          <w:sz w:val="28"/>
          <w:szCs w:val="28"/>
        </w:rPr>
        <w:t xml:space="preserve">, в нарушение п.2 статьи 179 Бюджетного кодекса </w:t>
      </w:r>
      <w:r w:rsidR="005C2B81" w:rsidRPr="00207A6D">
        <w:rPr>
          <w:rFonts w:ascii="Times New Roman" w:hAnsi="Times New Roman" w:cs="Times New Roman"/>
          <w:sz w:val="28"/>
          <w:szCs w:val="28"/>
        </w:rPr>
        <w:t>РФ, п.</w:t>
      </w:r>
      <w:r w:rsidR="00730502" w:rsidRPr="00207A6D">
        <w:rPr>
          <w:rFonts w:ascii="Times New Roman" w:hAnsi="Times New Roman" w:cs="Times New Roman"/>
          <w:sz w:val="28"/>
          <w:szCs w:val="28"/>
        </w:rPr>
        <w:t>5.6.</w:t>
      </w:r>
      <w:r w:rsidR="003449FB" w:rsidRPr="00207A6D">
        <w:rPr>
          <w:rFonts w:ascii="Times New Roman" w:hAnsi="Times New Roman" w:cs="Times New Roman"/>
          <w:sz w:val="28"/>
          <w:szCs w:val="28"/>
        </w:rPr>
        <w:t xml:space="preserve"> </w:t>
      </w:r>
      <w:r w:rsidR="00730502" w:rsidRPr="00207A6D">
        <w:rPr>
          <w:rFonts w:ascii="Times New Roman" w:hAnsi="Times New Roman" w:cs="Times New Roman"/>
          <w:sz w:val="28"/>
          <w:szCs w:val="28"/>
        </w:rPr>
        <w:t xml:space="preserve">Порядка разработки, реализации и оценки эффективности муниципальных программ Тонкинского муниципального постановлением администрации Тонкинского муниципального округа №372 от 06.06.2023 </w:t>
      </w:r>
      <w:r w:rsidR="00D27594" w:rsidRPr="00207A6D">
        <w:rPr>
          <w:rFonts w:ascii="Times New Roman" w:hAnsi="Times New Roman" w:cs="Times New Roman"/>
          <w:sz w:val="28"/>
          <w:szCs w:val="28"/>
        </w:rPr>
        <w:t xml:space="preserve"> не были приведены в соответствии с решением о бюджете Тонкинского муниципального округа Нижегородской области на 202</w:t>
      </w:r>
      <w:r w:rsidR="00DA1068" w:rsidRPr="00207A6D">
        <w:rPr>
          <w:rFonts w:ascii="Times New Roman" w:hAnsi="Times New Roman" w:cs="Times New Roman"/>
          <w:sz w:val="28"/>
          <w:szCs w:val="28"/>
        </w:rPr>
        <w:t>5</w:t>
      </w:r>
      <w:r w:rsidR="00D27594" w:rsidRPr="00207A6D">
        <w:rPr>
          <w:rFonts w:ascii="Times New Roman" w:hAnsi="Times New Roman" w:cs="Times New Roman"/>
          <w:sz w:val="28"/>
          <w:szCs w:val="28"/>
        </w:rPr>
        <w:t xml:space="preserve"> год и бюджетной росписью главных распорядителем бюджетных средств </w:t>
      </w:r>
      <w:r w:rsidR="0081228B" w:rsidRPr="00207A6D">
        <w:rPr>
          <w:rFonts w:ascii="Times New Roman" w:hAnsi="Times New Roman" w:cs="Times New Roman"/>
          <w:sz w:val="28"/>
          <w:szCs w:val="28"/>
        </w:rPr>
        <w:t xml:space="preserve"> </w:t>
      </w:r>
      <w:r w:rsidR="00D27594" w:rsidRPr="00207A6D">
        <w:rPr>
          <w:rFonts w:ascii="Times New Roman" w:hAnsi="Times New Roman" w:cs="Times New Roman"/>
          <w:sz w:val="28"/>
          <w:szCs w:val="28"/>
        </w:rPr>
        <w:t xml:space="preserve">финансовое обеспечение мероприятий </w:t>
      </w:r>
      <w:r w:rsidR="00C51186" w:rsidRPr="00207A6D">
        <w:rPr>
          <w:rFonts w:ascii="Times New Roman" w:hAnsi="Times New Roman" w:cs="Times New Roman"/>
          <w:sz w:val="28"/>
          <w:szCs w:val="28"/>
        </w:rPr>
        <w:t xml:space="preserve"> 202</w:t>
      </w:r>
      <w:r w:rsidR="00DA1068" w:rsidRPr="00207A6D">
        <w:rPr>
          <w:rFonts w:ascii="Times New Roman" w:hAnsi="Times New Roman" w:cs="Times New Roman"/>
          <w:sz w:val="28"/>
          <w:szCs w:val="28"/>
        </w:rPr>
        <w:t xml:space="preserve">5 </w:t>
      </w:r>
      <w:r w:rsidR="00C51186" w:rsidRPr="00207A6D">
        <w:rPr>
          <w:rFonts w:ascii="Times New Roman" w:hAnsi="Times New Roman" w:cs="Times New Roman"/>
          <w:sz w:val="28"/>
          <w:szCs w:val="28"/>
        </w:rPr>
        <w:t>год</w:t>
      </w:r>
      <w:r w:rsidR="0081228B" w:rsidRPr="00207A6D">
        <w:rPr>
          <w:rFonts w:ascii="Times New Roman" w:hAnsi="Times New Roman" w:cs="Times New Roman"/>
          <w:sz w:val="28"/>
          <w:szCs w:val="28"/>
        </w:rPr>
        <w:t>а</w:t>
      </w:r>
      <w:r w:rsidR="00D27594" w:rsidRPr="00207A6D">
        <w:rPr>
          <w:rFonts w:ascii="Times New Roman" w:hAnsi="Times New Roman" w:cs="Times New Roman"/>
          <w:sz w:val="28"/>
          <w:szCs w:val="28"/>
        </w:rPr>
        <w:t xml:space="preserve">  у   </w:t>
      </w:r>
      <w:r w:rsidR="00DA1068" w:rsidRPr="00207A6D">
        <w:rPr>
          <w:rFonts w:ascii="Times New Roman" w:hAnsi="Times New Roman" w:cs="Times New Roman"/>
          <w:sz w:val="28"/>
          <w:szCs w:val="28"/>
        </w:rPr>
        <w:t>двух</w:t>
      </w:r>
      <w:r w:rsidR="00314069" w:rsidRPr="00207A6D">
        <w:rPr>
          <w:rFonts w:ascii="Times New Roman" w:hAnsi="Times New Roman" w:cs="Times New Roman"/>
          <w:sz w:val="28"/>
          <w:szCs w:val="28"/>
        </w:rPr>
        <w:t xml:space="preserve">  (</w:t>
      </w:r>
      <w:r w:rsidR="00DA1068" w:rsidRPr="00207A6D">
        <w:rPr>
          <w:rFonts w:ascii="Times New Roman" w:hAnsi="Times New Roman" w:cs="Times New Roman"/>
          <w:sz w:val="28"/>
          <w:szCs w:val="28"/>
        </w:rPr>
        <w:t>2-х) муниципальных программ.</w:t>
      </w:r>
    </w:p>
    <w:p w14:paraId="5DB72C6E" w14:textId="5BC8F2F4" w:rsidR="00C51186" w:rsidRPr="00207A6D" w:rsidRDefault="00A45E9E" w:rsidP="003D4726">
      <w:pPr>
        <w:contextualSpacing/>
        <w:jc w:val="both"/>
        <w:rPr>
          <w:rFonts w:ascii="Times New Roman" w:hAnsi="Times New Roman" w:cs="Times New Roman"/>
          <w:sz w:val="28"/>
          <w:szCs w:val="28"/>
        </w:rPr>
      </w:pPr>
      <w:r w:rsidRPr="00207A6D">
        <w:rPr>
          <w:rFonts w:ascii="Times New Roman" w:hAnsi="Times New Roman" w:cs="Times New Roman"/>
          <w:sz w:val="28"/>
          <w:szCs w:val="28"/>
        </w:rPr>
        <w:lastRenderedPageBreak/>
        <w:t xml:space="preserve">          </w:t>
      </w:r>
      <w:r w:rsidR="009A0134" w:rsidRPr="00207A6D">
        <w:rPr>
          <w:rFonts w:ascii="Times New Roman" w:hAnsi="Times New Roman" w:cs="Times New Roman"/>
          <w:sz w:val="28"/>
          <w:szCs w:val="28"/>
        </w:rPr>
        <w:t xml:space="preserve">Данные о суммах отклонений </w:t>
      </w:r>
      <w:r w:rsidR="003D4726" w:rsidRPr="00207A6D">
        <w:rPr>
          <w:rFonts w:ascii="Times New Roman" w:hAnsi="Times New Roman" w:cs="Times New Roman"/>
          <w:sz w:val="28"/>
          <w:szCs w:val="28"/>
        </w:rPr>
        <w:t xml:space="preserve">в разрезе </w:t>
      </w:r>
      <w:r w:rsidR="009A0134" w:rsidRPr="00207A6D">
        <w:rPr>
          <w:rFonts w:ascii="Times New Roman" w:hAnsi="Times New Roman" w:cs="Times New Roman"/>
          <w:sz w:val="28"/>
          <w:szCs w:val="28"/>
        </w:rPr>
        <w:t>муниципальных программ предоставлена в таблице 16.</w:t>
      </w:r>
      <w:r w:rsidR="003D4726" w:rsidRPr="00207A6D">
        <w:rPr>
          <w:rFonts w:ascii="Times New Roman" w:hAnsi="Times New Roman" w:cs="Times New Roman"/>
          <w:sz w:val="28"/>
          <w:szCs w:val="28"/>
        </w:rPr>
        <w:t xml:space="preserve">                                                          Т</w:t>
      </w:r>
      <w:r w:rsidR="009A0134" w:rsidRPr="00207A6D">
        <w:rPr>
          <w:rFonts w:ascii="Times New Roman" w:hAnsi="Times New Roman" w:cs="Times New Roman"/>
          <w:sz w:val="24"/>
          <w:szCs w:val="24"/>
        </w:rPr>
        <w:t xml:space="preserve">аблица 16 </w:t>
      </w:r>
      <w:r w:rsidR="00C51186" w:rsidRPr="00207A6D">
        <w:rPr>
          <w:rFonts w:ascii="Times New Roman" w:hAnsi="Times New Roman" w:cs="Times New Roman"/>
          <w:sz w:val="24"/>
          <w:szCs w:val="24"/>
        </w:rPr>
        <w:t>(</w:t>
      </w:r>
      <w:r w:rsidR="00F044AC" w:rsidRPr="00207A6D">
        <w:rPr>
          <w:rFonts w:ascii="Times New Roman" w:hAnsi="Times New Roman" w:cs="Times New Roman"/>
          <w:sz w:val="24"/>
          <w:szCs w:val="24"/>
        </w:rPr>
        <w:t>тыс. рублей</w:t>
      </w:r>
      <w:r w:rsidR="00C51186" w:rsidRPr="00207A6D">
        <w:rPr>
          <w:rFonts w:ascii="Times New Roman" w:hAnsi="Times New Roman" w:cs="Times New Roman"/>
          <w:sz w:val="24"/>
          <w:szCs w:val="24"/>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234"/>
        <w:gridCol w:w="1442"/>
        <w:gridCol w:w="1155"/>
        <w:gridCol w:w="1100"/>
        <w:gridCol w:w="1209"/>
        <w:gridCol w:w="1003"/>
        <w:gridCol w:w="1229"/>
      </w:tblGrid>
      <w:tr w:rsidR="00314069" w:rsidRPr="00DA1068" w14:paraId="28002FAD" w14:textId="77777777" w:rsidTr="00DA1068">
        <w:trPr>
          <w:trHeight w:val="300"/>
        </w:trPr>
        <w:tc>
          <w:tcPr>
            <w:tcW w:w="1834" w:type="dxa"/>
            <w:vMerge w:val="restart"/>
            <w:shd w:val="clear" w:color="auto" w:fill="auto"/>
            <w:vAlign w:val="center"/>
            <w:hideMark/>
          </w:tcPr>
          <w:p w14:paraId="56727497" w14:textId="582417E1" w:rsidR="00314069" w:rsidRPr="00207A6D" w:rsidRDefault="00314069" w:rsidP="00D27594">
            <w:pPr>
              <w:spacing w:after="0" w:line="240" w:lineRule="auto"/>
              <w:jc w:val="center"/>
              <w:rPr>
                <w:rFonts w:ascii="Times New Roman" w:eastAsia="Times New Roman" w:hAnsi="Times New Roman" w:cs="Times New Roman"/>
                <w:sz w:val="17"/>
                <w:szCs w:val="17"/>
                <w:lang w:eastAsia="ru-RU"/>
              </w:rPr>
            </w:pPr>
            <w:r w:rsidRPr="00207A6D">
              <w:rPr>
                <w:rFonts w:ascii="Times New Roman" w:eastAsia="Times New Roman" w:hAnsi="Times New Roman" w:cs="Times New Roman"/>
                <w:sz w:val="17"/>
                <w:szCs w:val="17"/>
                <w:lang w:eastAsia="ru-RU"/>
              </w:rPr>
              <w:t>Наименование муниципальных программ</w:t>
            </w:r>
          </w:p>
        </w:tc>
        <w:tc>
          <w:tcPr>
            <w:tcW w:w="1234" w:type="dxa"/>
            <w:vMerge w:val="restart"/>
            <w:shd w:val="clear" w:color="auto" w:fill="auto"/>
            <w:vAlign w:val="center"/>
            <w:hideMark/>
          </w:tcPr>
          <w:p w14:paraId="7FEFB445" w14:textId="1A1948BA" w:rsidR="00314069" w:rsidRPr="00207A6D" w:rsidRDefault="00314069" w:rsidP="00D27594">
            <w:pPr>
              <w:spacing w:after="0" w:line="240" w:lineRule="auto"/>
              <w:jc w:val="center"/>
              <w:rPr>
                <w:rFonts w:ascii="Times New Roman" w:eastAsia="Times New Roman" w:hAnsi="Times New Roman" w:cs="Times New Roman"/>
                <w:sz w:val="17"/>
                <w:szCs w:val="17"/>
                <w:lang w:eastAsia="ru-RU"/>
              </w:rPr>
            </w:pPr>
            <w:r w:rsidRPr="00207A6D">
              <w:rPr>
                <w:rFonts w:ascii="Times New Roman" w:eastAsia="Times New Roman" w:hAnsi="Times New Roman" w:cs="Times New Roman"/>
                <w:sz w:val="17"/>
                <w:szCs w:val="17"/>
                <w:lang w:eastAsia="ru-RU"/>
              </w:rPr>
              <w:t>Нормативный правовой акт (</w:t>
            </w:r>
            <w:proofErr w:type="spellStart"/>
            <w:r w:rsidRPr="00207A6D">
              <w:rPr>
                <w:rFonts w:ascii="Times New Roman" w:eastAsia="Times New Roman" w:hAnsi="Times New Roman" w:cs="Times New Roman"/>
                <w:sz w:val="17"/>
                <w:szCs w:val="17"/>
                <w:lang w:eastAsia="ru-RU"/>
              </w:rPr>
              <w:t>первона-чальный</w:t>
            </w:r>
            <w:proofErr w:type="spellEnd"/>
            <w:r w:rsidRPr="00207A6D">
              <w:rPr>
                <w:rFonts w:ascii="Times New Roman" w:eastAsia="Times New Roman" w:hAnsi="Times New Roman" w:cs="Times New Roman"/>
                <w:sz w:val="17"/>
                <w:szCs w:val="17"/>
                <w:lang w:eastAsia="ru-RU"/>
              </w:rPr>
              <w:t>)</w:t>
            </w:r>
          </w:p>
        </w:tc>
        <w:tc>
          <w:tcPr>
            <w:tcW w:w="1442" w:type="dxa"/>
            <w:vMerge w:val="restart"/>
            <w:shd w:val="clear" w:color="auto" w:fill="auto"/>
            <w:vAlign w:val="center"/>
            <w:hideMark/>
          </w:tcPr>
          <w:p w14:paraId="29E3BF17" w14:textId="77777777" w:rsidR="00314069" w:rsidRPr="00207A6D" w:rsidRDefault="00314069" w:rsidP="00D27594">
            <w:pPr>
              <w:spacing w:after="0" w:line="240" w:lineRule="auto"/>
              <w:jc w:val="center"/>
              <w:rPr>
                <w:rFonts w:ascii="Times New Roman" w:eastAsia="Times New Roman" w:hAnsi="Times New Roman" w:cs="Times New Roman"/>
                <w:sz w:val="17"/>
                <w:szCs w:val="17"/>
                <w:lang w:eastAsia="ru-RU"/>
              </w:rPr>
            </w:pPr>
            <w:r w:rsidRPr="00207A6D">
              <w:rPr>
                <w:rFonts w:ascii="Times New Roman" w:eastAsia="Times New Roman" w:hAnsi="Times New Roman" w:cs="Times New Roman"/>
                <w:sz w:val="17"/>
                <w:szCs w:val="17"/>
                <w:lang w:eastAsia="ru-RU"/>
              </w:rPr>
              <w:t>Муниципальный заказчик-координатор</w:t>
            </w:r>
          </w:p>
        </w:tc>
        <w:tc>
          <w:tcPr>
            <w:tcW w:w="1155" w:type="dxa"/>
            <w:vMerge w:val="restart"/>
            <w:shd w:val="clear" w:color="auto" w:fill="auto"/>
            <w:vAlign w:val="center"/>
            <w:hideMark/>
          </w:tcPr>
          <w:p w14:paraId="2126B14B" w14:textId="438381CC" w:rsidR="00314069" w:rsidRPr="00207A6D" w:rsidRDefault="00314069" w:rsidP="00D27594">
            <w:pPr>
              <w:spacing w:after="0" w:line="240" w:lineRule="auto"/>
              <w:jc w:val="center"/>
              <w:rPr>
                <w:rFonts w:ascii="Times New Roman" w:eastAsia="Times New Roman" w:hAnsi="Times New Roman" w:cs="Times New Roman"/>
                <w:sz w:val="17"/>
                <w:szCs w:val="17"/>
                <w:lang w:eastAsia="ru-RU"/>
              </w:rPr>
            </w:pPr>
            <w:r w:rsidRPr="00207A6D">
              <w:rPr>
                <w:rFonts w:ascii="Times New Roman" w:eastAsia="Times New Roman" w:hAnsi="Times New Roman" w:cs="Times New Roman"/>
                <w:sz w:val="17"/>
                <w:szCs w:val="17"/>
                <w:lang w:eastAsia="ru-RU"/>
              </w:rPr>
              <w:t xml:space="preserve">Суммы финансового обеспечение в </w:t>
            </w:r>
            <w:proofErr w:type="spellStart"/>
            <w:r w:rsidRPr="00207A6D">
              <w:rPr>
                <w:rFonts w:ascii="Times New Roman" w:eastAsia="Times New Roman" w:hAnsi="Times New Roman" w:cs="Times New Roman"/>
                <w:sz w:val="17"/>
                <w:szCs w:val="17"/>
                <w:lang w:eastAsia="ru-RU"/>
              </w:rPr>
              <w:t>муници-пальных</w:t>
            </w:r>
            <w:proofErr w:type="spellEnd"/>
            <w:r w:rsidRPr="00207A6D">
              <w:rPr>
                <w:rFonts w:ascii="Times New Roman" w:eastAsia="Times New Roman" w:hAnsi="Times New Roman" w:cs="Times New Roman"/>
                <w:sz w:val="17"/>
                <w:szCs w:val="17"/>
                <w:lang w:eastAsia="ru-RU"/>
              </w:rPr>
              <w:t xml:space="preserve"> программах</w:t>
            </w:r>
          </w:p>
        </w:tc>
        <w:tc>
          <w:tcPr>
            <w:tcW w:w="1100" w:type="dxa"/>
            <w:vMerge w:val="restart"/>
            <w:shd w:val="clear" w:color="auto" w:fill="auto"/>
            <w:vAlign w:val="center"/>
            <w:hideMark/>
          </w:tcPr>
          <w:p w14:paraId="646C5F36" w14:textId="43399012" w:rsidR="00314069" w:rsidRPr="00207A6D" w:rsidRDefault="00314069" w:rsidP="00DA1068">
            <w:pPr>
              <w:spacing w:after="0" w:line="240" w:lineRule="auto"/>
              <w:jc w:val="center"/>
              <w:rPr>
                <w:rFonts w:ascii="Times New Roman" w:eastAsia="Times New Roman" w:hAnsi="Times New Roman" w:cs="Times New Roman"/>
                <w:sz w:val="17"/>
                <w:szCs w:val="17"/>
                <w:lang w:eastAsia="ru-RU"/>
              </w:rPr>
            </w:pPr>
            <w:r w:rsidRPr="00207A6D">
              <w:rPr>
                <w:rFonts w:ascii="Times New Roman" w:eastAsia="Times New Roman" w:hAnsi="Times New Roman" w:cs="Times New Roman"/>
                <w:sz w:val="17"/>
                <w:szCs w:val="17"/>
                <w:lang w:eastAsia="ru-RU"/>
              </w:rPr>
              <w:t>уточненный бюджет на 202</w:t>
            </w:r>
            <w:r w:rsidR="00DA1068" w:rsidRPr="00207A6D">
              <w:rPr>
                <w:rFonts w:ascii="Times New Roman" w:eastAsia="Times New Roman" w:hAnsi="Times New Roman" w:cs="Times New Roman"/>
                <w:sz w:val="17"/>
                <w:szCs w:val="17"/>
                <w:lang w:eastAsia="ru-RU"/>
              </w:rPr>
              <w:t>5</w:t>
            </w:r>
            <w:r w:rsidRPr="00207A6D">
              <w:rPr>
                <w:rFonts w:ascii="Times New Roman" w:eastAsia="Times New Roman" w:hAnsi="Times New Roman" w:cs="Times New Roman"/>
                <w:sz w:val="17"/>
                <w:szCs w:val="17"/>
                <w:lang w:eastAsia="ru-RU"/>
              </w:rPr>
              <w:t xml:space="preserve"> год</w:t>
            </w:r>
          </w:p>
        </w:tc>
        <w:tc>
          <w:tcPr>
            <w:tcW w:w="1209" w:type="dxa"/>
            <w:vMerge w:val="restart"/>
            <w:shd w:val="clear" w:color="auto" w:fill="auto"/>
            <w:vAlign w:val="center"/>
            <w:hideMark/>
          </w:tcPr>
          <w:p w14:paraId="2C8D9A12" w14:textId="78B511CE" w:rsidR="00314069" w:rsidRPr="00207A6D" w:rsidRDefault="00314069" w:rsidP="00DA1068">
            <w:pPr>
              <w:spacing w:after="0" w:line="240" w:lineRule="auto"/>
              <w:jc w:val="center"/>
              <w:rPr>
                <w:rFonts w:ascii="Times New Roman" w:eastAsia="Times New Roman" w:hAnsi="Times New Roman" w:cs="Times New Roman"/>
                <w:sz w:val="17"/>
                <w:szCs w:val="17"/>
                <w:lang w:eastAsia="ru-RU"/>
              </w:rPr>
            </w:pPr>
            <w:r w:rsidRPr="00207A6D">
              <w:rPr>
                <w:rFonts w:ascii="Times New Roman" w:eastAsia="Times New Roman" w:hAnsi="Times New Roman" w:cs="Times New Roman"/>
                <w:sz w:val="17"/>
                <w:szCs w:val="17"/>
                <w:lang w:eastAsia="ru-RU"/>
              </w:rPr>
              <w:t>исполнение 202</w:t>
            </w:r>
            <w:r w:rsidR="00DA1068" w:rsidRPr="00207A6D">
              <w:rPr>
                <w:rFonts w:ascii="Times New Roman" w:eastAsia="Times New Roman" w:hAnsi="Times New Roman" w:cs="Times New Roman"/>
                <w:sz w:val="17"/>
                <w:szCs w:val="17"/>
                <w:lang w:eastAsia="ru-RU"/>
              </w:rPr>
              <w:t>5</w:t>
            </w:r>
            <w:r w:rsidRPr="00207A6D">
              <w:rPr>
                <w:rFonts w:ascii="Times New Roman" w:eastAsia="Times New Roman" w:hAnsi="Times New Roman" w:cs="Times New Roman"/>
                <w:sz w:val="17"/>
                <w:szCs w:val="17"/>
                <w:lang w:eastAsia="ru-RU"/>
              </w:rPr>
              <w:t xml:space="preserve"> год</w:t>
            </w:r>
          </w:p>
        </w:tc>
        <w:tc>
          <w:tcPr>
            <w:tcW w:w="1003" w:type="dxa"/>
            <w:vMerge w:val="restart"/>
            <w:shd w:val="clear" w:color="auto" w:fill="auto"/>
            <w:noWrap/>
            <w:vAlign w:val="bottom"/>
            <w:hideMark/>
          </w:tcPr>
          <w:p w14:paraId="6ED10EC3" w14:textId="1FA73150" w:rsidR="00314069" w:rsidRPr="00207A6D" w:rsidRDefault="00314069" w:rsidP="00D27594">
            <w:pPr>
              <w:spacing w:after="0" w:line="240" w:lineRule="auto"/>
              <w:jc w:val="both"/>
              <w:rPr>
                <w:rFonts w:ascii="Times New Roman" w:eastAsia="Times New Roman" w:hAnsi="Times New Roman" w:cs="Times New Roman"/>
                <w:sz w:val="16"/>
                <w:szCs w:val="16"/>
                <w:lang w:eastAsia="ru-RU"/>
              </w:rPr>
            </w:pPr>
            <w:r w:rsidRPr="00207A6D">
              <w:rPr>
                <w:rFonts w:ascii="Times New Roman" w:eastAsia="Times New Roman" w:hAnsi="Times New Roman" w:cs="Times New Roman"/>
                <w:sz w:val="16"/>
                <w:szCs w:val="16"/>
                <w:lang w:eastAsia="ru-RU"/>
              </w:rPr>
              <w:t xml:space="preserve">отклонение </w:t>
            </w:r>
            <w:r w:rsidR="00DA1068" w:rsidRPr="00207A6D">
              <w:rPr>
                <w:rFonts w:ascii="Times New Roman" w:eastAsia="Times New Roman" w:hAnsi="Times New Roman" w:cs="Times New Roman"/>
                <w:sz w:val="16"/>
                <w:szCs w:val="16"/>
                <w:lang w:eastAsia="ru-RU"/>
              </w:rPr>
              <w:t xml:space="preserve"> </w:t>
            </w:r>
            <w:r w:rsidRPr="00207A6D">
              <w:rPr>
                <w:rFonts w:ascii="Times New Roman" w:eastAsia="Times New Roman" w:hAnsi="Times New Roman" w:cs="Times New Roman"/>
                <w:sz w:val="16"/>
                <w:szCs w:val="16"/>
                <w:lang w:eastAsia="ru-RU"/>
              </w:rPr>
              <w:t xml:space="preserve"> МП</w:t>
            </w:r>
            <w:r w:rsidR="00DA1068" w:rsidRPr="00207A6D">
              <w:rPr>
                <w:rFonts w:ascii="Times New Roman" w:eastAsia="Times New Roman" w:hAnsi="Times New Roman" w:cs="Times New Roman"/>
                <w:sz w:val="16"/>
                <w:szCs w:val="16"/>
                <w:lang w:eastAsia="ru-RU"/>
              </w:rPr>
              <w:t xml:space="preserve"> от бюджета</w:t>
            </w:r>
          </w:p>
          <w:p w14:paraId="7726DC26" w14:textId="77777777" w:rsidR="00DA1068" w:rsidRPr="00207A6D" w:rsidRDefault="00DA1068" w:rsidP="00D27594">
            <w:pPr>
              <w:spacing w:after="0" w:line="240" w:lineRule="auto"/>
              <w:jc w:val="both"/>
              <w:rPr>
                <w:rFonts w:ascii="Times New Roman" w:eastAsia="Times New Roman" w:hAnsi="Times New Roman" w:cs="Times New Roman"/>
                <w:sz w:val="16"/>
                <w:szCs w:val="16"/>
                <w:lang w:eastAsia="ru-RU"/>
              </w:rPr>
            </w:pPr>
          </w:p>
          <w:p w14:paraId="4F5C7D41" w14:textId="01D5839D" w:rsidR="00DA1068" w:rsidRPr="00207A6D" w:rsidRDefault="00DA1068" w:rsidP="00D27594">
            <w:pPr>
              <w:spacing w:after="0" w:line="240" w:lineRule="auto"/>
              <w:jc w:val="both"/>
              <w:rPr>
                <w:rFonts w:ascii="Times New Roman" w:eastAsia="Times New Roman" w:hAnsi="Times New Roman" w:cs="Times New Roman"/>
                <w:sz w:val="16"/>
                <w:szCs w:val="16"/>
                <w:lang w:eastAsia="ru-RU"/>
              </w:rPr>
            </w:pPr>
          </w:p>
        </w:tc>
        <w:tc>
          <w:tcPr>
            <w:tcW w:w="1229" w:type="dxa"/>
            <w:vMerge w:val="restart"/>
            <w:shd w:val="clear" w:color="auto" w:fill="auto"/>
            <w:noWrap/>
            <w:vAlign w:val="bottom"/>
            <w:hideMark/>
          </w:tcPr>
          <w:p w14:paraId="60D0520C" w14:textId="6882731A" w:rsidR="00DA1068" w:rsidRPr="00207A6D" w:rsidRDefault="00DA1068" w:rsidP="00D27594">
            <w:pPr>
              <w:spacing w:after="0" w:line="240" w:lineRule="auto"/>
              <w:jc w:val="both"/>
              <w:rPr>
                <w:rFonts w:ascii="Times New Roman" w:eastAsia="Times New Roman" w:hAnsi="Times New Roman" w:cs="Times New Roman"/>
                <w:sz w:val="16"/>
                <w:szCs w:val="16"/>
                <w:lang w:eastAsia="ru-RU"/>
              </w:rPr>
            </w:pPr>
            <w:proofErr w:type="gramStart"/>
            <w:r w:rsidRPr="00207A6D">
              <w:rPr>
                <w:rFonts w:ascii="Times New Roman" w:eastAsia="Times New Roman" w:hAnsi="Times New Roman" w:cs="Times New Roman"/>
                <w:sz w:val="16"/>
                <w:szCs w:val="16"/>
                <w:lang w:eastAsia="ru-RU"/>
              </w:rPr>
              <w:t>П</w:t>
            </w:r>
            <w:r w:rsidR="00314069" w:rsidRPr="00207A6D">
              <w:rPr>
                <w:rFonts w:ascii="Times New Roman" w:eastAsia="Times New Roman" w:hAnsi="Times New Roman" w:cs="Times New Roman"/>
                <w:sz w:val="16"/>
                <w:szCs w:val="16"/>
                <w:lang w:eastAsia="ru-RU"/>
              </w:rPr>
              <w:t>останов</w:t>
            </w:r>
            <w:r w:rsidRPr="00207A6D">
              <w:rPr>
                <w:rFonts w:ascii="Times New Roman" w:eastAsia="Times New Roman" w:hAnsi="Times New Roman" w:cs="Times New Roman"/>
                <w:sz w:val="16"/>
                <w:szCs w:val="16"/>
                <w:lang w:eastAsia="ru-RU"/>
              </w:rPr>
              <w:t>-</w:t>
            </w:r>
            <w:proofErr w:type="spellStart"/>
            <w:r w:rsidR="00314069" w:rsidRPr="00207A6D">
              <w:rPr>
                <w:rFonts w:ascii="Times New Roman" w:eastAsia="Times New Roman" w:hAnsi="Times New Roman" w:cs="Times New Roman"/>
                <w:sz w:val="16"/>
                <w:szCs w:val="16"/>
                <w:lang w:eastAsia="ru-RU"/>
              </w:rPr>
              <w:t>ление</w:t>
            </w:r>
            <w:proofErr w:type="spellEnd"/>
            <w:proofErr w:type="gramEnd"/>
            <w:r w:rsidR="00314069" w:rsidRPr="00207A6D">
              <w:rPr>
                <w:rFonts w:ascii="Times New Roman" w:eastAsia="Times New Roman" w:hAnsi="Times New Roman" w:cs="Times New Roman"/>
                <w:sz w:val="16"/>
                <w:szCs w:val="16"/>
                <w:lang w:eastAsia="ru-RU"/>
              </w:rPr>
              <w:t xml:space="preserve"> (последнее уточнение</w:t>
            </w:r>
          </w:p>
          <w:p w14:paraId="393AA1CE" w14:textId="3CE89B07" w:rsidR="0093512A" w:rsidRPr="00207A6D" w:rsidRDefault="00314069" w:rsidP="00D27594">
            <w:pPr>
              <w:spacing w:after="0" w:line="240" w:lineRule="auto"/>
              <w:jc w:val="both"/>
              <w:rPr>
                <w:rFonts w:ascii="Times New Roman" w:eastAsia="Times New Roman" w:hAnsi="Times New Roman" w:cs="Times New Roman"/>
                <w:sz w:val="16"/>
                <w:szCs w:val="16"/>
                <w:lang w:eastAsia="ru-RU"/>
              </w:rPr>
            </w:pPr>
            <w:r w:rsidRPr="00207A6D">
              <w:rPr>
                <w:rFonts w:ascii="Times New Roman" w:eastAsia="Times New Roman" w:hAnsi="Times New Roman" w:cs="Times New Roman"/>
                <w:sz w:val="16"/>
                <w:szCs w:val="16"/>
                <w:lang w:eastAsia="ru-RU"/>
              </w:rPr>
              <w:t xml:space="preserve"> </w:t>
            </w:r>
            <w:r w:rsidR="0093512A" w:rsidRPr="00207A6D">
              <w:rPr>
                <w:rFonts w:ascii="Times New Roman" w:eastAsia="Times New Roman" w:hAnsi="Times New Roman" w:cs="Times New Roman"/>
                <w:sz w:val="16"/>
                <w:szCs w:val="16"/>
                <w:lang w:eastAsia="ru-RU"/>
              </w:rPr>
              <w:t>н</w:t>
            </w:r>
            <w:r w:rsidRPr="00207A6D">
              <w:rPr>
                <w:rFonts w:ascii="Times New Roman" w:eastAsia="Times New Roman" w:hAnsi="Times New Roman" w:cs="Times New Roman"/>
                <w:sz w:val="16"/>
                <w:szCs w:val="16"/>
                <w:lang w:eastAsia="ru-RU"/>
              </w:rPr>
              <w:t>а</w:t>
            </w:r>
          </w:p>
          <w:p w14:paraId="2A3E02DA" w14:textId="0C1AB35F" w:rsidR="00314069" w:rsidRPr="00DA1068" w:rsidRDefault="0093512A" w:rsidP="00D27594">
            <w:pPr>
              <w:spacing w:after="0" w:line="240" w:lineRule="auto"/>
              <w:jc w:val="both"/>
              <w:rPr>
                <w:rFonts w:ascii="Times New Roman" w:eastAsia="Times New Roman" w:hAnsi="Times New Roman" w:cs="Times New Roman"/>
                <w:sz w:val="16"/>
                <w:szCs w:val="16"/>
                <w:lang w:eastAsia="ru-RU"/>
              </w:rPr>
            </w:pPr>
            <w:r w:rsidRPr="00207A6D">
              <w:rPr>
                <w:rFonts w:ascii="Times New Roman" w:eastAsia="Times New Roman" w:hAnsi="Times New Roman" w:cs="Times New Roman"/>
                <w:sz w:val="16"/>
                <w:szCs w:val="16"/>
                <w:lang w:eastAsia="ru-RU"/>
              </w:rPr>
              <w:t xml:space="preserve"> 01.04.2026</w:t>
            </w:r>
            <w:r w:rsidR="00314069" w:rsidRPr="00207A6D">
              <w:rPr>
                <w:rFonts w:ascii="Times New Roman" w:eastAsia="Times New Roman" w:hAnsi="Times New Roman" w:cs="Times New Roman"/>
                <w:sz w:val="16"/>
                <w:szCs w:val="16"/>
                <w:lang w:eastAsia="ru-RU"/>
              </w:rPr>
              <w:t>)</w:t>
            </w:r>
          </w:p>
        </w:tc>
      </w:tr>
      <w:tr w:rsidR="00314069" w:rsidRPr="00DA1068" w14:paraId="78CC6A44" w14:textId="77777777" w:rsidTr="00DA1068">
        <w:trPr>
          <w:trHeight w:val="975"/>
        </w:trPr>
        <w:tc>
          <w:tcPr>
            <w:tcW w:w="1834" w:type="dxa"/>
            <w:vMerge/>
            <w:vAlign w:val="center"/>
            <w:hideMark/>
          </w:tcPr>
          <w:p w14:paraId="52E3E45A" w14:textId="77777777" w:rsidR="00314069" w:rsidRPr="00DA1068" w:rsidRDefault="00314069" w:rsidP="00D27594">
            <w:pPr>
              <w:spacing w:after="0" w:line="240" w:lineRule="auto"/>
              <w:rPr>
                <w:rFonts w:ascii="Times New Roman" w:eastAsia="Times New Roman" w:hAnsi="Times New Roman" w:cs="Times New Roman"/>
                <w:sz w:val="17"/>
                <w:szCs w:val="17"/>
                <w:lang w:eastAsia="ru-RU"/>
              </w:rPr>
            </w:pPr>
          </w:p>
        </w:tc>
        <w:tc>
          <w:tcPr>
            <w:tcW w:w="1234" w:type="dxa"/>
            <w:vMerge/>
            <w:vAlign w:val="center"/>
            <w:hideMark/>
          </w:tcPr>
          <w:p w14:paraId="0BBC4536" w14:textId="77777777" w:rsidR="00314069" w:rsidRPr="00DA1068" w:rsidRDefault="00314069" w:rsidP="00D27594">
            <w:pPr>
              <w:spacing w:after="0" w:line="240" w:lineRule="auto"/>
              <w:rPr>
                <w:rFonts w:ascii="Times New Roman" w:eastAsia="Times New Roman" w:hAnsi="Times New Roman" w:cs="Times New Roman"/>
                <w:sz w:val="17"/>
                <w:szCs w:val="17"/>
                <w:lang w:eastAsia="ru-RU"/>
              </w:rPr>
            </w:pPr>
          </w:p>
        </w:tc>
        <w:tc>
          <w:tcPr>
            <w:tcW w:w="1442" w:type="dxa"/>
            <w:vMerge/>
            <w:vAlign w:val="center"/>
            <w:hideMark/>
          </w:tcPr>
          <w:p w14:paraId="50B7ED67" w14:textId="77777777" w:rsidR="00314069" w:rsidRPr="00DA1068" w:rsidRDefault="00314069" w:rsidP="00D27594">
            <w:pPr>
              <w:spacing w:after="0" w:line="240" w:lineRule="auto"/>
              <w:rPr>
                <w:rFonts w:ascii="Times New Roman" w:eastAsia="Times New Roman" w:hAnsi="Times New Roman" w:cs="Times New Roman"/>
                <w:sz w:val="17"/>
                <w:szCs w:val="17"/>
                <w:lang w:eastAsia="ru-RU"/>
              </w:rPr>
            </w:pPr>
          </w:p>
        </w:tc>
        <w:tc>
          <w:tcPr>
            <w:tcW w:w="1155" w:type="dxa"/>
            <w:vMerge/>
            <w:vAlign w:val="center"/>
            <w:hideMark/>
          </w:tcPr>
          <w:p w14:paraId="3B1B5884" w14:textId="77777777" w:rsidR="00314069" w:rsidRPr="00DA1068" w:rsidRDefault="00314069" w:rsidP="00D27594">
            <w:pPr>
              <w:spacing w:after="0" w:line="240" w:lineRule="auto"/>
              <w:rPr>
                <w:rFonts w:ascii="Times New Roman" w:eastAsia="Times New Roman" w:hAnsi="Times New Roman" w:cs="Times New Roman"/>
                <w:sz w:val="17"/>
                <w:szCs w:val="17"/>
                <w:lang w:eastAsia="ru-RU"/>
              </w:rPr>
            </w:pPr>
          </w:p>
        </w:tc>
        <w:tc>
          <w:tcPr>
            <w:tcW w:w="1100" w:type="dxa"/>
            <w:vMerge/>
            <w:vAlign w:val="center"/>
            <w:hideMark/>
          </w:tcPr>
          <w:p w14:paraId="231FA076" w14:textId="77777777" w:rsidR="00314069" w:rsidRPr="00DA1068" w:rsidRDefault="00314069" w:rsidP="00D27594">
            <w:pPr>
              <w:spacing w:after="0" w:line="240" w:lineRule="auto"/>
              <w:rPr>
                <w:rFonts w:ascii="Times New Roman" w:eastAsia="Times New Roman" w:hAnsi="Times New Roman" w:cs="Times New Roman"/>
                <w:sz w:val="17"/>
                <w:szCs w:val="17"/>
                <w:lang w:eastAsia="ru-RU"/>
              </w:rPr>
            </w:pPr>
          </w:p>
        </w:tc>
        <w:tc>
          <w:tcPr>
            <w:tcW w:w="1209" w:type="dxa"/>
            <w:vMerge/>
            <w:vAlign w:val="center"/>
            <w:hideMark/>
          </w:tcPr>
          <w:p w14:paraId="0F5BA6E9" w14:textId="77777777" w:rsidR="00314069" w:rsidRPr="00DA1068" w:rsidRDefault="00314069" w:rsidP="00D27594">
            <w:pPr>
              <w:spacing w:after="0" w:line="240" w:lineRule="auto"/>
              <w:rPr>
                <w:rFonts w:ascii="Times New Roman" w:eastAsia="Times New Roman" w:hAnsi="Times New Roman" w:cs="Times New Roman"/>
                <w:sz w:val="17"/>
                <w:szCs w:val="17"/>
                <w:lang w:eastAsia="ru-RU"/>
              </w:rPr>
            </w:pPr>
          </w:p>
        </w:tc>
        <w:tc>
          <w:tcPr>
            <w:tcW w:w="1003" w:type="dxa"/>
            <w:vMerge/>
            <w:vAlign w:val="center"/>
            <w:hideMark/>
          </w:tcPr>
          <w:p w14:paraId="4A1EFC87" w14:textId="77777777" w:rsidR="00314069" w:rsidRPr="00DA1068" w:rsidRDefault="00314069" w:rsidP="00D27594">
            <w:pPr>
              <w:spacing w:after="0" w:line="240" w:lineRule="auto"/>
              <w:rPr>
                <w:rFonts w:ascii="Times New Roman" w:eastAsia="Times New Roman" w:hAnsi="Times New Roman" w:cs="Times New Roman"/>
                <w:sz w:val="16"/>
                <w:szCs w:val="16"/>
                <w:lang w:eastAsia="ru-RU"/>
              </w:rPr>
            </w:pPr>
          </w:p>
        </w:tc>
        <w:tc>
          <w:tcPr>
            <w:tcW w:w="1229" w:type="dxa"/>
            <w:vMerge/>
            <w:vAlign w:val="center"/>
            <w:hideMark/>
          </w:tcPr>
          <w:p w14:paraId="21CAB69D" w14:textId="77777777" w:rsidR="00314069" w:rsidRPr="00DA1068" w:rsidRDefault="00314069" w:rsidP="00D27594">
            <w:pPr>
              <w:spacing w:after="0" w:line="240" w:lineRule="auto"/>
              <w:rPr>
                <w:rFonts w:ascii="Times New Roman" w:eastAsia="Times New Roman" w:hAnsi="Times New Roman" w:cs="Times New Roman"/>
                <w:sz w:val="16"/>
                <w:szCs w:val="16"/>
                <w:lang w:eastAsia="ru-RU"/>
              </w:rPr>
            </w:pPr>
          </w:p>
        </w:tc>
      </w:tr>
      <w:tr w:rsidR="00314069" w:rsidRPr="00DA1068" w14:paraId="104911B3" w14:textId="77777777" w:rsidTr="00DA1068">
        <w:trPr>
          <w:trHeight w:val="690"/>
        </w:trPr>
        <w:tc>
          <w:tcPr>
            <w:tcW w:w="1834" w:type="dxa"/>
            <w:shd w:val="clear" w:color="auto" w:fill="auto"/>
            <w:vAlign w:val="center"/>
            <w:hideMark/>
          </w:tcPr>
          <w:p w14:paraId="37040E1A" w14:textId="77777777" w:rsidR="00314069" w:rsidRPr="00DA1068" w:rsidRDefault="00314069" w:rsidP="00D27594">
            <w:pPr>
              <w:spacing w:after="0" w:line="240" w:lineRule="auto"/>
              <w:rPr>
                <w:rFonts w:ascii="Times New Roman" w:eastAsia="Times New Roman" w:hAnsi="Times New Roman" w:cs="Times New Roman"/>
                <w:sz w:val="16"/>
                <w:szCs w:val="16"/>
                <w:lang w:eastAsia="ru-RU"/>
              </w:rPr>
            </w:pPr>
            <w:r w:rsidRPr="00DA1068">
              <w:rPr>
                <w:rFonts w:ascii="Times New Roman" w:eastAsia="Times New Roman" w:hAnsi="Times New Roman" w:cs="Times New Roman"/>
                <w:sz w:val="16"/>
                <w:szCs w:val="16"/>
                <w:lang w:eastAsia="ru-RU"/>
              </w:rPr>
              <w:t xml:space="preserve">МП "Формирование комфортной городской среды </w:t>
            </w:r>
            <w:proofErr w:type="spellStart"/>
            <w:r w:rsidRPr="00DA1068">
              <w:rPr>
                <w:rFonts w:ascii="Times New Roman" w:eastAsia="Times New Roman" w:hAnsi="Times New Roman" w:cs="Times New Roman"/>
                <w:sz w:val="16"/>
                <w:szCs w:val="16"/>
                <w:lang w:eastAsia="ru-RU"/>
              </w:rPr>
              <w:t>р.п</w:t>
            </w:r>
            <w:proofErr w:type="spellEnd"/>
            <w:r w:rsidRPr="00DA1068">
              <w:rPr>
                <w:rFonts w:ascii="Times New Roman" w:eastAsia="Times New Roman" w:hAnsi="Times New Roman" w:cs="Times New Roman"/>
                <w:sz w:val="16"/>
                <w:szCs w:val="16"/>
                <w:lang w:eastAsia="ru-RU"/>
              </w:rPr>
              <w:t>. Тонкино Тонкинского муниципального округа Нижегородской области</w:t>
            </w:r>
          </w:p>
        </w:tc>
        <w:tc>
          <w:tcPr>
            <w:tcW w:w="1234" w:type="dxa"/>
            <w:shd w:val="clear" w:color="auto" w:fill="auto"/>
            <w:vAlign w:val="center"/>
            <w:hideMark/>
          </w:tcPr>
          <w:p w14:paraId="319DD429" w14:textId="77777777" w:rsidR="00314069" w:rsidRPr="00DA1068" w:rsidRDefault="00314069" w:rsidP="00D27594">
            <w:pPr>
              <w:spacing w:after="0" w:line="240" w:lineRule="auto"/>
              <w:rPr>
                <w:rFonts w:ascii="Times New Roman" w:eastAsia="Times New Roman" w:hAnsi="Times New Roman" w:cs="Times New Roman"/>
                <w:sz w:val="16"/>
                <w:szCs w:val="16"/>
                <w:lang w:eastAsia="ru-RU"/>
              </w:rPr>
            </w:pPr>
            <w:r w:rsidRPr="00DA1068">
              <w:rPr>
                <w:rFonts w:ascii="Times New Roman" w:eastAsia="Times New Roman" w:hAnsi="Times New Roman" w:cs="Times New Roman"/>
                <w:sz w:val="16"/>
                <w:szCs w:val="16"/>
                <w:lang w:eastAsia="ru-RU"/>
              </w:rPr>
              <w:t>постановление №504 от 07.12.2022</w:t>
            </w:r>
          </w:p>
        </w:tc>
        <w:tc>
          <w:tcPr>
            <w:tcW w:w="1442" w:type="dxa"/>
            <w:shd w:val="clear" w:color="auto" w:fill="auto"/>
            <w:vAlign w:val="center"/>
            <w:hideMark/>
          </w:tcPr>
          <w:p w14:paraId="0EE10522" w14:textId="2F390FFB" w:rsidR="00314069" w:rsidRPr="00DA1068" w:rsidRDefault="00314069" w:rsidP="00D27594">
            <w:pPr>
              <w:spacing w:after="0" w:line="240" w:lineRule="auto"/>
              <w:rPr>
                <w:rFonts w:ascii="Times New Roman" w:eastAsia="Times New Roman" w:hAnsi="Times New Roman" w:cs="Times New Roman"/>
                <w:sz w:val="16"/>
                <w:szCs w:val="16"/>
                <w:lang w:eastAsia="ru-RU"/>
              </w:rPr>
            </w:pPr>
            <w:r w:rsidRPr="00DA1068">
              <w:rPr>
                <w:rFonts w:ascii="Times New Roman" w:eastAsia="Times New Roman" w:hAnsi="Times New Roman" w:cs="Times New Roman"/>
                <w:sz w:val="16"/>
                <w:szCs w:val="16"/>
                <w:lang w:eastAsia="ru-RU"/>
              </w:rPr>
              <w:t>администрация  Тонкинского муниципального округа</w:t>
            </w:r>
          </w:p>
        </w:tc>
        <w:tc>
          <w:tcPr>
            <w:tcW w:w="1155" w:type="dxa"/>
            <w:shd w:val="clear" w:color="auto" w:fill="auto"/>
            <w:vAlign w:val="bottom"/>
            <w:hideMark/>
          </w:tcPr>
          <w:p w14:paraId="698EB3D4" w14:textId="0ADFC211" w:rsidR="00314069" w:rsidRPr="00DA1068" w:rsidRDefault="00DA1068" w:rsidP="00D27594">
            <w:pPr>
              <w:spacing w:after="0" w:line="240" w:lineRule="auto"/>
              <w:jc w:val="center"/>
              <w:rPr>
                <w:rFonts w:ascii="Times New Roman" w:eastAsia="Times New Roman" w:hAnsi="Times New Roman" w:cs="Times New Roman"/>
                <w:lang w:eastAsia="ru-RU"/>
              </w:rPr>
            </w:pPr>
            <w:r w:rsidRPr="00DA1068">
              <w:rPr>
                <w:rFonts w:ascii="Times New Roman" w:eastAsia="Times New Roman" w:hAnsi="Times New Roman" w:cs="Times New Roman"/>
                <w:lang w:eastAsia="ru-RU"/>
              </w:rPr>
              <w:t>8834,1</w:t>
            </w:r>
          </w:p>
        </w:tc>
        <w:tc>
          <w:tcPr>
            <w:tcW w:w="1100" w:type="dxa"/>
            <w:shd w:val="clear" w:color="auto" w:fill="auto"/>
            <w:vAlign w:val="bottom"/>
            <w:hideMark/>
          </w:tcPr>
          <w:p w14:paraId="2295BAFD" w14:textId="24D5FF25" w:rsidR="00314069" w:rsidRPr="00DA1068" w:rsidRDefault="00DA1068" w:rsidP="00D27594">
            <w:pPr>
              <w:spacing w:after="0" w:line="240" w:lineRule="auto"/>
              <w:jc w:val="center"/>
              <w:rPr>
                <w:rFonts w:ascii="Times New Roman" w:eastAsia="Times New Roman" w:hAnsi="Times New Roman" w:cs="Times New Roman"/>
                <w:lang w:eastAsia="ru-RU"/>
              </w:rPr>
            </w:pPr>
            <w:r w:rsidRPr="00DA1068">
              <w:rPr>
                <w:rFonts w:ascii="Times New Roman" w:eastAsia="Times New Roman" w:hAnsi="Times New Roman" w:cs="Times New Roman"/>
                <w:lang w:eastAsia="ru-RU"/>
              </w:rPr>
              <w:t>5858,4</w:t>
            </w:r>
          </w:p>
        </w:tc>
        <w:tc>
          <w:tcPr>
            <w:tcW w:w="1209" w:type="dxa"/>
            <w:shd w:val="clear" w:color="auto" w:fill="auto"/>
            <w:vAlign w:val="bottom"/>
            <w:hideMark/>
          </w:tcPr>
          <w:p w14:paraId="65332FC2" w14:textId="093CE578" w:rsidR="00314069" w:rsidRPr="00DA1068" w:rsidRDefault="00DA1068" w:rsidP="00D27594">
            <w:pPr>
              <w:spacing w:after="0" w:line="240" w:lineRule="auto"/>
              <w:jc w:val="center"/>
              <w:rPr>
                <w:rFonts w:ascii="Times New Roman" w:eastAsia="Times New Roman" w:hAnsi="Times New Roman" w:cs="Times New Roman"/>
                <w:lang w:eastAsia="ru-RU"/>
              </w:rPr>
            </w:pPr>
            <w:r w:rsidRPr="00DA1068">
              <w:rPr>
                <w:rFonts w:ascii="Times New Roman" w:eastAsia="Times New Roman" w:hAnsi="Times New Roman" w:cs="Times New Roman"/>
                <w:lang w:eastAsia="ru-RU"/>
              </w:rPr>
              <w:t>5854,4</w:t>
            </w:r>
          </w:p>
        </w:tc>
        <w:tc>
          <w:tcPr>
            <w:tcW w:w="1003" w:type="dxa"/>
            <w:shd w:val="clear" w:color="auto" w:fill="auto"/>
            <w:noWrap/>
            <w:vAlign w:val="bottom"/>
            <w:hideMark/>
          </w:tcPr>
          <w:p w14:paraId="77BC19FD" w14:textId="60616194" w:rsidR="00314069" w:rsidRPr="00DA1068" w:rsidRDefault="00314069" w:rsidP="00DA1068">
            <w:pPr>
              <w:spacing w:after="0" w:line="240" w:lineRule="auto"/>
              <w:jc w:val="right"/>
              <w:rPr>
                <w:rFonts w:ascii="Times New Roman" w:eastAsia="Times New Roman" w:hAnsi="Times New Roman" w:cs="Times New Roman"/>
                <w:b/>
                <w:bCs/>
                <w:lang w:eastAsia="ru-RU"/>
              </w:rPr>
            </w:pPr>
            <w:r w:rsidRPr="00DA1068">
              <w:rPr>
                <w:rFonts w:ascii="Times New Roman" w:eastAsia="Times New Roman" w:hAnsi="Times New Roman" w:cs="Times New Roman"/>
                <w:b/>
                <w:bCs/>
                <w:lang w:eastAsia="ru-RU"/>
              </w:rPr>
              <w:t>+</w:t>
            </w:r>
            <w:r w:rsidR="00DA1068" w:rsidRPr="00DA1068">
              <w:rPr>
                <w:rFonts w:ascii="Times New Roman" w:eastAsia="Times New Roman" w:hAnsi="Times New Roman" w:cs="Times New Roman"/>
                <w:b/>
                <w:bCs/>
                <w:lang w:eastAsia="ru-RU"/>
              </w:rPr>
              <w:t>2957,7</w:t>
            </w:r>
          </w:p>
        </w:tc>
        <w:tc>
          <w:tcPr>
            <w:tcW w:w="1229" w:type="dxa"/>
            <w:shd w:val="clear" w:color="auto" w:fill="auto"/>
            <w:noWrap/>
            <w:vAlign w:val="bottom"/>
            <w:hideMark/>
          </w:tcPr>
          <w:p w14:paraId="063DEA10" w14:textId="4918AF14" w:rsidR="00314069" w:rsidRPr="00DA1068" w:rsidRDefault="00DA1068" w:rsidP="00DA1068">
            <w:pPr>
              <w:spacing w:after="0" w:line="240" w:lineRule="auto"/>
              <w:jc w:val="center"/>
              <w:rPr>
                <w:rFonts w:ascii="Times New Roman" w:eastAsia="Times New Roman" w:hAnsi="Times New Roman" w:cs="Times New Roman"/>
                <w:sz w:val="20"/>
                <w:szCs w:val="20"/>
                <w:lang w:eastAsia="ru-RU"/>
              </w:rPr>
            </w:pPr>
            <w:r w:rsidRPr="00DA1068">
              <w:rPr>
                <w:rFonts w:ascii="Times New Roman" w:eastAsia="Times New Roman" w:hAnsi="Times New Roman" w:cs="Times New Roman"/>
                <w:sz w:val="20"/>
                <w:szCs w:val="20"/>
                <w:lang w:eastAsia="ru-RU"/>
              </w:rPr>
              <w:t>№958</w:t>
            </w:r>
            <w:r w:rsidR="00314069" w:rsidRPr="00DA1068">
              <w:rPr>
                <w:rFonts w:ascii="Times New Roman" w:eastAsia="Times New Roman" w:hAnsi="Times New Roman" w:cs="Times New Roman"/>
                <w:sz w:val="20"/>
                <w:szCs w:val="20"/>
                <w:lang w:eastAsia="ru-RU"/>
              </w:rPr>
              <w:t xml:space="preserve"> от </w:t>
            </w:r>
            <w:r w:rsidRPr="00DA1068">
              <w:rPr>
                <w:rFonts w:ascii="Times New Roman" w:eastAsia="Times New Roman" w:hAnsi="Times New Roman" w:cs="Times New Roman"/>
                <w:sz w:val="20"/>
                <w:szCs w:val="20"/>
                <w:lang w:eastAsia="ru-RU"/>
              </w:rPr>
              <w:t>3</w:t>
            </w:r>
            <w:r w:rsidR="00314069" w:rsidRPr="00DA1068">
              <w:rPr>
                <w:rFonts w:ascii="Times New Roman" w:eastAsia="Times New Roman" w:hAnsi="Times New Roman" w:cs="Times New Roman"/>
                <w:sz w:val="20"/>
                <w:szCs w:val="20"/>
                <w:lang w:eastAsia="ru-RU"/>
              </w:rPr>
              <w:t>0.01.2025</w:t>
            </w:r>
          </w:p>
        </w:tc>
      </w:tr>
      <w:tr w:rsidR="00314069" w:rsidRPr="001A4A80" w14:paraId="6FCA3966" w14:textId="77777777" w:rsidTr="00DA1068">
        <w:trPr>
          <w:trHeight w:val="619"/>
        </w:trPr>
        <w:tc>
          <w:tcPr>
            <w:tcW w:w="1834" w:type="dxa"/>
            <w:shd w:val="clear" w:color="auto" w:fill="auto"/>
            <w:vAlign w:val="center"/>
            <w:hideMark/>
          </w:tcPr>
          <w:p w14:paraId="4361A9F8" w14:textId="6AFD7EFA" w:rsidR="00314069" w:rsidRPr="00DA1068" w:rsidRDefault="00314069" w:rsidP="00DA1068">
            <w:pPr>
              <w:spacing w:after="0" w:line="240" w:lineRule="auto"/>
              <w:rPr>
                <w:rFonts w:ascii="Times New Roman" w:eastAsia="Times New Roman" w:hAnsi="Times New Roman" w:cs="Times New Roman"/>
                <w:sz w:val="16"/>
                <w:szCs w:val="16"/>
                <w:lang w:eastAsia="ru-RU"/>
              </w:rPr>
            </w:pPr>
            <w:r w:rsidRPr="00DA1068">
              <w:rPr>
                <w:rFonts w:ascii="Times New Roman" w:eastAsia="Times New Roman" w:hAnsi="Times New Roman" w:cs="Times New Roman"/>
                <w:sz w:val="16"/>
                <w:szCs w:val="16"/>
                <w:lang w:eastAsia="ru-RU"/>
              </w:rPr>
              <w:t>МП "</w:t>
            </w:r>
            <w:r w:rsidR="00DA1068" w:rsidRPr="00DA1068">
              <w:rPr>
                <w:rFonts w:ascii="Times New Roman" w:eastAsia="Times New Roman" w:hAnsi="Times New Roman" w:cs="Times New Roman"/>
                <w:sz w:val="16"/>
                <w:szCs w:val="16"/>
                <w:lang w:eastAsia="ru-RU"/>
              </w:rPr>
              <w:t xml:space="preserve">Кадры </w:t>
            </w:r>
            <w:r w:rsidRPr="00DA1068">
              <w:rPr>
                <w:rFonts w:ascii="Times New Roman" w:eastAsia="Times New Roman" w:hAnsi="Times New Roman" w:cs="Times New Roman"/>
                <w:sz w:val="16"/>
                <w:szCs w:val="16"/>
                <w:lang w:eastAsia="ru-RU"/>
              </w:rPr>
              <w:t xml:space="preserve"> Тонкинского муниципальног</w:t>
            </w:r>
            <w:r w:rsidR="00DA1068" w:rsidRPr="00DA1068">
              <w:rPr>
                <w:rFonts w:ascii="Times New Roman" w:eastAsia="Times New Roman" w:hAnsi="Times New Roman" w:cs="Times New Roman"/>
                <w:sz w:val="16"/>
                <w:szCs w:val="16"/>
                <w:lang w:eastAsia="ru-RU"/>
              </w:rPr>
              <w:t xml:space="preserve">о округа Нижегородской области» </w:t>
            </w:r>
          </w:p>
        </w:tc>
        <w:tc>
          <w:tcPr>
            <w:tcW w:w="1234" w:type="dxa"/>
            <w:shd w:val="clear" w:color="auto" w:fill="auto"/>
            <w:vAlign w:val="center"/>
            <w:hideMark/>
          </w:tcPr>
          <w:p w14:paraId="14C27A18" w14:textId="58717187" w:rsidR="00314069" w:rsidRPr="00DA1068" w:rsidRDefault="00314069" w:rsidP="00DA1068">
            <w:pPr>
              <w:spacing w:after="0" w:line="240" w:lineRule="auto"/>
              <w:rPr>
                <w:rFonts w:ascii="Times New Roman" w:eastAsia="Times New Roman" w:hAnsi="Times New Roman" w:cs="Times New Roman"/>
                <w:sz w:val="16"/>
                <w:szCs w:val="16"/>
                <w:lang w:eastAsia="ru-RU"/>
              </w:rPr>
            </w:pPr>
            <w:r w:rsidRPr="00DA1068">
              <w:rPr>
                <w:rFonts w:ascii="Times New Roman" w:eastAsia="Times New Roman" w:hAnsi="Times New Roman" w:cs="Times New Roman"/>
                <w:sz w:val="16"/>
                <w:szCs w:val="16"/>
                <w:lang w:eastAsia="ru-RU"/>
              </w:rPr>
              <w:t>постановление №</w:t>
            </w:r>
            <w:r w:rsidR="00DA1068" w:rsidRPr="00DA1068">
              <w:rPr>
                <w:rFonts w:ascii="Times New Roman" w:eastAsia="Times New Roman" w:hAnsi="Times New Roman" w:cs="Times New Roman"/>
                <w:sz w:val="16"/>
                <w:szCs w:val="16"/>
                <w:lang w:eastAsia="ru-RU"/>
              </w:rPr>
              <w:t>495</w:t>
            </w:r>
            <w:r w:rsidRPr="00DA1068">
              <w:rPr>
                <w:rFonts w:ascii="Times New Roman" w:eastAsia="Times New Roman" w:hAnsi="Times New Roman" w:cs="Times New Roman"/>
                <w:sz w:val="16"/>
                <w:szCs w:val="16"/>
                <w:lang w:eastAsia="ru-RU"/>
              </w:rPr>
              <w:t xml:space="preserve"> от 0</w:t>
            </w:r>
            <w:r w:rsidR="00DA1068" w:rsidRPr="00DA1068">
              <w:rPr>
                <w:rFonts w:ascii="Times New Roman" w:eastAsia="Times New Roman" w:hAnsi="Times New Roman" w:cs="Times New Roman"/>
                <w:sz w:val="16"/>
                <w:szCs w:val="16"/>
                <w:lang w:eastAsia="ru-RU"/>
              </w:rPr>
              <w:t>7</w:t>
            </w:r>
            <w:r w:rsidRPr="00DA1068">
              <w:rPr>
                <w:rFonts w:ascii="Times New Roman" w:eastAsia="Times New Roman" w:hAnsi="Times New Roman" w:cs="Times New Roman"/>
                <w:sz w:val="16"/>
                <w:szCs w:val="16"/>
                <w:lang w:eastAsia="ru-RU"/>
              </w:rPr>
              <w:t>.12.2022</w:t>
            </w:r>
          </w:p>
        </w:tc>
        <w:tc>
          <w:tcPr>
            <w:tcW w:w="1442" w:type="dxa"/>
            <w:shd w:val="clear" w:color="auto" w:fill="auto"/>
            <w:vAlign w:val="center"/>
            <w:hideMark/>
          </w:tcPr>
          <w:p w14:paraId="03D2ACE2" w14:textId="61D2CC7D" w:rsidR="00314069" w:rsidRPr="00DA1068" w:rsidRDefault="00314069" w:rsidP="00D27594">
            <w:pPr>
              <w:spacing w:after="0" w:line="240" w:lineRule="auto"/>
              <w:rPr>
                <w:rFonts w:ascii="Times New Roman" w:eastAsia="Times New Roman" w:hAnsi="Times New Roman" w:cs="Times New Roman"/>
                <w:sz w:val="16"/>
                <w:szCs w:val="16"/>
                <w:lang w:eastAsia="ru-RU"/>
              </w:rPr>
            </w:pPr>
            <w:r w:rsidRPr="00DA1068">
              <w:rPr>
                <w:rFonts w:ascii="Times New Roman" w:eastAsia="Times New Roman" w:hAnsi="Times New Roman" w:cs="Times New Roman"/>
                <w:sz w:val="16"/>
                <w:szCs w:val="16"/>
                <w:lang w:eastAsia="ru-RU"/>
              </w:rPr>
              <w:t>администрация  Тонкинского муниципального округа</w:t>
            </w:r>
          </w:p>
        </w:tc>
        <w:tc>
          <w:tcPr>
            <w:tcW w:w="1155" w:type="dxa"/>
            <w:shd w:val="clear" w:color="auto" w:fill="auto"/>
            <w:vAlign w:val="bottom"/>
            <w:hideMark/>
          </w:tcPr>
          <w:p w14:paraId="443F1C7D" w14:textId="776A3A5F" w:rsidR="00314069" w:rsidRPr="00DA1068" w:rsidRDefault="00DA1068" w:rsidP="00D27594">
            <w:pPr>
              <w:spacing w:after="0" w:line="240" w:lineRule="auto"/>
              <w:jc w:val="center"/>
              <w:rPr>
                <w:rFonts w:ascii="Times New Roman" w:eastAsia="Times New Roman" w:hAnsi="Times New Roman" w:cs="Times New Roman"/>
                <w:lang w:eastAsia="ru-RU"/>
              </w:rPr>
            </w:pPr>
            <w:r w:rsidRPr="00DA1068">
              <w:rPr>
                <w:rFonts w:ascii="Times New Roman" w:eastAsia="Times New Roman" w:hAnsi="Times New Roman" w:cs="Times New Roman"/>
                <w:lang w:eastAsia="ru-RU"/>
              </w:rPr>
              <w:t>156,5</w:t>
            </w:r>
          </w:p>
        </w:tc>
        <w:tc>
          <w:tcPr>
            <w:tcW w:w="1100" w:type="dxa"/>
            <w:shd w:val="clear" w:color="auto" w:fill="auto"/>
            <w:vAlign w:val="bottom"/>
            <w:hideMark/>
          </w:tcPr>
          <w:p w14:paraId="4434BEB4" w14:textId="74481B83" w:rsidR="00314069" w:rsidRPr="00DA1068" w:rsidRDefault="00DA1068" w:rsidP="00D27594">
            <w:pPr>
              <w:spacing w:after="0" w:line="240" w:lineRule="auto"/>
              <w:jc w:val="center"/>
              <w:rPr>
                <w:rFonts w:ascii="Times New Roman" w:eastAsia="Times New Roman" w:hAnsi="Times New Roman" w:cs="Times New Roman"/>
                <w:lang w:eastAsia="ru-RU"/>
              </w:rPr>
            </w:pPr>
            <w:r w:rsidRPr="00DA1068">
              <w:rPr>
                <w:rFonts w:ascii="Times New Roman" w:eastAsia="Times New Roman" w:hAnsi="Times New Roman" w:cs="Times New Roman"/>
                <w:lang w:eastAsia="ru-RU"/>
              </w:rPr>
              <w:t>200,0</w:t>
            </w:r>
          </w:p>
        </w:tc>
        <w:tc>
          <w:tcPr>
            <w:tcW w:w="1209" w:type="dxa"/>
            <w:shd w:val="clear" w:color="auto" w:fill="auto"/>
            <w:vAlign w:val="bottom"/>
            <w:hideMark/>
          </w:tcPr>
          <w:p w14:paraId="3684CA52" w14:textId="7305053C" w:rsidR="00314069" w:rsidRPr="00DA1068" w:rsidRDefault="00DA1068" w:rsidP="00D27594">
            <w:pPr>
              <w:spacing w:after="0" w:line="240" w:lineRule="auto"/>
              <w:jc w:val="center"/>
              <w:rPr>
                <w:rFonts w:ascii="Times New Roman" w:eastAsia="Times New Roman" w:hAnsi="Times New Roman" w:cs="Times New Roman"/>
                <w:lang w:eastAsia="ru-RU"/>
              </w:rPr>
            </w:pPr>
            <w:r w:rsidRPr="00DA1068">
              <w:rPr>
                <w:rFonts w:ascii="Times New Roman" w:eastAsia="Times New Roman" w:hAnsi="Times New Roman" w:cs="Times New Roman"/>
                <w:lang w:eastAsia="ru-RU"/>
              </w:rPr>
              <w:t>200,00</w:t>
            </w:r>
          </w:p>
        </w:tc>
        <w:tc>
          <w:tcPr>
            <w:tcW w:w="1003" w:type="dxa"/>
            <w:shd w:val="clear" w:color="auto" w:fill="auto"/>
            <w:noWrap/>
            <w:vAlign w:val="bottom"/>
            <w:hideMark/>
          </w:tcPr>
          <w:p w14:paraId="1F5277D8" w14:textId="20AD7699" w:rsidR="00314069" w:rsidRPr="00DA1068" w:rsidRDefault="00DA1068" w:rsidP="00DA1068">
            <w:pPr>
              <w:spacing w:after="0" w:line="240" w:lineRule="auto"/>
              <w:jc w:val="right"/>
              <w:rPr>
                <w:rFonts w:ascii="Times New Roman" w:eastAsia="Times New Roman" w:hAnsi="Times New Roman" w:cs="Times New Roman"/>
                <w:b/>
                <w:bCs/>
                <w:lang w:eastAsia="ru-RU"/>
              </w:rPr>
            </w:pPr>
            <w:r w:rsidRPr="00DA1068">
              <w:rPr>
                <w:rFonts w:ascii="Times New Roman" w:eastAsia="Times New Roman" w:hAnsi="Times New Roman" w:cs="Times New Roman"/>
                <w:b/>
                <w:bCs/>
                <w:lang w:eastAsia="ru-RU"/>
              </w:rPr>
              <w:t>-43,5</w:t>
            </w:r>
          </w:p>
        </w:tc>
        <w:tc>
          <w:tcPr>
            <w:tcW w:w="1229" w:type="dxa"/>
            <w:shd w:val="clear" w:color="auto" w:fill="auto"/>
            <w:noWrap/>
            <w:vAlign w:val="bottom"/>
            <w:hideMark/>
          </w:tcPr>
          <w:p w14:paraId="39CC5AF5" w14:textId="174EB303" w:rsidR="00314069" w:rsidRPr="00DA1068" w:rsidRDefault="00DA1068" w:rsidP="00DA1068">
            <w:pPr>
              <w:spacing w:after="0" w:line="240" w:lineRule="auto"/>
              <w:jc w:val="center"/>
              <w:rPr>
                <w:rFonts w:ascii="Times New Roman" w:eastAsia="Times New Roman" w:hAnsi="Times New Roman" w:cs="Times New Roman"/>
                <w:sz w:val="20"/>
                <w:szCs w:val="20"/>
                <w:lang w:eastAsia="ru-RU"/>
              </w:rPr>
            </w:pPr>
            <w:r w:rsidRPr="00DA1068">
              <w:rPr>
                <w:rFonts w:ascii="Times New Roman" w:eastAsia="Times New Roman" w:hAnsi="Times New Roman" w:cs="Times New Roman"/>
                <w:sz w:val="20"/>
                <w:szCs w:val="20"/>
                <w:lang w:eastAsia="ru-RU"/>
              </w:rPr>
              <w:t>№922</w:t>
            </w:r>
            <w:r w:rsidR="00314069" w:rsidRPr="00DA1068">
              <w:rPr>
                <w:rFonts w:ascii="Times New Roman" w:eastAsia="Times New Roman" w:hAnsi="Times New Roman" w:cs="Times New Roman"/>
                <w:sz w:val="20"/>
                <w:szCs w:val="20"/>
                <w:lang w:eastAsia="ru-RU"/>
              </w:rPr>
              <w:t xml:space="preserve"> от 2</w:t>
            </w:r>
            <w:r w:rsidRPr="00DA1068">
              <w:rPr>
                <w:rFonts w:ascii="Times New Roman" w:eastAsia="Times New Roman" w:hAnsi="Times New Roman" w:cs="Times New Roman"/>
                <w:sz w:val="20"/>
                <w:szCs w:val="20"/>
                <w:lang w:eastAsia="ru-RU"/>
              </w:rPr>
              <w:t>5</w:t>
            </w:r>
            <w:r w:rsidR="00314069" w:rsidRPr="00DA1068">
              <w:rPr>
                <w:rFonts w:ascii="Times New Roman" w:eastAsia="Times New Roman" w:hAnsi="Times New Roman" w:cs="Times New Roman"/>
                <w:sz w:val="20"/>
                <w:szCs w:val="20"/>
                <w:lang w:eastAsia="ru-RU"/>
              </w:rPr>
              <w:t>.</w:t>
            </w:r>
            <w:r w:rsidRPr="00DA1068">
              <w:rPr>
                <w:rFonts w:ascii="Times New Roman" w:eastAsia="Times New Roman" w:hAnsi="Times New Roman" w:cs="Times New Roman"/>
                <w:sz w:val="20"/>
                <w:szCs w:val="20"/>
                <w:lang w:eastAsia="ru-RU"/>
              </w:rPr>
              <w:t>12</w:t>
            </w:r>
            <w:r w:rsidR="00314069" w:rsidRPr="00DA1068">
              <w:rPr>
                <w:rFonts w:ascii="Times New Roman" w:eastAsia="Times New Roman" w:hAnsi="Times New Roman" w:cs="Times New Roman"/>
                <w:sz w:val="20"/>
                <w:szCs w:val="20"/>
                <w:lang w:eastAsia="ru-RU"/>
              </w:rPr>
              <w:t>.2025</w:t>
            </w:r>
          </w:p>
        </w:tc>
      </w:tr>
    </w:tbl>
    <w:p w14:paraId="594B9467" w14:textId="77777777" w:rsidR="00F044AC" w:rsidRPr="001A4A80" w:rsidRDefault="00F044AC" w:rsidP="00FF3E51">
      <w:pPr>
        <w:autoSpaceDE w:val="0"/>
        <w:autoSpaceDN w:val="0"/>
        <w:adjustRightInd w:val="0"/>
        <w:spacing w:after="0"/>
        <w:ind w:firstLine="540"/>
        <w:jc w:val="both"/>
        <w:rPr>
          <w:rFonts w:ascii="Times New Roman" w:hAnsi="Times New Roman" w:cs="Times New Roman"/>
          <w:sz w:val="28"/>
          <w:szCs w:val="28"/>
          <w:highlight w:val="yellow"/>
        </w:rPr>
      </w:pPr>
    </w:p>
    <w:p w14:paraId="01187F45" w14:textId="038453AF" w:rsidR="00FF3E51" w:rsidRPr="002B397A" w:rsidRDefault="000871BC" w:rsidP="008A4C0C">
      <w:pPr>
        <w:autoSpaceDE w:val="0"/>
        <w:autoSpaceDN w:val="0"/>
        <w:adjustRightInd w:val="0"/>
        <w:spacing w:after="0"/>
        <w:ind w:firstLine="540"/>
        <w:jc w:val="both"/>
        <w:rPr>
          <w:rFonts w:ascii="Times New Roman" w:hAnsi="Times New Roman" w:cs="Times New Roman"/>
          <w:sz w:val="28"/>
          <w:szCs w:val="28"/>
        </w:rPr>
      </w:pPr>
      <w:r w:rsidRPr="002B397A">
        <w:rPr>
          <w:rFonts w:ascii="Times New Roman" w:hAnsi="Times New Roman" w:cs="Times New Roman"/>
          <w:sz w:val="28"/>
          <w:szCs w:val="28"/>
        </w:rPr>
        <w:t xml:space="preserve">В </w:t>
      </w:r>
      <w:r w:rsidR="00C84EBA" w:rsidRPr="002B397A">
        <w:rPr>
          <w:rFonts w:ascii="Times New Roman" w:hAnsi="Times New Roman" w:cs="Times New Roman"/>
          <w:sz w:val="28"/>
          <w:szCs w:val="28"/>
        </w:rPr>
        <w:t>соответствии</w:t>
      </w:r>
      <w:r w:rsidRPr="002B397A">
        <w:rPr>
          <w:rFonts w:ascii="Times New Roman" w:hAnsi="Times New Roman" w:cs="Times New Roman"/>
          <w:sz w:val="28"/>
          <w:szCs w:val="28"/>
        </w:rPr>
        <w:t xml:space="preserve"> с частью </w:t>
      </w:r>
      <w:r w:rsidR="00C84EBA" w:rsidRPr="002B397A">
        <w:rPr>
          <w:rFonts w:ascii="Times New Roman" w:hAnsi="Times New Roman" w:cs="Times New Roman"/>
          <w:sz w:val="28"/>
          <w:szCs w:val="28"/>
        </w:rPr>
        <w:t>3 статьи</w:t>
      </w:r>
      <w:r w:rsidRPr="002B397A">
        <w:rPr>
          <w:rFonts w:ascii="Times New Roman" w:hAnsi="Times New Roman" w:cs="Times New Roman"/>
          <w:sz w:val="28"/>
          <w:szCs w:val="28"/>
        </w:rPr>
        <w:t xml:space="preserve"> 179 Бюджетного кодекса </w:t>
      </w:r>
      <w:r w:rsidR="00A745D6" w:rsidRPr="002B397A">
        <w:rPr>
          <w:rFonts w:ascii="Times New Roman" w:hAnsi="Times New Roman" w:cs="Times New Roman"/>
          <w:sz w:val="28"/>
          <w:szCs w:val="28"/>
        </w:rPr>
        <w:t>РФ и</w:t>
      </w:r>
      <w:r w:rsidR="00C84EBA" w:rsidRPr="002B397A">
        <w:rPr>
          <w:rFonts w:ascii="Times New Roman" w:hAnsi="Times New Roman" w:cs="Times New Roman"/>
          <w:sz w:val="28"/>
          <w:szCs w:val="28"/>
        </w:rPr>
        <w:t xml:space="preserve"> </w:t>
      </w:r>
      <w:r w:rsidRPr="002B397A">
        <w:rPr>
          <w:rFonts w:ascii="Times New Roman" w:hAnsi="Times New Roman" w:cs="Times New Roman"/>
          <w:sz w:val="28"/>
          <w:szCs w:val="28"/>
        </w:rPr>
        <w:t xml:space="preserve"> </w:t>
      </w:r>
      <w:r w:rsidR="00C84EBA" w:rsidRPr="002B397A">
        <w:rPr>
          <w:rFonts w:ascii="Times New Roman" w:hAnsi="Times New Roman" w:cs="Times New Roman"/>
          <w:sz w:val="28"/>
          <w:szCs w:val="28"/>
        </w:rPr>
        <w:t xml:space="preserve">п. </w:t>
      </w:r>
      <w:r w:rsidR="00FF3E51" w:rsidRPr="002B397A">
        <w:rPr>
          <w:rFonts w:ascii="Times New Roman" w:hAnsi="Times New Roman" w:cs="Times New Roman"/>
          <w:sz w:val="28"/>
          <w:szCs w:val="28"/>
        </w:rPr>
        <w:t>8.7 Порядка разработки, реализации и оценки эффективности муниципальных программ Тонкинского муниципального округа Нижегородской области, утвержденным постановлением администрации Тонкинского муниципального округа №372 от 06.0</w:t>
      </w:r>
      <w:r w:rsidR="00C84EBA" w:rsidRPr="002B397A">
        <w:rPr>
          <w:rFonts w:ascii="Times New Roman" w:hAnsi="Times New Roman" w:cs="Times New Roman"/>
          <w:sz w:val="28"/>
          <w:szCs w:val="28"/>
        </w:rPr>
        <w:t>6.2023</w:t>
      </w:r>
      <w:r w:rsidR="00FF3E51" w:rsidRPr="002B397A">
        <w:rPr>
          <w:rFonts w:ascii="Times New Roman" w:hAnsi="Times New Roman" w:cs="Times New Roman"/>
          <w:sz w:val="28"/>
          <w:szCs w:val="28"/>
        </w:rPr>
        <w:t xml:space="preserve"> </w:t>
      </w:r>
      <w:r w:rsidR="00C84EBA" w:rsidRPr="002B397A">
        <w:rPr>
          <w:rFonts w:ascii="Times New Roman" w:hAnsi="Times New Roman" w:cs="Times New Roman"/>
          <w:sz w:val="28"/>
          <w:szCs w:val="28"/>
        </w:rPr>
        <w:t>отделом экономики</w:t>
      </w:r>
      <w:r w:rsidR="00A47FA7" w:rsidRPr="002B397A">
        <w:rPr>
          <w:rFonts w:ascii="Times New Roman" w:hAnsi="Times New Roman" w:cs="Times New Roman"/>
          <w:sz w:val="28"/>
          <w:szCs w:val="28"/>
        </w:rPr>
        <w:t>,</w:t>
      </w:r>
      <w:r w:rsidR="00C84EBA" w:rsidRPr="002B397A">
        <w:rPr>
          <w:rFonts w:ascii="Times New Roman" w:hAnsi="Times New Roman" w:cs="Times New Roman"/>
          <w:sz w:val="28"/>
          <w:szCs w:val="28"/>
        </w:rPr>
        <w:t xml:space="preserve"> прогнозирования </w:t>
      </w:r>
      <w:r w:rsidR="00A47FA7" w:rsidRPr="002B397A">
        <w:rPr>
          <w:rFonts w:ascii="Times New Roman" w:hAnsi="Times New Roman" w:cs="Times New Roman"/>
          <w:sz w:val="28"/>
          <w:szCs w:val="28"/>
        </w:rPr>
        <w:t xml:space="preserve">и инвестиционной политики </w:t>
      </w:r>
      <w:r w:rsidR="00C84EBA" w:rsidRPr="002B397A">
        <w:rPr>
          <w:rFonts w:ascii="Times New Roman" w:hAnsi="Times New Roman" w:cs="Times New Roman"/>
          <w:sz w:val="28"/>
          <w:szCs w:val="28"/>
        </w:rPr>
        <w:t>администрации  Тонкинского муниципального округа представлен сводный</w:t>
      </w:r>
      <w:r w:rsidR="00FF3E51" w:rsidRPr="002B397A">
        <w:rPr>
          <w:rFonts w:ascii="Times New Roman" w:hAnsi="Times New Roman" w:cs="Times New Roman"/>
          <w:sz w:val="28"/>
          <w:szCs w:val="28"/>
        </w:rPr>
        <w:t xml:space="preserve"> отчет оценки эффективности муниципальных программ Тонкинского муниципального округа за 202</w:t>
      </w:r>
      <w:r w:rsidR="00C84EBA" w:rsidRPr="002B397A">
        <w:rPr>
          <w:rFonts w:ascii="Times New Roman" w:hAnsi="Times New Roman" w:cs="Times New Roman"/>
          <w:sz w:val="28"/>
          <w:szCs w:val="28"/>
        </w:rPr>
        <w:t>5</w:t>
      </w:r>
      <w:r w:rsidR="00FF3E51" w:rsidRPr="002B397A">
        <w:rPr>
          <w:rFonts w:ascii="Times New Roman" w:hAnsi="Times New Roman" w:cs="Times New Roman"/>
          <w:sz w:val="28"/>
          <w:szCs w:val="28"/>
        </w:rPr>
        <w:t xml:space="preserve"> год</w:t>
      </w:r>
      <w:r w:rsidR="00C84EBA" w:rsidRPr="002B397A">
        <w:rPr>
          <w:rFonts w:ascii="Times New Roman" w:hAnsi="Times New Roman" w:cs="Times New Roman"/>
          <w:sz w:val="28"/>
          <w:szCs w:val="28"/>
        </w:rPr>
        <w:t>.</w:t>
      </w:r>
    </w:p>
    <w:p w14:paraId="5F162F2D" w14:textId="416F6C2A" w:rsidR="00174D34" w:rsidRPr="00187E26" w:rsidRDefault="00F77B80" w:rsidP="00FF3E51">
      <w:pPr>
        <w:autoSpaceDE w:val="0"/>
        <w:autoSpaceDN w:val="0"/>
        <w:adjustRightInd w:val="0"/>
        <w:spacing w:after="0"/>
        <w:ind w:firstLine="540"/>
        <w:jc w:val="both"/>
        <w:rPr>
          <w:rFonts w:ascii="Times New Roman" w:hAnsi="Times New Roman" w:cs="Times New Roman"/>
          <w:sz w:val="28"/>
          <w:szCs w:val="28"/>
        </w:rPr>
      </w:pPr>
      <w:r w:rsidRPr="00187E26">
        <w:rPr>
          <w:rFonts w:ascii="Times New Roman" w:hAnsi="Times New Roman" w:cs="Times New Roman"/>
          <w:sz w:val="28"/>
          <w:szCs w:val="28"/>
        </w:rPr>
        <w:t xml:space="preserve">В </w:t>
      </w:r>
      <w:r w:rsidR="00187E26" w:rsidRPr="00187E26">
        <w:rPr>
          <w:rFonts w:ascii="Times New Roman" w:hAnsi="Times New Roman" w:cs="Times New Roman"/>
          <w:sz w:val="28"/>
          <w:szCs w:val="28"/>
        </w:rPr>
        <w:t>нарушение ч.3</w:t>
      </w:r>
      <w:r w:rsidR="00611677" w:rsidRPr="00187E26">
        <w:rPr>
          <w:rFonts w:ascii="Times New Roman" w:hAnsi="Times New Roman" w:cs="Times New Roman"/>
          <w:sz w:val="28"/>
          <w:szCs w:val="28"/>
        </w:rPr>
        <w:t xml:space="preserve"> ст.179 БК РФ, </w:t>
      </w:r>
      <w:r w:rsidRPr="00187E26">
        <w:rPr>
          <w:rFonts w:ascii="Times New Roman" w:hAnsi="Times New Roman" w:cs="Times New Roman"/>
          <w:sz w:val="28"/>
          <w:szCs w:val="28"/>
        </w:rPr>
        <w:t xml:space="preserve">п.8.10.  Порядка разработки, реализации и оценки эффективности муниципальных программ Тонкинского муниципального округа Нижегородской области, утвержденного постановлением администрации Тонкинского муниципального округа №372 от 06.06.2023 </w:t>
      </w:r>
      <w:r w:rsidR="00174D34" w:rsidRPr="00187E26">
        <w:rPr>
          <w:rFonts w:ascii="Times New Roman" w:hAnsi="Times New Roman" w:cs="Times New Roman"/>
          <w:sz w:val="28"/>
          <w:szCs w:val="28"/>
        </w:rPr>
        <w:t>в администрации</w:t>
      </w:r>
      <w:r w:rsidRPr="00187E26">
        <w:rPr>
          <w:rFonts w:ascii="Times New Roman" w:hAnsi="Times New Roman" w:cs="Times New Roman"/>
          <w:sz w:val="28"/>
          <w:szCs w:val="28"/>
        </w:rPr>
        <w:t xml:space="preserve"> </w:t>
      </w:r>
      <w:r w:rsidR="00174D34" w:rsidRPr="00187E26">
        <w:rPr>
          <w:rFonts w:ascii="Times New Roman" w:hAnsi="Times New Roman" w:cs="Times New Roman"/>
          <w:sz w:val="28"/>
          <w:szCs w:val="28"/>
        </w:rPr>
        <w:t>Тонкинского</w:t>
      </w:r>
      <w:r w:rsidRPr="00187E26">
        <w:rPr>
          <w:rFonts w:ascii="Times New Roman" w:hAnsi="Times New Roman" w:cs="Times New Roman"/>
          <w:sz w:val="28"/>
          <w:szCs w:val="28"/>
        </w:rPr>
        <w:t xml:space="preserve"> </w:t>
      </w:r>
      <w:r w:rsidR="00174D34" w:rsidRPr="00187E26">
        <w:rPr>
          <w:rFonts w:ascii="Times New Roman" w:hAnsi="Times New Roman" w:cs="Times New Roman"/>
          <w:sz w:val="28"/>
          <w:szCs w:val="28"/>
        </w:rPr>
        <w:t>муниципального округа не</w:t>
      </w:r>
      <w:r w:rsidRPr="00187E26">
        <w:rPr>
          <w:rFonts w:ascii="Times New Roman" w:hAnsi="Times New Roman" w:cs="Times New Roman"/>
          <w:sz w:val="28"/>
          <w:szCs w:val="28"/>
        </w:rPr>
        <w:t xml:space="preserve"> </w:t>
      </w:r>
      <w:r w:rsidR="00174D34" w:rsidRPr="00187E26">
        <w:rPr>
          <w:rFonts w:ascii="Times New Roman" w:hAnsi="Times New Roman" w:cs="Times New Roman"/>
          <w:sz w:val="28"/>
          <w:szCs w:val="28"/>
        </w:rPr>
        <w:t>утвержден</w:t>
      </w:r>
      <w:r w:rsidR="002B397A" w:rsidRPr="00187E26">
        <w:rPr>
          <w:rFonts w:ascii="Times New Roman" w:hAnsi="Times New Roman" w:cs="Times New Roman"/>
          <w:sz w:val="28"/>
          <w:szCs w:val="28"/>
        </w:rPr>
        <w:t>а</w:t>
      </w:r>
      <w:r w:rsidR="00174D34" w:rsidRPr="00187E26">
        <w:rPr>
          <w:rFonts w:ascii="Times New Roman" w:hAnsi="Times New Roman" w:cs="Times New Roman"/>
          <w:sz w:val="28"/>
          <w:szCs w:val="28"/>
        </w:rPr>
        <w:t xml:space="preserve"> </w:t>
      </w:r>
      <w:r w:rsidR="002B397A" w:rsidRPr="00187E26">
        <w:rPr>
          <w:rFonts w:ascii="Times New Roman" w:hAnsi="Times New Roman" w:cs="Times New Roman"/>
          <w:sz w:val="28"/>
          <w:szCs w:val="28"/>
        </w:rPr>
        <w:t xml:space="preserve">методика </w:t>
      </w:r>
      <w:r w:rsidR="00A745D6" w:rsidRPr="00187E26">
        <w:rPr>
          <w:rFonts w:ascii="Times New Roman" w:hAnsi="Times New Roman" w:cs="Times New Roman"/>
          <w:sz w:val="28"/>
          <w:szCs w:val="28"/>
        </w:rPr>
        <w:t xml:space="preserve">проведения </w:t>
      </w:r>
      <w:r w:rsidR="002B397A" w:rsidRPr="00187E26">
        <w:rPr>
          <w:rFonts w:ascii="Times New Roman" w:hAnsi="Times New Roman" w:cs="Times New Roman"/>
          <w:sz w:val="28"/>
          <w:szCs w:val="28"/>
        </w:rPr>
        <w:t>итоговой</w:t>
      </w:r>
      <w:r w:rsidRPr="00187E26">
        <w:rPr>
          <w:rFonts w:ascii="Times New Roman" w:hAnsi="Times New Roman" w:cs="Times New Roman"/>
          <w:sz w:val="28"/>
          <w:szCs w:val="28"/>
        </w:rPr>
        <w:t xml:space="preserve"> оценки эффективности муниципальных программ То</w:t>
      </w:r>
      <w:r w:rsidR="002B397A" w:rsidRPr="00187E26">
        <w:rPr>
          <w:rFonts w:ascii="Times New Roman" w:hAnsi="Times New Roman" w:cs="Times New Roman"/>
          <w:sz w:val="28"/>
          <w:szCs w:val="28"/>
        </w:rPr>
        <w:t>нкинского муниципального округа, в котором должны быть определены критерии оценки программы, варианты оценки, значения оценки критерии в баллах, весовые коэффициенты критерий для определения качественных характеристик муниципальных программ по эффективности.</w:t>
      </w:r>
    </w:p>
    <w:p w14:paraId="3011E4B4" w14:textId="12E9B699" w:rsidR="002B397A" w:rsidRPr="00A745D6" w:rsidRDefault="002B397A" w:rsidP="002B397A">
      <w:pPr>
        <w:autoSpaceDE w:val="0"/>
        <w:autoSpaceDN w:val="0"/>
        <w:adjustRightInd w:val="0"/>
        <w:spacing w:after="0"/>
        <w:ind w:firstLine="540"/>
        <w:jc w:val="both"/>
        <w:rPr>
          <w:rFonts w:ascii="Times New Roman" w:hAnsi="Times New Roman" w:cs="Times New Roman"/>
          <w:sz w:val="28"/>
          <w:szCs w:val="28"/>
        </w:rPr>
      </w:pPr>
      <w:r w:rsidRPr="00187E26">
        <w:rPr>
          <w:rFonts w:ascii="Times New Roman" w:hAnsi="Times New Roman" w:cs="Times New Roman"/>
          <w:sz w:val="28"/>
          <w:szCs w:val="28"/>
        </w:rPr>
        <w:t xml:space="preserve">В представленном сводном отчете оценки эффективности муниципальных программ Тонкинского муниципального округа за 2025 год не отражены качественные характеристики муниципальных программ по эффективности: высоко эффективная, умеренно </w:t>
      </w:r>
      <w:r w:rsidR="00A745D6" w:rsidRPr="00187E26">
        <w:rPr>
          <w:rFonts w:ascii="Times New Roman" w:hAnsi="Times New Roman" w:cs="Times New Roman"/>
          <w:sz w:val="28"/>
          <w:szCs w:val="28"/>
        </w:rPr>
        <w:t>эффективная, низкоэффективная</w:t>
      </w:r>
      <w:r w:rsidRPr="00187E26">
        <w:rPr>
          <w:rFonts w:ascii="Times New Roman" w:hAnsi="Times New Roman" w:cs="Times New Roman"/>
          <w:sz w:val="28"/>
          <w:szCs w:val="28"/>
        </w:rPr>
        <w:t>, неэффективная»</w:t>
      </w:r>
      <w:r w:rsidR="00A745D6" w:rsidRPr="00187E26">
        <w:rPr>
          <w:rFonts w:ascii="Times New Roman" w:hAnsi="Times New Roman" w:cs="Times New Roman"/>
          <w:sz w:val="28"/>
          <w:szCs w:val="28"/>
        </w:rPr>
        <w:t>.</w:t>
      </w:r>
      <w:r w:rsidR="00A745D6">
        <w:rPr>
          <w:rFonts w:ascii="Times New Roman" w:hAnsi="Times New Roman" w:cs="Times New Roman"/>
          <w:sz w:val="28"/>
          <w:szCs w:val="28"/>
        </w:rPr>
        <w:t xml:space="preserve"> </w:t>
      </w:r>
    </w:p>
    <w:p w14:paraId="0C74BB18" w14:textId="77777777" w:rsidR="00A745D6" w:rsidRDefault="00A745D6" w:rsidP="009F0AE8">
      <w:pPr>
        <w:tabs>
          <w:tab w:val="left" w:pos="360"/>
        </w:tabs>
        <w:spacing w:after="0"/>
        <w:jc w:val="both"/>
        <w:rPr>
          <w:rFonts w:ascii="Times New Roman" w:hAnsi="Times New Roman" w:cs="Times New Roman"/>
          <w:sz w:val="28"/>
          <w:szCs w:val="28"/>
          <w:highlight w:val="cyan"/>
        </w:rPr>
      </w:pPr>
      <w:r>
        <w:rPr>
          <w:rFonts w:ascii="Times New Roman" w:hAnsi="Times New Roman" w:cs="Times New Roman"/>
          <w:sz w:val="28"/>
          <w:szCs w:val="28"/>
          <w:highlight w:val="cyan"/>
        </w:rPr>
        <w:t xml:space="preserve">          </w:t>
      </w:r>
    </w:p>
    <w:p w14:paraId="223BEC46" w14:textId="73472C20" w:rsidR="008B4E38" w:rsidRPr="00611677" w:rsidRDefault="00092CFC" w:rsidP="009F0AE8">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Анализ исполнения расходов бюджета </w:t>
      </w:r>
      <w:r w:rsidR="005C2B81" w:rsidRPr="00611677">
        <w:rPr>
          <w:rFonts w:ascii="Times New Roman" w:hAnsi="Times New Roman" w:cs="Times New Roman"/>
          <w:sz w:val="28"/>
          <w:szCs w:val="28"/>
        </w:rPr>
        <w:t>Тонкинского муниципального</w:t>
      </w:r>
      <w:r w:rsidRPr="00611677">
        <w:rPr>
          <w:rFonts w:ascii="Times New Roman" w:hAnsi="Times New Roman" w:cs="Times New Roman"/>
          <w:sz w:val="28"/>
          <w:szCs w:val="28"/>
        </w:rPr>
        <w:t xml:space="preserve"> округа по муниципальн</w:t>
      </w:r>
      <w:r w:rsidR="00E92832" w:rsidRPr="00611677">
        <w:rPr>
          <w:rFonts w:ascii="Times New Roman" w:hAnsi="Times New Roman" w:cs="Times New Roman"/>
          <w:sz w:val="28"/>
          <w:szCs w:val="28"/>
        </w:rPr>
        <w:t>ым программам показал следующее:</w:t>
      </w:r>
    </w:p>
    <w:p w14:paraId="41FB0DB3" w14:textId="3B82D800" w:rsidR="008B4E38" w:rsidRPr="00611677" w:rsidRDefault="008B4E38" w:rsidP="009F0AE8">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754A54" w:rsidRPr="00611677">
        <w:rPr>
          <w:rFonts w:ascii="Times New Roman" w:hAnsi="Times New Roman" w:cs="Times New Roman"/>
          <w:sz w:val="28"/>
          <w:szCs w:val="28"/>
        </w:rPr>
        <w:t xml:space="preserve"> </w:t>
      </w:r>
      <w:r w:rsidR="004C3CB5" w:rsidRPr="00611677">
        <w:rPr>
          <w:rFonts w:ascii="Times New Roman" w:hAnsi="Times New Roman" w:cs="Times New Roman"/>
          <w:b/>
          <w:bCs/>
          <w:sz w:val="28"/>
          <w:szCs w:val="28"/>
        </w:rPr>
        <w:t>М</w:t>
      </w:r>
      <w:r w:rsidRPr="00611677">
        <w:rPr>
          <w:rFonts w:ascii="Times New Roman" w:hAnsi="Times New Roman" w:cs="Times New Roman"/>
          <w:b/>
          <w:bCs/>
          <w:sz w:val="28"/>
          <w:szCs w:val="28"/>
        </w:rPr>
        <w:t>униципальн</w:t>
      </w:r>
      <w:r w:rsidR="004C3CB5" w:rsidRPr="00611677">
        <w:rPr>
          <w:rFonts w:ascii="Times New Roman" w:hAnsi="Times New Roman" w:cs="Times New Roman"/>
          <w:b/>
          <w:bCs/>
          <w:sz w:val="28"/>
          <w:szCs w:val="28"/>
        </w:rPr>
        <w:t>ая</w:t>
      </w:r>
      <w:r w:rsidRPr="00611677">
        <w:rPr>
          <w:rFonts w:ascii="Times New Roman" w:hAnsi="Times New Roman" w:cs="Times New Roman"/>
          <w:b/>
          <w:bCs/>
          <w:sz w:val="28"/>
          <w:szCs w:val="28"/>
        </w:rPr>
        <w:t xml:space="preserve"> программ</w:t>
      </w:r>
      <w:r w:rsidR="004C3CB5" w:rsidRPr="00611677">
        <w:rPr>
          <w:rFonts w:ascii="Times New Roman" w:hAnsi="Times New Roman" w:cs="Times New Roman"/>
          <w:b/>
          <w:bCs/>
          <w:sz w:val="28"/>
          <w:szCs w:val="28"/>
        </w:rPr>
        <w:t>а</w:t>
      </w:r>
      <w:r w:rsidRPr="00611677">
        <w:rPr>
          <w:rFonts w:ascii="Times New Roman" w:hAnsi="Times New Roman" w:cs="Times New Roman"/>
          <w:b/>
          <w:bCs/>
          <w:sz w:val="28"/>
          <w:szCs w:val="28"/>
        </w:rPr>
        <w:t xml:space="preserve"> «Развитие образования</w:t>
      </w:r>
      <w:r w:rsidR="00F95CFA" w:rsidRPr="00611677">
        <w:rPr>
          <w:rFonts w:ascii="Times New Roman" w:hAnsi="Times New Roman" w:cs="Times New Roman"/>
          <w:b/>
          <w:bCs/>
          <w:sz w:val="28"/>
          <w:szCs w:val="28"/>
        </w:rPr>
        <w:t xml:space="preserve"> Тонкинского муниципального округа Нижегородской области</w:t>
      </w:r>
      <w:r w:rsidRPr="00611677">
        <w:rPr>
          <w:rFonts w:ascii="Times New Roman" w:hAnsi="Times New Roman" w:cs="Times New Roman"/>
          <w:b/>
          <w:bCs/>
          <w:sz w:val="28"/>
          <w:szCs w:val="28"/>
        </w:rPr>
        <w:t>»</w:t>
      </w:r>
      <w:r w:rsidR="005B65D3" w:rsidRPr="00611677">
        <w:rPr>
          <w:rFonts w:ascii="Times New Roman" w:hAnsi="Times New Roman" w:cs="Times New Roman"/>
          <w:b/>
          <w:bCs/>
          <w:sz w:val="28"/>
          <w:szCs w:val="28"/>
        </w:rPr>
        <w:t xml:space="preserve"> </w:t>
      </w:r>
      <w:r w:rsidR="006E30FA" w:rsidRPr="00611677">
        <w:rPr>
          <w:rFonts w:ascii="Times New Roman" w:hAnsi="Times New Roman" w:cs="Times New Roman"/>
          <w:bCs/>
          <w:sz w:val="28"/>
          <w:szCs w:val="28"/>
        </w:rPr>
        <w:t>(далее МП</w:t>
      </w:r>
      <w:r w:rsidR="005B65D3" w:rsidRPr="00611677">
        <w:rPr>
          <w:rFonts w:ascii="Times New Roman" w:hAnsi="Times New Roman" w:cs="Times New Roman"/>
          <w:bCs/>
          <w:sz w:val="28"/>
          <w:szCs w:val="28"/>
        </w:rPr>
        <w:t>1)</w:t>
      </w:r>
      <w:r w:rsidR="004C3CB5" w:rsidRPr="00611677">
        <w:rPr>
          <w:rFonts w:ascii="Times New Roman" w:hAnsi="Times New Roman" w:cs="Times New Roman"/>
          <w:b/>
          <w:bCs/>
          <w:sz w:val="28"/>
          <w:szCs w:val="28"/>
        </w:rPr>
        <w:t xml:space="preserve"> </w:t>
      </w:r>
      <w:r w:rsidR="004C3CB5" w:rsidRPr="00611677">
        <w:rPr>
          <w:rFonts w:ascii="Times New Roman" w:hAnsi="Times New Roman" w:cs="Times New Roman"/>
          <w:sz w:val="28"/>
          <w:szCs w:val="28"/>
        </w:rPr>
        <w:t>расходы</w:t>
      </w:r>
      <w:r w:rsidR="0063792B" w:rsidRPr="00611677">
        <w:rPr>
          <w:rFonts w:ascii="Times New Roman" w:hAnsi="Times New Roman" w:cs="Times New Roman"/>
          <w:sz w:val="28"/>
          <w:szCs w:val="28"/>
        </w:rPr>
        <w:t xml:space="preserve"> </w:t>
      </w:r>
      <w:r w:rsidR="0063792B" w:rsidRPr="00611677">
        <w:rPr>
          <w:rFonts w:ascii="Times New Roman" w:hAnsi="Times New Roman" w:cs="Times New Roman"/>
          <w:sz w:val="28"/>
          <w:szCs w:val="28"/>
        </w:rPr>
        <w:lastRenderedPageBreak/>
        <w:t xml:space="preserve">исполнены в сумме </w:t>
      </w:r>
      <w:r w:rsidR="001261EC" w:rsidRPr="00611677">
        <w:rPr>
          <w:rFonts w:ascii="Times New Roman" w:hAnsi="Times New Roman" w:cs="Times New Roman"/>
          <w:sz w:val="28"/>
          <w:szCs w:val="28"/>
        </w:rPr>
        <w:t>269869,7</w:t>
      </w:r>
      <w:r w:rsidR="0063792B" w:rsidRPr="00611677">
        <w:rPr>
          <w:rFonts w:ascii="Times New Roman" w:hAnsi="Times New Roman" w:cs="Times New Roman"/>
          <w:sz w:val="28"/>
          <w:szCs w:val="28"/>
        </w:rPr>
        <w:t xml:space="preserve"> тыс. рублей или </w:t>
      </w:r>
      <w:r w:rsidR="001261EC" w:rsidRPr="00611677">
        <w:rPr>
          <w:rFonts w:ascii="Times New Roman" w:hAnsi="Times New Roman" w:cs="Times New Roman"/>
          <w:sz w:val="28"/>
          <w:szCs w:val="28"/>
        </w:rPr>
        <w:t>95,3</w:t>
      </w:r>
      <w:r w:rsidRPr="00611677">
        <w:rPr>
          <w:rFonts w:ascii="Times New Roman" w:hAnsi="Times New Roman" w:cs="Times New Roman"/>
          <w:sz w:val="28"/>
          <w:szCs w:val="28"/>
        </w:rPr>
        <w:t xml:space="preserve"> % от уточненно</w:t>
      </w:r>
      <w:r w:rsidR="0063792B" w:rsidRPr="00611677">
        <w:rPr>
          <w:rFonts w:ascii="Times New Roman" w:hAnsi="Times New Roman" w:cs="Times New Roman"/>
          <w:sz w:val="28"/>
          <w:szCs w:val="28"/>
        </w:rPr>
        <w:t>го годового плана (</w:t>
      </w:r>
      <w:r w:rsidR="00AF547B" w:rsidRPr="00611677">
        <w:rPr>
          <w:rFonts w:ascii="Times New Roman" w:hAnsi="Times New Roman" w:cs="Times New Roman"/>
          <w:sz w:val="28"/>
          <w:szCs w:val="28"/>
        </w:rPr>
        <w:t>2</w:t>
      </w:r>
      <w:r w:rsidR="001261EC" w:rsidRPr="00611677">
        <w:rPr>
          <w:rFonts w:ascii="Times New Roman" w:hAnsi="Times New Roman" w:cs="Times New Roman"/>
          <w:sz w:val="28"/>
          <w:szCs w:val="28"/>
        </w:rPr>
        <w:t>83085,7</w:t>
      </w:r>
      <w:r w:rsidRPr="00611677">
        <w:rPr>
          <w:rFonts w:ascii="Times New Roman" w:hAnsi="Times New Roman" w:cs="Times New Roman"/>
          <w:sz w:val="28"/>
          <w:szCs w:val="28"/>
        </w:rPr>
        <w:t xml:space="preserve"> тыс. рублей).</w:t>
      </w:r>
    </w:p>
    <w:p w14:paraId="57495C80" w14:textId="45090A0D" w:rsidR="008B4E38" w:rsidRPr="00611677" w:rsidRDefault="008B4E38" w:rsidP="009F0AE8">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 </w:t>
      </w:r>
      <w:r w:rsidR="00AF547B"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 xml:space="preserve">расходов бюджета </w:t>
      </w:r>
      <w:r w:rsidR="00AD392D" w:rsidRPr="00611677">
        <w:rPr>
          <w:rFonts w:ascii="Times New Roman" w:hAnsi="Times New Roman" w:cs="Times New Roman"/>
          <w:sz w:val="28"/>
          <w:szCs w:val="28"/>
        </w:rPr>
        <w:t>округ</w:t>
      </w:r>
      <w:r w:rsidR="009F0AE8" w:rsidRPr="00611677">
        <w:rPr>
          <w:rFonts w:ascii="Times New Roman" w:hAnsi="Times New Roman" w:cs="Times New Roman"/>
          <w:sz w:val="28"/>
          <w:szCs w:val="28"/>
        </w:rPr>
        <w:t>а состав</w:t>
      </w:r>
      <w:r w:rsidR="00621A3F" w:rsidRPr="00611677">
        <w:rPr>
          <w:rFonts w:ascii="Times New Roman" w:hAnsi="Times New Roman" w:cs="Times New Roman"/>
          <w:sz w:val="28"/>
          <w:szCs w:val="28"/>
        </w:rPr>
        <w:t>ила</w:t>
      </w:r>
      <w:r w:rsidR="009F0AE8" w:rsidRPr="00611677">
        <w:rPr>
          <w:rFonts w:ascii="Times New Roman" w:hAnsi="Times New Roman" w:cs="Times New Roman"/>
          <w:sz w:val="28"/>
          <w:szCs w:val="28"/>
        </w:rPr>
        <w:t xml:space="preserve"> </w:t>
      </w:r>
      <w:r w:rsidR="001261EC" w:rsidRPr="00611677">
        <w:rPr>
          <w:rFonts w:ascii="Times New Roman" w:hAnsi="Times New Roman" w:cs="Times New Roman"/>
          <w:sz w:val="28"/>
          <w:szCs w:val="28"/>
        </w:rPr>
        <w:t>41</w:t>
      </w:r>
      <w:r w:rsidRPr="00611677">
        <w:rPr>
          <w:rFonts w:ascii="Times New Roman" w:hAnsi="Times New Roman" w:cs="Times New Roman"/>
          <w:sz w:val="28"/>
          <w:szCs w:val="28"/>
        </w:rPr>
        <w:t>%.</w:t>
      </w:r>
    </w:p>
    <w:p w14:paraId="3C5F9428" w14:textId="77777777" w:rsidR="0047706B" w:rsidRPr="00611677" w:rsidRDefault="006E30FA" w:rsidP="0047706B">
      <w:pPr>
        <w:spacing w:after="0"/>
        <w:jc w:val="both"/>
        <w:rPr>
          <w:rFonts w:ascii="Times New Roman" w:hAnsi="Times New Roman" w:cs="Times New Roman"/>
          <w:sz w:val="28"/>
          <w:szCs w:val="28"/>
        </w:rPr>
      </w:pPr>
      <w:r w:rsidRPr="00611677">
        <w:rPr>
          <w:rFonts w:ascii="Times New Roman" w:hAnsi="Times New Roman" w:cs="Times New Roman"/>
          <w:sz w:val="28"/>
          <w:szCs w:val="28"/>
        </w:rPr>
        <w:t>Исполнение расходов по МП</w:t>
      </w:r>
      <w:r w:rsidR="00A04778" w:rsidRPr="00611677">
        <w:rPr>
          <w:rFonts w:ascii="Times New Roman" w:hAnsi="Times New Roman" w:cs="Times New Roman"/>
          <w:sz w:val="28"/>
          <w:szCs w:val="28"/>
        </w:rPr>
        <w:t>1 осуществлялось одним ГРБС – Управлением образования и молодежной политики администрацией Тонкинского муниципального округа Нижегородской области (заказчик-координатор программы).</w:t>
      </w:r>
      <w:r w:rsidR="008B4E38" w:rsidRPr="00611677">
        <w:rPr>
          <w:rFonts w:ascii="Times New Roman" w:hAnsi="Times New Roman" w:cs="Times New Roman"/>
          <w:sz w:val="28"/>
          <w:szCs w:val="28"/>
        </w:rPr>
        <w:t xml:space="preserve">      </w:t>
      </w:r>
      <w:r w:rsidR="0047706B" w:rsidRPr="00611677">
        <w:rPr>
          <w:rFonts w:ascii="Times New Roman" w:hAnsi="Times New Roman" w:cs="Times New Roman"/>
          <w:sz w:val="28"/>
          <w:szCs w:val="28"/>
        </w:rPr>
        <w:t xml:space="preserve">                                                                                    </w:t>
      </w:r>
    </w:p>
    <w:p w14:paraId="304A9165" w14:textId="68D07008" w:rsidR="0047706B" w:rsidRPr="00611677" w:rsidRDefault="0047706B" w:rsidP="0047706B">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Информация о структуре финансирования и кассовом исполнении подпрограмм в рамках муниципальной программы представлена в таблице 17.</w:t>
      </w:r>
    </w:p>
    <w:p w14:paraId="770DA6C0" w14:textId="52F64598" w:rsidR="00D11B40" w:rsidRPr="00611677" w:rsidRDefault="0047706B" w:rsidP="0047706B">
      <w:pPr>
        <w:spacing w:after="0"/>
        <w:jc w:val="both"/>
        <w:rPr>
          <w:rFonts w:ascii="Times New Roman" w:hAnsi="Times New Roman"/>
          <w:sz w:val="24"/>
          <w:szCs w:val="24"/>
        </w:rPr>
      </w:pPr>
      <w:r w:rsidRPr="00611677">
        <w:rPr>
          <w:rFonts w:ascii="Times New Roman" w:hAnsi="Times New Roman"/>
          <w:sz w:val="24"/>
          <w:szCs w:val="24"/>
        </w:rPr>
        <w:t xml:space="preserve">                                                                                                                           </w:t>
      </w:r>
      <w:r w:rsidR="0079128F" w:rsidRPr="00611677">
        <w:rPr>
          <w:rFonts w:ascii="Times New Roman" w:hAnsi="Times New Roman"/>
          <w:sz w:val="24"/>
          <w:szCs w:val="24"/>
        </w:rPr>
        <w:t>Таблица 1</w:t>
      </w:r>
      <w:r w:rsidR="003E4F9F" w:rsidRPr="00611677">
        <w:rPr>
          <w:rFonts w:ascii="Times New Roman" w:hAnsi="Times New Roman"/>
          <w:sz w:val="24"/>
          <w:szCs w:val="24"/>
        </w:rPr>
        <w:t>7</w:t>
      </w:r>
      <w:r w:rsidR="005723F4" w:rsidRPr="00611677">
        <w:rPr>
          <w:rFonts w:ascii="Times New Roman" w:hAnsi="Times New Roman"/>
          <w:sz w:val="24"/>
          <w:szCs w:val="24"/>
        </w:rPr>
        <w:t xml:space="preserve"> </w:t>
      </w:r>
      <w:r w:rsidR="00414185" w:rsidRPr="00611677">
        <w:rPr>
          <w:rFonts w:ascii="Times New Roman" w:hAnsi="Times New Roman"/>
          <w:sz w:val="24"/>
          <w:szCs w:val="24"/>
        </w:rPr>
        <w:t>(</w:t>
      </w:r>
      <w:r w:rsidR="00AE17E5" w:rsidRPr="00611677">
        <w:rPr>
          <w:rFonts w:ascii="Times New Roman" w:hAnsi="Times New Roman"/>
          <w:sz w:val="24"/>
          <w:szCs w:val="24"/>
        </w:rPr>
        <w:t>тыс. рублей</w:t>
      </w:r>
      <w:r w:rsidR="005723F4" w:rsidRPr="00611677">
        <w:rPr>
          <w:rFonts w:ascii="Times New Roman" w:hAnsi="Times New Roman"/>
          <w:sz w:val="24"/>
          <w:szCs w:val="24"/>
        </w:rPr>
        <w:t>)</w:t>
      </w:r>
    </w:p>
    <w:tbl>
      <w:tblPr>
        <w:tblW w:w="10201" w:type="dxa"/>
        <w:tblLook w:val="04A0" w:firstRow="1" w:lastRow="0" w:firstColumn="1" w:lastColumn="0" w:noHBand="0" w:noVBand="1"/>
      </w:tblPr>
      <w:tblGrid>
        <w:gridCol w:w="3767"/>
        <w:gridCol w:w="1190"/>
        <w:gridCol w:w="1216"/>
        <w:gridCol w:w="1053"/>
        <w:gridCol w:w="1126"/>
        <w:gridCol w:w="982"/>
        <w:gridCol w:w="867"/>
      </w:tblGrid>
      <w:tr w:rsidR="00AF547B" w:rsidRPr="00611677" w14:paraId="267BB71D" w14:textId="77777777" w:rsidTr="00611677">
        <w:trPr>
          <w:trHeight w:val="1150"/>
        </w:trPr>
        <w:tc>
          <w:tcPr>
            <w:tcW w:w="3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26262" w14:textId="77777777" w:rsidR="00AF547B" w:rsidRPr="00611677" w:rsidRDefault="00AF547B" w:rsidP="00AF547B">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Наименование  МП</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1E551834" w14:textId="4C450E59" w:rsidR="00AF547B" w:rsidRPr="00611677" w:rsidRDefault="00AF547B" w:rsidP="00AF547B">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 2025 год </w:t>
            </w:r>
            <w:proofErr w:type="spellStart"/>
            <w:r w:rsidRPr="00611677">
              <w:rPr>
                <w:rFonts w:ascii="Times New Roman" w:eastAsia="Times New Roman" w:hAnsi="Times New Roman" w:cs="Times New Roman"/>
                <w:sz w:val="20"/>
                <w:szCs w:val="20"/>
                <w:lang w:eastAsia="ru-RU"/>
              </w:rPr>
              <w:t>первона-чальный</w:t>
            </w:r>
            <w:proofErr w:type="spellEnd"/>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9BDCF2A" w14:textId="77777777" w:rsidR="00611677" w:rsidRDefault="00AF547B" w:rsidP="00AF547B">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2025 </w:t>
            </w:r>
          </w:p>
          <w:p w14:paraId="79E6ECD8" w14:textId="77777777" w:rsidR="00611677" w:rsidRDefault="00AF547B" w:rsidP="00611677">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уточнен-</w:t>
            </w:r>
          </w:p>
          <w:p w14:paraId="418E4B1F" w14:textId="7382BF04" w:rsidR="00AF547B" w:rsidRPr="00611677" w:rsidRDefault="00AF547B" w:rsidP="00611677">
            <w:pPr>
              <w:spacing w:after="0" w:line="240" w:lineRule="auto"/>
              <w:jc w:val="center"/>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ный</w:t>
            </w:r>
            <w:proofErr w:type="spellEnd"/>
            <w:r w:rsidRPr="00611677">
              <w:rPr>
                <w:rFonts w:ascii="Times New Roman" w:eastAsia="Times New Roman" w:hAnsi="Times New Roman" w:cs="Times New Roman"/>
                <w:sz w:val="20"/>
                <w:szCs w:val="20"/>
                <w:lang w:eastAsia="ru-RU"/>
              </w:rPr>
              <w:t xml:space="preserve"> план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0AE4C200" w14:textId="3191F008" w:rsidR="00AF547B" w:rsidRPr="00611677" w:rsidRDefault="00AF547B" w:rsidP="00AF547B">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Темп рост/</w:t>
            </w:r>
            <w:proofErr w:type="spellStart"/>
            <w:r w:rsidRPr="00611677">
              <w:rPr>
                <w:rFonts w:ascii="Times New Roman" w:eastAsia="Times New Roman" w:hAnsi="Times New Roman" w:cs="Times New Roman"/>
                <w:sz w:val="20"/>
                <w:szCs w:val="20"/>
                <w:lang w:eastAsia="ru-RU"/>
              </w:rPr>
              <w:t>сни-жение</w:t>
            </w:r>
            <w:proofErr w:type="spellEnd"/>
            <w:r w:rsidRPr="00611677">
              <w:rPr>
                <w:rFonts w:ascii="Times New Roman" w:eastAsia="Times New Roman" w:hAnsi="Times New Roman" w:cs="Times New Roman"/>
                <w:sz w:val="20"/>
                <w:szCs w:val="20"/>
                <w:lang w:eastAsia="ru-RU"/>
              </w:rPr>
              <w:t xml:space="preserve"> </w:t>
            </w:r>
            <w:proofErr w:type="spellStart"/>
            <w:r w:rsidRPr="00611677">
              <w:rPr>
                <w:rFonts w:ascii="Times New Roman" w:eastAsia="Times New Roman" w:hAnsi="Times New Roman" w:cs="Times New Roman"/>
                <w:sz w:val="20"/>
                <w:szCs w:val="20"/>
                <w:lang w:eastAsia="ru-RU"/>
              </w:rPr>
              <w:t>уточн</w:t>
            </w:r>
            <w:proofErr w:type="spellEnd"/>
            <w:r w:rsidRPr="00611677">
              <w:rPr>
                <w:rFonts w:ascii="Times New Roman" w:eastAsia="Times New Roman" w:hAnsi="Times New Roman" w:cs="Times New Roman"/>
                <w:sz w:val="20"/>
                <w:szCs w:val="20"/>
                <w:lang w:eastAsia="ru-RU"/>
              </w:rPr>
              <w:t>. к первонач.</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4F33665" w14:textId="55DEEE3E" w:rsidR="00AF547B" w:rsidRPr="00611677" w:rsidRDefault="00AF547B" w:rsidP="00AF547B">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2025 </w:t>
            </w:r>
            <w:proofErr w:type="spellStart"/>
            <w:r w:rsidRPr="00611677">
              <w:rPr>
                <w:rFonts w:ascii="Times New Roman" w:eastAsia="Times New Roman" w:hAnsi="Times New Roman" w:cs="Times New Roman"/>
                <w:sz w:val="20"/>
                <w:szCs w:val="20"/>
                <w:lang w:eastAsia="ru-RU"/>
              </w:rPr>
              <w:t>испол-нение</w:t>
            </w:r>
            <w:proofErr w:type="spellEnd"/>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17A839B" w14:textId="77777777" w:rsidR="00AF547B" w:rsidRPr="00611677" w:rsidRDefault="00AF547B" w:rsidP="00AF547B">
            <w:pPr>
              <w:spacing w:after="0" w:line="240" w:lineRule="auto"/>
              <w:jc w:val="center"/>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испол-нение</w:t>
            </w:r>
            <w:proofErr w:type="spellEnd"/>
            <w:r w:rsidRPr="00611677">
              <w:rPr>
                <w:rFonts w:ascii="Times New Roman" w:eastAsia="Times New Roman" w:hAnsi="Times New Roman" w:cs="Times New Roman"/>
                <w:sz w:val="20"/>
                <w:szCs w:val="20"/>
                <w:lang w:eastAsia="ru-RU"/>
              </w:rPr>
              <w:t xml:space="preserve"> 2025 (%)</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54178CA7" w14:textId="6ADC987C" w:rsidR="00AF547B" w:rsidRPr="00611677" w:rsidRDefault="00611677" w:rsidP="00AF547B">
            <w:pPr>
              <w:spacing w:after="0" w:line="240" w:lineRule="auto"/>
              <w:jc w:val="center"/>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С</w:t>
            </w:r>
            <w:r w:rsidR="00AF547B" w:rsidRPr="00611677">
              <w:rPr>
                <w:rFonts w:ascii="Times New Roman" w:eastAsia="Times New Roman" w:hAnsi="Times New Roman" w:cs="Times New Roman"/>
                <w:sz w:val="20"/>
                <w:szCs w:val="20"/>
                <w:lang w:eastAsia="ru-RU"/>
              </w:rPr>
              <w:t>трук</w:t>
            </w:r>
            <w:proofErr w:type="spellEnd"/>
            <w:r>
              <w:rPr>
                <w:rFonts w:ascii="Times New Roman" w:eastAsia="Times New Roman" w:hAnsi="Times New Roman" w:cs="Times New Roman"/>
                <w:sz w:val="20"/>
                <w:szCs w:val="20"/>
                <w:lang w:eastAsia="ru-RU"/>
              </w:rPr>
              <w:t>-</w:t>
            </w:r>
            <w:r w:rsidR="00AF547B" w:rsidRPr="00611677">
              <w:rPr>
                <w:rFonts w:ascii="Times New Roman" w:eastAsia="Times New Roman" w:hAnsi="Times New Roman" w:cs="Times New Roman"/>
                <w:sz w:val="20"/>
                <w:szCs w:val="20"/>
                <w:lang w:eastAsia="ru-RU"/>
              </w:rPr>
              <w:t xml:space="preserve">тура  </w:t>
            </w:r>
            <w:proofErr w:type="spellStart"/>
            <w:r w:rsidR="00AF547B" w:rsidRPr="00611677">
              <w:rPr>
                <w:rFonts w:ascii="Times New Roman" w:eastAsia="Times New Roman" w:hAnsi="Times New Roman" w:cs="Times New Roman"/>
                <w:sz w:val="20"/>
                <w:szCs w:val="20"/>
                <w:lang w:eastAsia="ru-RU"/>
              </w:rPr>
              <w:t>испол</w:t>
            </w:r>
            <w:proofErr w:type="spellEnd"/>
            <w:r w:rsidR="00AF547B" w:rsidRPr="00611677">
              <w:rPr>
                <w:rFonts w:ascii="Times New Roman" w:eastAsia="Times New Roman" w:hAnsi="Times New Roman" w:cs="Times New Roman"/>
                <w:sz w:val="20"/>
                <w:szCs w:val="20"/>
                <w:lang w:eastAsia="ru-RU"/>
              </w:rPr>
              <w:t>-нения 2025</w:t>
            </w:r>
          </w:p>
        </w:tc>
      </w:tr>
      <w:tr w:rsidR="00AF547B" w:rsidRPr="00611677" w14:paraId="516F898C" w14:textId="77777777" w:rsidTr="00611677">
        <w:trPr>
          <w:trHeight w:val="714"/>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732CADAC" w14:textId="77777777" w:rsidR="00AF547B" w:rsidRPr="00611677" w:rsidRDefault="00AF547B" w:rsidP="00611677">
            <w:pPr>
              <w:spacing w:after="0" w:line="240" w:lineRule="auto"/>
              <w:jc w:val="both"/>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МП "Развитие образования Тонкинского муниципального округа Нижегородской области"</w:t>
            </w:r>
          </w:p>
        </w:tc>
        <w:tc>
          <w:tcPr>
            <w:tcW w:w="1190" w:type="dxa"/>
            <w:tcBorders>
              <w:top w:val="nil"/>
              <w:left w:val="nil"/>
              <w:bottom w:val="single" w:sz="4" w:space="0" w:color="auto"/>
              <w:right w:val="single" w:sz="4" w:space="0" w:color="auto"/>
            </w:tcBorders>
            <w:shd w:val="clear" w:color="auto" w:fill="auto"/>
            <w:vAlign w:val="bottom"/>
            <w:hideMark/>
          </w:tcPr>
          <w:p w14:paraId="140F8D08" w14:textId="77777777" w:rsidR="00AF547B" w:rsidRPr="00611677" w:rsidRDefault="00AF547B" w:rsidP="00AF547B">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269 704,8</w:t>
            </w:r>
          </w:p>
        </w:tc>
        <w:tc>
          <w:tcPr>
            <w:tcW w:w="1216" w:type="dxa"/>
            <w:tcBorders>
              <w:top w:val="nil"/>
              <w:left w:val="nil"/>
              <w:bottom w:val="single" w:sz="4" w:space="0" w:color="auto"/>
              <w:right w:val="single" w:sz="4" w:space="0" w:color="auto"/>
            </w:tcBorders>
            <w:shd w:val="clear" w:color="auto" w:fill="auto"/>
            <w:vAlign w:val="bottom"/>
            <w:hideMark/>
          </w:tcPr>
          <w:p w14:paraId="33A234F6" w14:textId="77777777" w:rsidR="00AF547B" w:rsidRPr="00611677" w:rsidRDefault="00AF547B" w:rsidP="00AF547B">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283 085,7</w:t>
            </w:r>
          </w:p>
        </w:tc>
        <w:tc>
          <w:tcPr>
            <w:tcW w:w="1053" w:type="dxa"/>
            <w:tcBorders>
              <w:top w:val="nil"/>
              <w:left w:val="nil"/>
              <w:bottom w:val="single" w:sz="4" w:space="0" w:color="auto"/>
              <w:right w:val="single" w:sz="4" w:space="0" w:color="auto"/>
            </w:tcBorders>
            <w:shd w:val="clear" w:color="auto" w:fill="auto"/>
            <w:noWrap/>
            <w:vAlign w:val="bottom"/>
            <w:hideMark/>
          </w:tcPr>
          <w:p w14:paraId="70D69F06" w14:textId="77777777" w:rsidR="00AF547B" w:rsidRPr="00611677" w:rsidRDefault="00AF547B" w:rsidP="00AF547B">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105,0</w:t>
            </w:r>
          </w:p>
        </w:tc>
        <w:tc>
          <w:tcPr>
            <w:tcW w:w="1126" w:type="dxa"/>
            <w:tcBorders>
              <w:top w:val="nil"/>
              <w:left w:val="nil"/>
              <w:bottom w:val="single" w:sz="4" w:space="0" w:color="auto"/>
              <w:right w:val="single" w:sz="4" w:space="0" w:color="auto"/>
            </w:tcBorders>
            <w:shd w:val="clear" w:color="auto" w:fill="auto"/>
            <w:vAlign w:val="bottom"/>
            <w:hideMark/>
          </w:tcPr>
          <w:p w14:paraId="749FAB54" w14:textId="77777777" w:rsidR="00AF547B" w:rsidRPr="00611677" w:rsidRDefault="00AF547B" w:rsidP="00AF547B">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269 869,7</w:t>
            </w:r>
          </w:p>
        </w:tc>
        <w:tc>
          <w:tcPr>
            <w:tcW w:w="982" w:type="dxa"/>
            <w:tcBorders>
              <w:top w:val="nil"/>
              <w:left w:val="nil"/>
              <w:bottom w:val="single" w:sz="4" w:space="0" w:color="auto"/>
              <w:right w:val="single" w:sz="4" w:space="0" w:color="auto"/>
            </w:tcBorders>
            <w:shd w:val="clear" w:color="auto" w:fill="auto"/>
            <w:noWrap/>
            <w:vAlign w:val="bottom"/>
            <w:hideMark/>
          </w:tcPr>
          <w:p w14:paraId="2C7CA2FD" w14:textId="77777777" w:rsidR="00AF547B" w:rsidRPr="00611677" w:rsidRDefault="00AF547B" w:rsidP="00AF547B">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95,3</w:t>
            </w:r>
          </w:p>
        </w:tc>
        <w:tc>
          <w:tcPr>
            <w:tcW w:w="867" w:type="dxa"/>
            <w:tcBorders>
              <w:top w:val="nil"/>
              <w:left w:val="nil"/>
              <w:bottom w:val="single" w:sz="4" w:space="0" w:color="auto"/>
              <w:right w:val="single" w:sz="4" w:space="0" w:color="auto"/>
            </w:tcBorders>
            <w:shd w:val="clear" w:color="auto" w:fill="auto"/>
            <w:noWrap/>
            <w:vAlign w:val="bottom"/>
            <w:hideMark/>
          </w:tcPr>
          <w:p w14:paraId="448585EC" w14:textId="77777777" w:rsidR="00AF547B" w:rsidRPr="00611677" w:rsidRDefault="00AF547B" w:rsidP="00AF547B">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w:t>
            </w:r>
          </w:p>
        </w:tc>
      </w:tr>
      <w:tr w:rsidR="00AF547B" w:rsidRPr="00611677" w14:paraId="4BE2137C" w14:textId="77777777" w:rsidTr="00611677">
        <w:trPr>
          <w:trHeight w:val="315"/>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3EFC9F65" w14:textId="77777777" w:rsidR="00AF547B" w:rsidRPr="00611677" w:rsidRDefault="00AF547B" w:rsidP="006116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"Развитие общего образования"</w:t>
            </w:r>
          </w:p>
        </w:tc>
        <w:tc>
          <w:tcPr>
            <w:tcW w:w="1190" w:type="dxa"/>
            <w:tcBorders>
              <w:top w:val="nil"/>
              <w:left w:val="nil"/>
              <w:bottom w:val="single" w:sz="4" w:space="0" w:color="auto"/>
              <w:right w:val="single" w:sz="4" w:space="0" w:color="auto"/>
            </w:tcBorders>
            <w:shd w:val="clear" w:color="auto" w:fill="auto"/>
            <w:vAlign w:val="bottom"/>
            <w:hideMark/>
          </w:tcPr>
          <w:p w14:paraId="7C7BAFDE"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187 196,6</w:t>
            </w:r>
          </w:p>
        </w:tc>
        <w:tc>
          <w:tcPr>
            <w:tcW w:w="1216" w:type="dxa"/>
            <w:tcBorders>
              <w:top w:val="nil"/>
              <w:left w:val="nil"/>
              <w:bottom w:val="single" w:sz="4" w:space="0" w:color="auto"/>
              <w:right w:val="single" w:sz="4" w:space="0" w:color="auto"/>
            </w:tcBorders>
            <w:shd w:val="clear" w:color="auto" w:fill="auto"/>
            <w:vAlign w:val="bottom"/>
            <w:hideMark/>
          </w:tcPr>
          <w:p w14:paraId="3016D11C"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198 278,7</w:t>
            </w:r>
          </w:p>
        </w:tc>
        <w:tc>
          <w:tcPr>
            <w:tcW w:w="1053" w:type="dxa"/>
            <w:tcBorders>
              <w:top w:val="nil"/>
              <w:left w:val="nil"/>
              <w:bottom w:val="single" w:sz="4" w:space="0" w:color="auto"/>
              <w:right w:val="single" w:sz="4" w:space="0" w:color="auto"/>
            </w:tcBorders>
            <w:shd w:val="clear" w:color="auto" w:fill="auto"/>
            <w:noWrap/>
            <w:vAlign w:val="bottom"/>
            <w:hideMark/>
          </w:tcPr>
          <w:p w14:paraId="7660E394"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105,9</w:t>
            </w:r>
          </w:p>
        </w:tc>
        <w:tc>
          <w:tcPr>
            <w:tcW w:w="1126" w:type="dxa"/>
            <w:tcBorders>
              <w:top w:val="nil"/>
              <w:left w:val="nil"/>
              <w:bottom w:val="single" w:sz="4" w:space="0" w:color="auto"/>
              <w:right w:val="single" w:sz="4" w:space="0" w:color="auto"/>
            </w:tcBorders>
            <w:shd w:val="clear" w:color="auto" w:fill="auto"/>
            <w:vAlign w:val="bottom"/>
            <w:hideMark/>
          </w:tcPr>
          <w:p w14:paraId="7E079EBF"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190 505,2</w:t>
            </w:r>
          </w:p>
        </w:tc>
        <w:tc>
          <w:tcPr>
            <w:tcW w:w="982" w:type="dxa"/>
            <w:tcBorders>
              <w:top w:val="nil"/>
              <w:left w:val="nil"/>
              <w:bottom w:val="single" w:sz="4" w:space="0" w:color="auto"/>
              <w:right w:val="single" w:sz="4" w:space="0" w:color="auto"/>
            </w:tcBorders>
            <w:shd w:val="clear" w:color="auto" w:fill="auto"/>
            <w:noWrap/>
            <w:vAlign w:val="bottom"/>
            <w:hideMark/>
          </w:tcPr>
          <w:p w14:paraId="0561FA81"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96,1</w:t>
            </w:r>
          </w:p>
        </w:tc>
        <w:tc>
          <w:tcPr>
            <w:tcW w:w="867" w:type="dxa"/>
            <w:tcBorders>
              <w:top w:val="nil"/>
              <w:left w:val="nil"/>
              <w:bottom w:val="single" w:sz="4" w:space="0" w:color="auto"/>
              <w:right w:val="single" w:sz="4" w:space="0" w:color="auto"/>
            </w:tcBorders>
            <w:shd w:val="clear" w:color="auto" w:fill="auto"/>
            <w:noWrap/>
            <w:vAlign w:val="bottom"/>
            <w:hideMark/>
          </w:tcPr>
          <w:p w14:paraId="1AD3D6BF"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71%</w:t>
            </w:r>
          </w:p>
        </w:tc>
      </w:tr>
      <w:tr w:rsidR="00AF547B" w:rsidRPr="00611677" w14:paraId="59FA4269" w14:textId="77777777" w:rsidTr="00611677">
        <w:trPr>
          <w:trHeight w:val="600"/>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3B125B6E" w14:textId="7DEA4F72" w:rsidR="00AF547B" w:rsidRPr="00611677" w:rsidRDefault="00AF547B" w:rsidP="006116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"Развитие дополни</w:t>
            </w:r>
            <w:r w:rsidR="00C84EBA" w:rsidRPr="00611677">
              <w:rPr>
                <w:rFonts w:ascii="Times New Roman" w:eastAsia="Times New Roman" w:hAnsi="Times New Roman" w:cs="Times New Roman"/>
                <w:sz w:val="20"/>
                <w:szCs w:val="20"/>
                <w:lang w:eastAsia="ru-RU"/>
              </w:rPr>
              <w:t>-</w:t>
            </w:r>
            <w:r w:rsidRPr="00611677">
              <w:rPr>
                <w:rFonts w:ascii="Times New Roman" w:eastAsia="Times New Roman" w:hAnsi="Times New Roman" w:cs="Times New Roman"/>
                <w:sz w:val="20"/>
                <w:szCs w:val="20"/>
                <w:lang w:eastAsia="ru-RU"/>
              </w:rPr>
              <w:t>тельного образования и воспитания детей"</w:t>
            </w:r>
          </w:p>
        </w:tc>
        <w:tc>
          <w:tcPr>
            <w:tcW w:w="1190" w:type="dxa"/>
            <w:tcBorders>
              <w:top w:val="nil"/>
              <w:left w:val="nil"/>
              <w:bottom w:val="single" w:sz="4" w:space="0" w:color="auto"/>
              <w:right w:val="single" w:sz="4" w:space="0" w:color="auto"/>
            </w:tcBorders>
            <w:shd w:val="clear" w:color="auto" w:fill="auto"/>
            <w:vAlign w:val="bottom"/>
            <w:hideMark/>
          </w:tcPr>
          <w:p w14:paraId="4A4A6D91"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20 682,5</w:t>
            </w:r>
          </w:p>
        </w:tc>
        <w:tc>
          <w:tcPr>
            <w:tcW w:w="1216" w:type="dxa"/>
            <w:tcBorders>
              <w:top w:val="nil"/>
              <w:left w:val="nil"/>
              <w:bottom w:val="single" w:sz="4" w:space="0" w:color="auto"/>
              <w:right w:val="single" w:sz="4" w:space="0" w:color="auto"/>
            </w:tcBorders>
            <w:shd w:val="clear" w:color="auto" w:fill="auto"/>
            <w:vAlign w:val="bottom"/>
            <w:hideMark/>
          </w:tcPr>
          <w:p w14:paraId="245A2F04" w14:textId="77777777" w:rsidR="00AF547B" w:rsidRPr="00611677" w:rsidRDefault="00AF547B" w:rsidP="00AF547B">
            <w:pPr>
              <w:spacing w:after="0" w:line="240" w:lineRule="auto"/>
              <w:ind w:hanging="429"/>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20 303,8</w:t>
            </w:r>
          </w:p>
        </w:tc>
        <w:tc>
          <w:tcPr>
            <w:tcW w:w="1053" w:type="dxa"/>
            <w:tcBorders>
              <w:top w:val="nil"/>
              <w:left w:val="nil"/>
              <w:bottom w:val="single" w:sz="4" w:space="0" w:color="auto"/>
              <w:right w:val="single" w:sz="4" w:space="0" w:color="auto"/>
            </w:tcBorders>
            <w:shd w:val="clear" w:color="auto" w:fill="auto"/>
            <w:noWrap/>
            <w:vAlign w:val="bottom"/>
            <w:hideMark/>
          </w:tcPr>
          <w:p w14:paraId="32CA700A"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98,2</w:t>
            </w:r>
          </w:p>
        </w:tc>
        <w:tc>
          <w:tcPr>
            <w:tcW w:w="1126" w:type="dxa"/>
            <w:tcBorders>
              <w:top w:val="nil"/>
              <w:left w:val="nil"/>
              <w:bottom w:val="single" w:sz="4" w:space="0" w:color="auto"/>
              <w:right w:val="single" w:sz="4" w:space="0" w:color="auto"/>
            </w:tcBorders>
            <w:shd w:val="clear" w:color="auto" w:fill="auto"/>
            <w:vAlign w:val="bottom"/>
            <w:hideMark/>
          </w:tcPr>
          <w:p w14:paraId="1B390355"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18 558,0</w:t>
            </w:r>
          </w:p>
        </w:tc>
        <w:tc>
          <w:tcPr>
            <w:tcW w:w="982" w:type="dxa"/>
            <w:tcBorders>
              <w:top w:val="nil"/>
              <w:left w:val="nil"/>
              <w:bottom w:val="single" w:sz="4" w:space="0" w:color="auto"/>
              <w:right w:val="single" w:sz="4" w:space="0" w:color="auto"/>
            </w:tcBorders>
            <w:shd w:val="clear" w:color="auto" w:fill="auto"/>
            <w:noWrap/>
            <w:vAlign w:val="bottom"/>
            <w:hideMark/>
          </w:tcPr>
          <w:p w14:paraId="7541833B"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91,4</w:t>
            </w:r>
          </w:p>
        </w:tc>
        <w:tc>
          <w:tcPr>
            <w:tcW w:w="867" w:type="dxa"/>
            <w:tcBorders>
              <w:top w:val="nil"/>
              <w:left w:val="nil"/>
              <w:bottom w:val="single" w:sz="4" w:space="0" w:color="auto"/>
              <w:right w:val="single" w:sz="4" w:space="0" w:color="auto"/>
            </w:tcBorders>
            <w:shd w:val="clear" w:color="auto" w:fill="auto"/>
            <w:noWrap/>
            <w:vAlign w:val="bottom"/>
            <w:hideMark/>
          </w:tcPr>
          <w:p w14:paraId="6D5466D7"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w:t>
            </w:r>
          </w:p>
        </w:tc>
      </w:tr>
      <w:tr w:rsidR="00AF547B" w:rsidRPr="00611677" w14:paraId="1B38295C" w14:textId="77777777" w:rsidTr="00611677">
        <w:trPr>
          <w:trHeight w:val="900"/>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70D29D2B" w14:textId="77777777" w:rsidR="00AF547B" w:rsidRPr="00611677" w:rsidRDefault="00AF547B" w:rsidP="006116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"Развитие системы оценки качества образования и информационной прозрачности системы образования"</w:t>
            </w:r>
          </w:p>
        </w:tc>
        <w:tc>
          <w:tcPr>
            <w:tcW w:w="1190" w:type="dxa"/>
            <w:tcBorders>
              <w:top w:val="nil"/>
              <w:left w:val="nil"/>
              <w:bottom w:val="single" w:sz="4" w:space="0" w:color="auto"/>
              <w:right w:val="single" w:sz="4" w:space="0" w:color="auto"/>
            </w:tcBorders>
            <w:shd w:val="clear" w:color="auto" w:fill="auto"/>
            <w:vAlign w:val="bottom"/>
            <w:hideMark/>
          </w:tcPr>
          <w:p w14:paraId="5AE47175"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1 091,9</w:t>
            </w:r>
          </w:p>
        </w:tc>
        <w:tc>
          <w:tcPr>
            <w:tcW w:w="1216" w:type="dxa"/>
            <w:tcBorders>
              <w:top w:val="nil"/>
              <w:left w:val="nil"/>
              <w:bottom w:val="single" w:sz="4" w:space="0" w:color="auto"/>
              <w:right w:val="single" w:sz="4" w:space="0" w:color="auto"/>
            </w:tcBorders>
            <w:shd w:val="clear" w:color="auto" w:fill="auto"/>
            <w:vAlign w:val="bottom"/>
            <w:hideMark/>
          </w:tcPr>
          <w:p w14:paraId="08E172A5"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985,7</w:t>
            </w:r>
          </w:p>
        </w:tc>
        <w:tc>
          <w:tcPr>
            <w:tcW w:w="1053" w:type="dxa"/>
            <w:tcBorders>
              <w:top w:val="nil"/>
              <w:left w:val="nil"/>
              <w:bottom w:val="single" w:sz="4" w:space="0" w:color="auto"/>
              <w:right w:val="single" w:sz="4" w:space="0" w:color="auto"/>
            </w:tcBorders>
            <w:shd w:val="clear" w:color="auto" w:fill="auto"/>
            <w:noWrap/>
            <w:vAlign w:val="bottom"/>
            <w:hideMark/>
          </w:tcPr>
          <w:p w14:paraId="4BF7CEF3"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90,3</w:t>
            </w:r>
          </w:p>
        </w:tc>
        <w:tc>
          <w:tcPr>
            <w:tcW w:w="1126" w:type="dxa"/>
            <w:tcBorders>
              <w:top w:val="nil"/>
              <w:left w:val="nil"/>
              <w:bottom w:val="single" w:sz="4" w:space="0" w:color="auto"/>
              <w:right w:val="single" w:sz="4" w:space="0" w:color="auto"/>
            </w:tcBorders>
            <w:shd w:val="clear" w:color="auto" w:fill="auto"/>
            <w:vAlign w:val="bottom"/>
            <w:hideMark/>
          </w:tcPr>
          <w:p w14:paraId="7CCB2427"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985,7</w:t>
            </w:r>
          </w:p>
        </w:tc>
        <w:tc>
          <w:tcPr>
            <w:tcW w:w="982" w:type="dxa"/>
            <w:tcBorders>
              <w:top w:val="nil"/>
              <w:left w:val="nil"/>
              <w:bottom w:val="single" w:sz="4" w:space="0" w:color="auto"/>
              <w:right w:val="single" w:sz="4" w:space="0" w:color="auto"/>
            </w:tcBorders>
            <w:shd w:val="clear" w:color="auto" w:fill="auto"/>
            <w:noWrap/>
            <w:vAlign w:val="bottom"/>
            <w:hideMark/>
          </w:tcPr>
          <w:p w14:paraId="1836F13E"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867" w:type="dxa"/>
            <w:tcBorders>
              <w:top w:val="nil"/>
              <w:left w:val="nil"/>
              <w:bottom w:val="single" w:sz="4" w:space="0" w:color="auto"/>
              <w:right w:val="single" w:sz="4" w:space="0" w:color="auto"/>
            </w:tcBorders>
            <w:shd w:val="clear" w:color="auto" w:fill="auto"/>
            <w:noWrap/>
            <w:vAlign w:val="bottom"/>
            <w:hideMark/>
          </w:tcPr>
          <w:p w14:paraId="0ED1A1C8"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w:t>
            </w:r>
          </w:p>
        </w:tc>
      </w:tr>
      <w:tr w:rsidR="00AF547B" w:rsidRPr="00611677" w14:paraId="11406E18" w14:textId="77777777" w:rsidTr="00611677">
        <w:trPr>
          <w:trHeight w:val="975"/>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54976EA2" w14:textId="77777777" w:rsidR="00AF547B" w:rsidRPr="00611677" w:rsidRDefault="00AF547B" w:rsidP="006116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"Патриотическое воспитание и подготовка граждан в Тонкинском муниципальном округе Нижегородской области к военной службе"</w:t>
            </w:r>
          </w:p>
        </w:tc>
        <w:tc>
          <w:tcPr>
            <w:tcW w:w="1190" w:type="dxa"/>
            <w:tcBorders>
              <w:top w:val="nil"/>
              <w:left w:val="nil"/>
              <w:bottom w:val="single" w:sz="4" w:space="0" w:color="auto"/>
              <w:right w:val="single" w:sz="4" w:space="0" w:color="auto"/>
            </w:tcBorders>
            <w:shd w:val="clear" w:color="auto" w:fill="auto"/>
            <w:vAlign w:val="bottom"/>
            <w:hideMark/>
          </w:tcPr>
          <w:p w14:paraId="507C303E"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154,9</w:t>
            </w:r>
          </w:p>
        </w:tc>
        <w:tc>
          <w:tcPr>
            <w:tcW w:w="1216" w:type="dxa"/>
            <w:tcBorders>
              <w:top w:val="nil"/>
              <w:left w:val="nil"/>
              <w:bottom w:val="single" w:sz="4" w:space="0" w:color="auto"/>
              <w:right w:val="single" w:sz="4" w:space="0" w:color="auto"/>
            </w:tcBorders>
            <w:shd w:val="clear" w:color="auto" w:fill="auto"/>
            <w:vAlign w:val="bottom"/>
            <w:hideMark/>
          </w:tcPr>
          <w:p w14:paraId="475389DF"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1 406,9</w:t>
            </w:r>
          </w:p>
        </w:tc>
        <w:tc>
          <w:tcPr>
            <w:tcW w:w="1053" w:type="dxa"/>
            <w:tcBorders>
              <w:top w:val="nil"/>
              <w:left w:val="nil"/>
              <w:bottom w:val="single" w:sz="4" w:space="0" w:color="auto"/>
              <w:right w:val="single" w:sz="4" w:space="0" w:color="auto"/>
            </w:tcBorders>
            <w:shd w:val="clear" w:color="auto" w:fill="auto"/>
            <w:noWrap/>
            <w:vAlign w:val="bottom"/>
            <w:hideMark/>
          </w:tcPr>
          <w:p w14:paraId="6ADD178F"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908,3</w:t>
            </w:r>
          </w:p>
        </w:tc>
        <w:tc>
          <w:tcPr>
            <w:tcW w:w="1126" w:type="dxa"/>
            <w:tcBorders>
              <w:top w:val="nil"/>
              <w:left w:val="nil"/>
              <w:bottom w:val="single" w:sz="4" w:space="0" w:color="auto"/>
              <w:right w:val="single" w:sz="4" w:space="0" w:color="auto"/>
            </w:tcBorders>
            <w:shd w:val="clear" w:color="auto" w:fill="auto"/>
            <w:vAlign w:val="bottom"/>
            <w:hideMark/>
          </w:tcPr>
          <w:p w14:paraId="3EDDCA33"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1 406,9</w:t>
            </w:r>
          </w:p>
        </w:tc>
        <w:tc>
          <w:tcPr>
            <w:tcW w:w="982" w:type="dxa"/>
            <w:tcBorders>
              <w:top w:val="nil"/>
              <w:left w:val="nil"/>
              <w:bottom w:val="single" w:sz="4" w:space="0" w:color="auto"/>
              <w:right w:val="single" w:sz="4" w:space="0" w:color="auto"/>
            </w:tcBorders>
            <w:shd w:val="clear" w:color="auto" w:fill="auto"/>
            <w:noWrap/>
            <w:vAlign w:val="bottom"/>
            <w:hideMark/>
          </w:tcPr>
          <w:p w14:paraId="5DA2ED1A"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867" w:type="dxa"/>
            <w:tcBorders>
              <w:top w:val="nil"/>
              <w:left w:val="nil"/>
              <w:bottom w:val="single" w:sz="4" w:space="0" w:color="auto"/>
              <w:right w:val="single" w:sz="4" w:space="0" w:color="auto"/>
            </w:tcBorders>
            <w:shd w:val="clear" w:color="auto" w:fill="auto"/>
            <w:noWrap/>
            <w:vAlign w:val="bottom"/>
            <w:hideMark/>
          </w:tcPr>
          <w:p w14:paraId="4E6EF1D6"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w:t>
            </w:r>
          </w:p>
        </w:tc>
      </w:tr>
      <w:tr w:rsidR="00AF547B" w:rsidRPr="00611677" w14:paraId="19B9E958" w14:textId="77777777" w:rsidTr="00611677">
        <w:trPr>
          <w:trHeight w:val="900"/>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6FCC4FE7" w14:textId="0E0C3349" w:rsidR="00AF547B" w:rsidRPr="00611677" w:rsidRDefault="00AF547B" w:rsidP="006116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 Ресурсное обеспечение сферы образования в Тонкинском муниципальном округе Нижегородской области"</w:t>
            </w:r>
          </w:p>
        </w:tc>
        <w:tc>
          <w:tcPr>
            <w:tcW w:w="1190" w:type="dxa"/>
            <w:tcBorders>
              <w:top w:val="nil"/>
              <w:left w:val="nil"/>
              <w:bottom w:val="single" w:sz="4" w:space="0" w:color="auto"/>
              <w:right w:val="single" w:sz="4" w:space="0" w:color="auto"/>
            </w:tcBorders>
            <w:shd w:val="clear" w:color="auto" w:fill="auto"/>
            <w:vAlign w:val="bottom"/>
            <w:hideMark/>
          </w:tcPr>
          <w:p w14:paraId="0C22522C"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23 913,4</w:t>
            </w:r>
          </w:p>
        </w:tc>
        <w:tc>
          <w:tcPr>
            <w:tcW w:w="1216" w:type="dxa"/>
            <w:tcBorders>
              <w:top w:val="nil"/>
              <w:left w:val="nil"/>
              <w:bottom w:val="single" w:sz="4" w:space="0" w:color="auto"/>
              <w:right w:val="single" w:sz="4" w:space="0" w:color="auto"/>
            </w:tcBorders>
            <w:shd w:val="clear" w:color="auto" w:fill="auto"/>
            <w:vAlign w:val="bottom"/>
            <w:hideMark/>
          </w:tcPr>
          <w:p w14:paraId="1BB72233"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24 984,3</w:t>
            </w:r>
          </w:p>
        </w:tc>
        <w:tc>
          <w:tcPr>
            <w:tcW w:w="1053" w:type="dxa"/>
            <w:tcBorders>
              <w:top w:val="nil"/>
              <w:left w:val="nil"/>
              <w:bottom w:val="single" w:sz="4" w:space="0" w:color="auto"/>
              <w:right w:val="single" w:sz="4" w:space="0" w:color="auto"/>
            </w:tcBorders>
            <w:shd w:val="clear" w:color="auto" w:fill="auto"/>
            <w:noWrap/>
            <w:vAlign w:val="bottom"/>
            <w:hideMark/>
          </w:tcPr>
          <w:p w14:paraId="5BA7CB8D"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104,5</w:t>
            </w:r>
          </w:p>
        </w:tc>
        <w:tc>
          <w:tcPr>
            <w:tcW w:w="1126" w:type="dxa"/>
            <w:tcBorders>
              <w:top w:val="nil"/>
              <w:left w:val="nil"/>
              <w:bottom w:val="single" w:sz="4" w:space="0" w:color="auto"/>
              <w:right w:val="single" w:sz="4" w:space="0" w:color="auto"/>
            </w:tcBorders>
            <w:shd w:val="clear" w:color="auto" w:fill="auto"/>
            <w:vAlign w:val="bottom"/>
            <w:hideMark/>
          </w:tcPr>
          <w:p w14:paraId="4F38D5EF"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22 446,6</w:t>
            </w:r>
          </w:p>
        </w:tc>
        <w:tc>
          <w:tcPr>
            <w:tcW w:w="982" w:type="dxa"/>
            <w:tcBorders>
              <w:top w:val="nil"/>
              <w:left w:val="nil"/>
              <w:bottom w:val="single" w:sz="4" w:space="0" w:color="auto"/>
              <w:right w:val="single" w:sz="4" w:space="0" w:color="auto"/>
            </w:tcBorders>
            <w:shd w:val="clear" w:color="auto" w:fill="auto"/>
            <w:noWrap/>
            <w:vAlign w:val="bottom"/>
            <w:hideMark/>
          </w:tcPr>
          <w:p w14:paraId="52741960"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89,8</w:t>
            </w:r>
          </w:p>
        </w:tc>
        <w:tc>
          <w:tcPr>
            <w:tcW w:w="867" w:type="dxa"/>
            <w:tcBorders>
              <w:top w:val="nil"/>
              <w:left w:val="nil"/>
              <w:bottom w:val="single" w:sz="4" w:space="0" w:color="auto"/>
              <w:right w:val="single" w:sz="4" w:space="0" w:color="auto"/>
            </w:tcBorders>
            <w:shd w:val="clear" w:color="auto" w:fill="auto"/>
            <w:noWrap/>
            <w:vAlign w:val="bottom"/>
            <w:hideMark/>
          </w:tcPr>
          <w:p w14:paraId="4AFE52C3"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8%</w:t>
            </w:r>
          </w:p>
        </w:tc>
      </w:tr>
      <w:tr w:rsidR="00AF547B" w:rsidRPr="00611677" w14:paraId="4DF311B0" w14:textId="77777777" w:rsidTr="00611677">
        <w:trPr>
          <w:trHeight w:val="900"/>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0C399B08" w14:textId="77777777" w:rsidR="00AF547B" w:rsidRPr="00611677" w:rsidRDefault="00AF547B" w:rsidP="006116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"Социально-правовая защита детей в Тонкинском муниципальном округе Нижегородской области"</w:t>
            </w:r>
          </w:p>
        </w:tc>
        <w:tc>
          <w:tcPr>
            <w:tcW w:w="1190" w:type="dxa"/>
            <w:tcBorders>
              <w:top w:val="nil"/>
              <w:left w:val="nil"/>
              <w:bottom w:val="single" w:sz="4" w:space="0" w:color="auto"/>
              <w:right w:val="single" w:sz="4" w:space="0" w:color="auto"/>
            </w:tcBorders>
            <w:shd w:val="clear" w:color="auto" w:fill="auto"/>
            <w:vAlign w:val="bottom"/>
            <w:hideMark/>
          </w:tcPr>
          <w:p w14:paraId="18FD2F04"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1 405,2</w:t>
            </w:r>
          </w:p>
        </w:tc>
        <w:tc>
          <w:tcPr>
            <w:tcW w:w="1216" w:type="dxa"/>
            <w:tcBorders>
              <w:top w:val="nil"/>
              <w:left w:val="nil"/>
              <w:bottom w:val="single" w:sz="4" w:space="0" w:color="auto"/>
              <w:right w:val="single" w:sz="4" w:space="0" w:color="auto"/>
            </w:tcBorders>
            <w:shd w:val="clear" w:color="auto" w:fill="auto"/>
            <w:vAlign w:val="bottom"/>
            <w:hideMark/>
          </w:tcPr>
          <w:p w14:paraId="44016D44"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1 405,2</w:t>
            </w:r>
          </w:p>
        </w:tc>
        <w:tc>
          <w:tcPr>
            <w:tcW w:w="1053" w:type="dxa"/>
            <w:tcBorders>
              <w:top w:val="nil"/>
              <w:left w:val="nil"/>
              <w:bottom w:val="single" w:sz="4" w:space="0" w:color="auto"/>
              <w:right w:val="single" w:sz="4" w:space="0" w:color="auto"/>
            </w:tcBorders>
            <w:shd w:val="clear" w:color="auto" w:fill="auto"/>
            <w:noWrap/>
            <w:vAlign w:val="bottom"/>
            <w:hideMark/>
          </w:tcPr>
          <w:p w14:paraId="05C9A81E"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1126" w:type="dxa"/>
            <w:tcBorders>
              <w:top w:val="nil"/>
              <w:left w:val="nil"/>
              <w:bottom w:val="single" w:sz="4" w:space="0" w:color="auto"/>
              <w:right w:val="single" w:sz="4" w:space="0" w:color="auto"/>
            </w:tcBorders>
            <w:shd w:val="clear" w:color="auto" w:fill="auto"/>
            <w:vAlign w:val="bottom"/>
            <w:hideMark/>
          </w:tcPr>
          <w:p w14:paraId="24433548"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1 405,2</w:t>
            </w:r>
          </w:p>
        </w:tc>
        <w:tc>
          <w:tcPr>
            <w:tcW w:w="982" w:type="dxa"/>
            <w:tcBorders>
              <w:top w:val="nil"/>
              <w:left w:val="nil"/>
              <w:bottom w:val="single" w:sz="4" w:space="0" w:color="auto"/>
              <w:right w:val="single" w:sz="4" w:space="0" w:color="auto"/>
            </w:tcBorders>
            <w:shd w:val="clear" w:color="auto" w:fill="auto"/>
            <w:noWrap/>
            <w:vAlign w:val="bottom"/>
            <w:hideMark/>
          </w:tcPr>
          <w:p w14:paraId="415FCF57"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867" w:type="dxa"/>
            <w:tcBorders>
              <w:top w:val="nil"/>
              <w:left w:val="nil"/>
              <w:bottom w:val="single" w:sz="4" w:space="0" w:color="auto"/>
              <w:right w:val="single" w:sz="4" w:space="0" w:color="auto"/>
            </w:tcBorders>
            <w:shd w:val="clear" w:color="auto" w:fill="auto"/>
            <w:noWrap/>
            <w:vAlign w:val="bottom"/>
            <w:hideMark/>
          </w:tcPr>
          <w:p w14:paraId="13A221B0"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w:t>
            </w:r>
          </w:p>
        </w:tc>
      </w:tr>
      <w:tr w:rsidR="00AF547B" w:rsidRPr="00611677" w14:paraId="6DDE14E4" w14:textId="77777777" w:rsidTr="00611677">
        <w:trPr>
          <w:trHeight w:val="600"/>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00FA61FC" w14:textId="77777777" w:rsidR="00AF547B" w:rsidRPr="00611677" w:rsidRDefault="00AF547B" w:rsidP="006116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"Обеспечение реализации муниципальной программы"</w:t>
            </w:r>
          </w:p>
        </w:tc>
        <w:tc>
          <w:tcPr>
            <w:tcW w:w="1190" w:type="dxa"/>
            <w:tcBorders>
              <w:top w:val="nil"/>
              <w:left w:val="nil"/>
              <w:bottom w:val="single" w:sz="4" w:space="0" w:color="auto"/>
              <w:right w:val="single" w:sz="4" w:space="0" w:color="auto"/>
            </w:tcBorders>
            <w:shd w:val="clear" w:color="auto" w:fill="auto"/>
            <w:vAlign w:val="bottom"/>
            <w:hideMark/>
          </w:tcPr>
          <w:p w14:paraId="208DBA3E"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35 037,4</w:t>
            </w:r>
          </w:p>
        </w:tc>
        <w:tc>
          <w:tcPr>
            <w:tcW w:w="1216" w:type="dxa"/>
            <w:tcBorders>
              <w:top w:val="nil"/>
              <w:left w:val="nil"/>
              <w:bottom w:val="single" w:sz="4" w:space="0" w:color="auto"/>
              <w:right w:val="single" w:sz="4" w:space="0" w:color="auto"/>
            </w:tcBorders>
            <w:shd w:val="clear" w:color="auto" w:fill="auto"/>
            <w:vAlign w:val="bottom"/>
            <w:hideMark/>
          </w:tcPr>
          <w:p w14:paraId="782EB11E"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35 553,1</w:t>
            </w:r>
          </w:p>
        </w:tc>
        <w:tc>
          <w:tcPr>
            <w:tcW w:w="1053" w:type="dxa"/>
            <w:tcBorders>
              <w:top w:val="nil"/>
              <w:left w:val="nil"/>
              <w:bottom w:val="single" w:sz="4" w:space="0" w:color="auto"/>
              <w:right w:val="single" w:sz="4" w:space="0" w:color="auto"/>
            </w:tcBorders>
            <w:shd w:val="clear" w:color="auto" w:fill="auto"/>
            <w:noWrap/>
            <w:vAlign w:val="bottom"/>
            <w:hideMark/>
          </w:tcPr>
          <w:p w14:paraId="324DB403"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101,5</w:t>
            </w:r>
          </w:p>
        </w:tc>
        <w:tc>
          <w:tcPr>
            <w:tcW w:w="1126" w:type="dxa"/>
            <w:tcBorders>
              <w:top w:val="nil"/>
              <w:left w:val="nil"/>
              <w:bottom w:val="single" w:sz="4" w:space="0" w:color="auto"/>
              <w:right w:val="single" w:sz="4" w:space="0" w:color="auto"/>
            </w:tcBorders>
            <w:shd w:val="clear" w:color="auto" w:fill="auto"/>
            <w:vAlign w:val="bottom"/>
            <w:hideMark/>
          </w:tcPr>
          <w:p w14:paraId="69FFACBB"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34 394,1</w:t>
            </w:r>
          </w:p>
        </w:tc>
        <w:tc>
          <w:tcPr>
            <w:tcW w:w="982" w:type="dxa"/>
            <w:tcBorders>
              <w:top w:val="nil"/>
              <w:left w:val="nil"/>
              <w:bottom w:val="single" w:sz="4" w:space="0" w:color="auto"/>
              <w:right w:val="single" w:sz="4" w:space="0" w:color="auto"/>
            </w:tcBorders>
            <w:shd w:val="clear" w:color="auto" w:fill="auto"/>
            <w:noWrap/>
            <w:vAlign w:val="bottom"/>
            <w:hideMark/>
          </w:tcPr>
          <w:p w14:paraId="10927361"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96,7</w:t>
            </w:r>
          </w:p>
        </w:tc>
        <w:tc>
          <w:tcPr>
            <w:tcW w:w="867" w:type="dxa"/>
            <w:tcBorders>
              <w:top w:val="nil"/>
              <w:left w:val="nil"/>
              <w:bottom w:val="single" w:sz="4" w:space="0" w:color="auto"/>
              <w:right w:val="single" w:sz="4" w:space="0" w:color="auto"/>
            </w:tcBorders>
            <w:shd w:val="clear" w:color="auto" w:fill="auto"/>
            <w:noWrap/>
            <w:vAlign w:val="bottom"/>
            <w:hideMark/>
          </w:tcPr>
          <w:p w14:paraId="5D6103DD"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13%</w:t>
            </w:r>
          </w:p>
        </w:tc>
      </w:tr>
      <w:tr w:rsidR="00AF547B" w:rsidRPr="00611677" w14:paraId="239A0973" w14:textId="77777777" w:rsidTr="00611677">
        <w:trPr>
          <w:trHeight w:val="315"/>
        </w:trPr>
        <w:tc>
          <w:tcPr>
            <w:tcW w:w="3767" w:type="dxa"/>
            <w:tcBorders>
              <w:top w:val="nil"/>
              <w:left w:val="single" w:sz="4" w:space="0" w:color="auto"/>
              <w:bottom w:val="single" w:sz="4" w:space="0" w:color="auto"/>
              <w:right w:val="single" w:sz="4" w:space="0" w:color="auto"/>
            </w:tcBorders>
            <w:shd w:val="clear" w:color="auto" w:fill="auto"/>
            <w:vAlign w:val="center"/>
            <w:hideMark/>
          </w:tcPr>
          <w:p w14:paraId="7BD46656" w14:textId="77777777" w:rsidR="00AF547B" w:rsidRPr="00611677" w:rsidRDefault="00AF547B" w:rsidP="006116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"Развитие молодежной политики"</w:t>
            </w:r>
          </w:p>
        </w:tc>
        <w:tc>
          <w:tcPr>
            <w:tcW w:w="1190" w:type="dxa"/>
            <w:tcBorders>
              <w:top w:val="nil"/>
              <w:left w:val="nil"/>
              <w:bottom w:val="single" w:sz="4" w:space="0" w:color="auto"/>
              <w:right w:val="single" w:sz="4" w:space="0" w:color="auto"/>
            </w:tcBorders>
            <w:shd w:val="clear" w:color="auto" w:fill="auto"/>
            <w:vAlign w:val="bottom"/>
            <w:hideMark/>
          </w:tcPr>
          <w:p w14:paraId="1E66E6A8"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222,9</w:t>
            </w:r>
          </w:p>
        </w:tc>
        <w:tc>
          <w:tcPr>
            <w:tcW w:w="1216" w:type="dxa"/>
            <w:tcBorders>
              <w:top w:val="nil"/>
              <w:left w:val="nil"/>
              <w:bottom w:val="single" w:sz="4" w:space="0" w:color="auto"/>
              <w:right w:val="single" w:sz="4" w:space="0" w:color="auto"/>
            </w:tcBorders>
            <w:shd w:val="clear" w:color="auto" w:fill="auto"/>
            <w:vAlign w:val="bottom"/>
            <w:hideMark/>
          </w:tcPr>
          <w:p w14:paraId="6CAB86C8"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168,0</w:t>
            </w:r>
          </w:p>
        </w:tc>
        <w:tc>
          <w:tcPr>
            <w:tcW w:w="1053" w:type="dxa"/>
            <w:tcBorders>
              <w:top w:val="nil"/>
              <w:left w:val="nil"/>
              <w:bottom w:val="single" w:sz="4" w:space="0" w:color="auto"/>
              <w:right w:val="single" w:sz="4" w:space="0" w:color="auto"/>
            </w:tcBorders>
            <w:shd w:val="clear" w:color="auto" w:fill="auto"/>
            <w:noWrap/>
            <w:vAlign w:val="bottom"/>
            <w:hideMark/>
          </w:tcPr>
          <w:p w14:paraId="0B5E9900"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75,4</w:t>
            </w:r>
          </w:p>
        </w:tc>
        <w:tc>
          <w:tcPr>
            <w:tcW w:w="1126" w:type="dxa"/>
            <w:tcBorders>
              <w:top w:val="nil"/>
              <w:left w:val="nil"/>
              <w:bottom w:val="single" w:sz="4" w:space="0" w:color="auto"/>
              <w:right w:val="single" w:sz="4" w:space="0" w:color="auto"/>
            </w:tcBorders>
            <w:shd w:val="clear" w:color="auto" w:fill="auto"/>
            <w:vAlign w:val="bottom"/>
            <w:hideMark/>
          </w:tcPr>
          <w:p w14:paraId="47204FAB"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168,0</w:t>
            </w:r>
          </w:p>
        </w:tc>
        <w:tc>
          <w:tcPr>
            <w:tcW w:w="982" w:type="dxa"/>
            <w:tcBorders>
              <w:top w:val="nil"/>
              <w:left w:val="nil"/>
              <w:bottom w:val="single" w:sz="4" w:space="0" w:color="auto"/>
              <w:right w:val="single" w:sz="4" w:space="0" w:color="auto"/>
            </w:tcBorders>
            <w:shd w:val="clear" w:color="auto" w:fill="auto"/>
            <w:noWrap/>
            <w:vAlign w:val="bottom"/>
            <w:hideMark/>
          </w:tcPr>
          <w:p w14:paraId="3D9D3594"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867" w:type="dxa"/>
            <w:tcBorders>
              <w:top w:val="nil"/>
              <w:left w:val="nil"/>
              <w:bottom w:val="single" w:sz="4" w:space="0" w:color="auto"/>
              <w:right w:val="single" w:sz="4" w:space="0" w:color="auto"/>
            </w:tcBorders>
            <w:shd w:val="clear" w:color="auto" w:fill="auto"/>
            <w:noWrap/>
            <w:vAlign w:val="bottom"/>
            <w:hideMark/>
          </w:tcPr>
          <w:p w14:paraId="531D3C2A" w14:textId="77777777" w:rsidR="00AF547B" w:rsidRPr="00611677" w:rsidRDefault="00AF547B" w:rsidP="00AF547B">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w:t>
            </w:r>
          </w:p>
        </w:tc>
      </w:tr>
    </w:tbl>
    <w:p w14:paraId="3C08DCC2" w14:textId="00225767" w:rsidR="00AF547B" w:rsidRPr="00611677" w:rsidRDefault="00AF547B" w:rsidP="0047706B">
      <w:pPr>
        <w:spacing w:after="0"/>
        <w:jc w:val="both"/>
        <w:rPr>
          <w:rFonts w:ascii="Times New Roman" w:hAnsi="Times New Roman"/>
          <w:sz w:val="24"/>
          <w:szCs w:val="24"/>
        </w:rPr>
      </w:pPr>
    </w:p>
    <w:p w14:paraId="1EAC429E" w14:textId="776C2029" w:rsidR="000D5FF2" w:rsidRDefault="00DC2E9A" w:rsidP="00DC2E9A">
      <w:pPr>
        <w:shd w:val="clear" w:color="auto" w:fill="FFFFFF"/>
        <w:spacing w:after="0" w:line="240" w:lineRule="auto"/>
        <w:jc w:val="both"/>
        <w:rPr>
          <w:rFonts w:ascii="Times New Roman" w:hAnsi="Times New Roman" w:cs="Times New Roman"/>
          <w:sz w:val="28"/>
          <w:szCs w:val="28"/>
        </w:rPr>
      </w:pPr>
      <w:r w:rsidRPr="00611677">
        <w:rPr>
          <w:rFonts w:ascii="Times New Roman" w:hAnsi="Times New Roman" w:cs="Times New Roman"/>
          <w:sz w:val="28"/>
          <w:szCs w:val="28"/>
        </w:rPr>
        <w:t>По итогам проведения оценки эффективности реализации муниципальных программ, действовавших в 2025 году данн</w:t>
      </w:r>
      <w:r w:rsidR="0067194B" w:rsidRPr="00611677">
        <w:rPr>
          <w:rFonts w:ascii="Times New Roman" w:hAnsi="Times New Roman" w:cs="Times New Roman"/>
          <w:sz w:val="28"/>
          <w:szCs w:val="28"/>
        </w:rPr>
        <w:t>ая</w:t>
      </w:r>
      <w:r w:rsidRPr="00611677">
        <w:rPr>
          <w:rFonts w:ascii="Times New Roman" w:hAnsi="Times New Roman" w:cs="Times New Roman"/>
          <w:sz w:val="28"/>
          <w:szCs w:val="28"/>
        </w:rPr>
        <w:t xml:space="preserve"> программ</w:t>
      </w:r>
      <w:r w:rsidR="0067194B" w:rsidRPr="00611677">
        <w:rPr>
          <w:rFonts w:ascii="Times New Roman" w:hAnsi="Times New Roman" w:cs="Times New Roman"/>
          <w:sz w:val="28"/>
          <w:szCs w:val="28"/>
        </w:rPr>
        <w:t>а</w:t>
      </w:r>
      <w:r w:rsidRPr="00611677">
        <w:rPr>
          <w:rFonts w:ascii="Times New Roman" w:hAnsi="Times New Roman" w:cs="Times New Roman"/>
          <w:sz w:val="28"/>
          <w:szCs w:val="28"/>
        </w:rPr>
        <w:t xml:space="preserve"> повышает качество предоставляемых образовательных услуг, рекомендовано продолжить ее реализацию.</w:t>
      </w:r>
    </w:p>
    <w:p w14:paraId="70903F89" w14:textId="77777777" w:rsidR="00DC2E9A" w:rsidRPr="00611677" w:rsidRDefault="00DC2E9A" w:rsidP="00DC2E9A">
      <w:pPr>
        <w:shd w:val="clear" w:color="auto" w:fill="FFFFFF"/>
        <w:spacing w:after="0" w:line="240" w:lineRule="auto"/>
        <w:jc w:val="both"/>
        <w:rPr>
          <w:rFonts w:ascii="Times New Roman" w:hAnsi="Times New Roman" w:cs="Times New Roman"/>
          <w:sz w:val="28"/>
          <w:szCs w:val="28"/>
        </w:rPr>
      </w:pPr>
    </w:p>
    <w:p w14:paraId="5DA5EAA3" w14:textId="5E3955C3" w:rsidR="00AF45D5" w:rsidRPr="00611677" w:rsidRDefault="00AF45D5" w:rsidP="00314648">
      <w:pPr>
        <w:spacing w:after="0"/>
        <w:jc w:val="both"/>
        <w:rPr>
          <w:rFonts w:ascii="Times New Roman" w:hAnsi="Times New Roman" w:cs="Times New Roman"/>
          <w:sz w:val="28"/>
          <w:szCs w:val="28"/>
        </w:rPr>
      </w:pPr>
      <w:r w:rsidRPr="00611677">
        <w:rPr>
          <w:rFonts w:ascii="Times New Roman" w:hAnsi="Times New Roman" w:cs="Times New Roman"/>
          <w:b/>
          <w:bCs/>
          <w:sz w:val="28"/>
          <w:szCs w:val="28"/>
        </w:rPr>
        <w:t xml:space="preserve">Муниципальная программа «Социальная поддержка </w:t>
      </w:r>
      <w:r w:rsidR="005C2B81" w:rsidRPr="00611677">
        <w:rPr>
          <w:rFonts w:ascii="Times New Roman" w:hAnsi="Times New Roman" w:cs="Times New Roman"/>
          <w:b/>
          <w:bCs/>
          <w:sz w:val="28"/>
          <w:szCs w:val="28"/>
        </w:rPr>
        <w:t>граждан Тонкинского</w:t>
      </w:r>
      <w:r w:rsidRPr="00611677">
        <w:rPr>
          <w:rFonts w:ascii="Times New Roman" w:hAnsi="Times New Roman" w:cs="Times New Roman"/>
          <w:b/>
          <w:bCs/>
          <w:sz w:val="28"/>
          <w:szCs w:val="28"/>
        </w:rPr>
        <w:t xml:space="preserve"> муниципального округа Нижегородской области» </w:t>
      </w:r>
      <w:r w:rsidR="006E30FA" w:rsidRPr="00611677">
        <w:rPr>
          <w:rFonts w:ascii="Times New Roman" w:hAnsi="Times New Roman" w:cs="Times New Roman"/>
          <w:bCs/>
          <w:sz w:val="28"/>
          <w:szCs w:val="28"/>
        </w:rPr>
        <w:t>(далее МП</w:t>
      </w:r>
      <w:r w:rsidRPr="00611677">
        <w:rPr>
          <w:rFonts w:ascii="Times New Roman" w:hAnsi="Times New Roman" w:cs="Times New Roman"/>
          <w:bCs/>
          <w:sz w:val="28"/>
          <w:szCs w:val="28"/>
        </w:rPr>
        <w:t>2)</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 xml:space="preserve">расходы </w:t>
      </w:r>
      <w:r w:rsidRPr="00611677">
        <w:rPr>
          <w:rFonts w:ascii="Times New Roman" w:hAnsi="Times New Roman" w:cs="Times New Roman"/>
          <w:sz w:val="28"/>
          <w:szCs w:val="28"/>
        </w:rPr>
        <w:lastRenderedPageBreak/>
        <w:t xml:space="preserve">исполнены в сумме </w:t>
      </w:r>
      <w:r w:rsidR="00AF547B" w:rsidRPr="00611677">
        <w:rPr>
          <w:rFonts w:ascii="Times New Roman" w:hAnsi="Times New Roman" w:cs="Times New Roman"/>
          <w:sz w:val="28"/>
          <w:szCs w:val="28"/>
        </w:rPr>
        <w:t>8025,3</w:t>
      </w:r>
      <w:r w:rsidR="00314648" w:rsidRPr="00611677">
        <w:rPr>
          <w:rFonts w:ascii="Times New Roman" w:hAnsi="Times New Roman" w:cs="Times New Roman"/>
          <w:sz w:val="28"/>
          <w:szCs w:val="28"/>
        </w:rPr>
        <w:t xml:space="preserve"> тыс. рублей или </w:t>
      </w:r>
      <w:r w:rsidR="00AF547B" w:rsidRPr="00611677">
        <w:rPr>
          <w:rFonts w:ascii="Times New Roman" w:hAnsi="Times New Roman" w:cs="Times New Roman"/>
          <w:sz w:val="28"/>
          <w:szCs w:val="28"/>
        </w:rPr>
        <w:t>99,5</w:t>
      </w:r>
      <w:r w:rsidRPr="00611677">
        <w:rPr>
          <w:rFonts w:ascii="Times New Roman" w:hAnsi="Times New Roman" w:cs="Times New Roman"/>
          <w:sz w:val="28"/>
          <w:szCs w:val="28"/>
        </w:rPr>
        <w:t>% от уточненного годового плана (</w:t>
      </w:r>
      <w:r w:rsidR="00AF547B" w:rsidRPr="00611677">
        <w:rPr>
          <w:rFonts w:ascii="Times New Roman" w:hAnsi="Times New Roman" w:cs="Times New Roman"/>
          <w:sz w:val="28"/>
          <w:szCs w:val="28"/>
        </w:rPr>
        <w:t>8064,2</w:t>
      </w:r>
      <w:r w:rsidRPr="00611677">
        <w:rPr>
          <w:rFonts w:ascii="Times New Roman" w:hAnsi="Times New Roman" w:cs="Times New Roman"/>
          <w:sz w:val="28"/>
          <w:szCs w:val="28"/>
        </w:rPr>
        <w:t xml:space="preserve"> тыс. рублей).</w:t>
      </w:r>
    </w:p>
    <w:p w14:paraId="4C1A4799" w14:textId="08AE9D49" w:rsidR="00AF547B" w:rsidRPr="00611677" w:rsidRDefault="00AF547B" w:rsidP="00AF547B">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 программных расходов бюджета округа составила 1,2%.</w:t>
      </w:r>
    </w:p>
    <w:p w14:paraId="6CBD3608" w14:textId="4B079B4B" w:rsidR="00A04778" w:rsidRPr="00611677" w:rsidRDefault="006E30FA" w:rsidP="00A04778">
      <w:pPr>
        <w:spacing w:after="0"/>
        <w:jc w:val="both"/>
        <w:rPr>
          <w:rFonts w:ascii="Times New Roman" w:hAnsi="Times New Roman" w:cs="Times New Roman"/>
          <w:sz w:val="28"/>
          <w:szCs w:val="28"/>
        </w:rPr>
      </w:pPr>
      <w:r w:rsidRPr="00611677">
        <w:rPr>
          <w:rFonts w:ascii="Times New Roman" w:hAnsi="Times New Roman" w:cs="Times New Roman"/>
          <w:sz w:val="28"/>
          <w:szCs w:val="28"/>
        </w:rPr>
        <w:t>Исполнение расходов по МП</w:t>
      </w:r>
      <w:r w:rsidR="00A04778" w:rsidRPr="00611677">
        <w:rPr>
          <w:rFonts w:ascii="Times New Roman" w:hAnsi="Times New Roman" w:cs="Times New Roman"/>
          <w:sz w:val="28"/>
          <w:szCs w:val="28"/>
        </w:rPr>
        <w:t>2 осуществлялось двумя ГРБС – администрацией Тонкинского муниципального округа Нижегородской области и отделом культуры и спорта администрации Тонкинского муниципального округа Нижегородской.</w:t>
      </w:r>
    </w:p>
    <w:p w14:paraId="1ED0A5BB" w14:textId="262DC4B3" w:rsidR="00AF45D5" w:rsidRPr="00611677" w:rsidRDefault="00AF45D5" w:rsidP="00314648">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414185" w:rsidRPr="00611677">
        <w:rPr>
          <w:rFonts w:ascii="Times New Roman" w:hAnsi="Times New Roman" w:cs="Times New Roman"/>
          <w:sz w:val="28"/>
          <w:szCs w:val="28"/>
        </w:rPr>
        <w:t xml:space="preserve">      Информация о структуре финансирования и кассовом исполнении подпрограмм в рамках муниципальной программы представлена в таблице </w:t>
      </w:r>
      <w:r w:rsidR="003E4F9F" w:rsidRPr="00611677">
        <w:rPr>
          <w:rFonts w:ascii="Times New Roman" w:hAnsi="Times New Roman" w:cs="Times New Roman"/>
          <w:sz w:val="28"/>
          <w:szCs w:val="28"/>
        </w:rPr>
        <w:t>18</w:t>
      </w:r>
      <w:r w:rsidRPr="00611677">
        <w:rPr>
          <w:rFonts w:ascii="Times New Roman" w:hAnsi="Times New Roman" w:cs="Times New Roman"/>
          <w:sz w:val="28"/>
          <w:szCs w:val="28"/>
        </w:rPr>
        <w:t>.</w:t>
      </w:r>
    </w:p>
    <w:p w14:paraId="58B48AE0" w14:textId="5D9B7814" w:rsidR="00FA4D29" w:rsidRPr="00611677" w:rsidRDefault="003E4F9F" w:rsidP="00AF45D5">
      <w:pPr>
        <w:pStyle w:val="a5"/>
        <w:spacing w:after="0"/>
        <w:jc w:val="right"/>
        <w:rPr>
          <w:rFonts w:ascii="Times New Roman" w:hAnsi="Times New Roman"/>
          <w:color w:val="auto"/>
          <w:sz w:val="22"/>
          <w:szCs w:val="22"/>
        </w:rPr>
      </w:pPr>
      <w:r w:rsidRPr="00611677">
        <w:rPr>
          <w:rFonts w:ascii="Times New Roman" w:hAnsi="Times New Roman"/>
          <w:color w:val="auto"/>
          <w:sz w:val="22"/>
          <w:szCs w:val="22"/>
        </w:rPr>
        <w:t>Таблица 18</w:t>
      </w:r>
      <w:r w:rsidR="00AF45D5" w:rsidRPr="00611677">
        <w:rPr>
          <w:rFonts w:ascii="Times New Roman" w:hAnsi="Times New Roman"/>
          <w:color w:val="auto"/>
          <w:sz w:val="22"/>
          <w:szCs w:val="22"/>
        </w:rPr>
        <w:t xml:space="preserve"> (</w:t>
      </w:r>
      <w:r w:rsidR="00AE17E5" w:rsidRPr="00611677">
        <w:rPr>
          <w:rFonts w:ascii="Times New Roman" w:hAnsi="Times New Roman"/>
          <w:color w:val="auto"/>
          <w:sz w:val="22"/>
          <w:szCs w:val="22"/>
        </w:rPr>
        <w:t>тыс. рублей</w:t>
      </w:r>
      <w:r w:rsidR="00AF45D5" w:rsidRPr="00611677">
        <w:rPr>
          <w:rFonts w:ascii="Times New Roman" w:hAnsi="Times New Roman"/>
          <w:color w:val="auto"/>
          <w:sz w:val="22"/>
          <w:szCs w:val="22"/>
        </w:rPr>
        <w:t>)</w:t>
      </w:r>
    </w:p>
    <w:tbl>
      <w:tblPr>
        <w:tblW w:w="10008" w:type="dxa"/>
        <w:tblLook w:val="04A0" w:firstRow="1" w:lastRow="0" w:firstColumn="1" w:lastColumn="0" w:noHBand="0" w:noVBand="1"/>
      </w:tblPr>
      <w:tblGrid>
        <w:gridCol w:w="3530"/>
        <w:gridCol w:w="1213"/>
        <w:gridCol w:w="992"/>
        <w:gridCol w:w="1134"/>
        <w:gridCol w:w="1216"/>
        <w:gridCol w:w="857"/>
        <w:gridCol w:w="1066"/>
      </w:tblGrid>
      <w:tr w:rsidR="00DC2E9A" w:rsidRPr="00E85B4C" w14:paraId="2DEFAB41" w14:textId="77777777" w:rsidTr="00DC2E9A">
        <w:trPr>
          <w:trHeight w:val="1275"/>
        </w:trPr>
        <w:tc>
          <w:tcPr>
            <w:tcW w:w="3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480E" w14:textId="77777777" w:rsidR="00DC2E9A" w:rsidRPr="00611677" w:rsidRDefault="00DC2E9A" w:rsidP="00DC2E9A">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Наименование  МП</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C3E31B5" w14:textId="09B88F68" w:rsidR="00DC2E9A" w:rsidRPr="00611677" w:rsidRDefault="00DC2E9A" w:rsidP="00DC2E9A">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 2025 год </w:t>
            </w:r>
            <w:proofErr w:type="spellStart"/>
            <w:r w:rsidRPr="00611677">
              <w:rPr>
                <w:rFonts w:ascii="Times New Roman" w:eastAsia="Times New Roman" w:hAnsi="Times New Roman" w:cs="Times New Roman"/>
                <w:sz w:val="20"/>
                <w:szCs w:val="20"/>
                <w:lang w:eastAsia="ru-RU"/>
              </w:rPr>
              <w:t>первона-чальный</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05A088" w14:textId="39C2F7C4" w:rsidR="00DC2E9A" w:rsidRPr="00611677" w:rsidRDefault="00DC2E9A" w:rsidP="00DC2E9A">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2025 уточнен-</w:t>
            </w:r>
            <w:proofErr w:type="spellStart"/>
            <w:r w:rsidRPr="00611677">
              <w:rPr>
                <w:rFonts w:ascii="Times New Roman" w:eastAsia="Times New Roman" w:hAnsi="Times New Roman" w:cs="Times New Roman"/>
                <w:sz w:val="20"/>
                <w:szCs w:val="20"/>
                <w:lang w:eastAsia="ru-RU"/>
              </w:rPr>
              <w:t>ный</w:t>
            </w:r>
            <w:proofErr w:type="spellEnd"/>
            <w:r w:rsidRPr="00611677">
              <w:rPr>
                <w:rFonts w:ascii="Times New Roman" w:eastAsia="Times New Roman" w:hAnsi="Times New Roman" w:cs="Times New Roman"/>
                <w:sz w:val="20"/>
                <w:szCs w:val="20"/>
                <w:lang w:eastAsia="ru-RU"/>
              </w:rPr>
              <w:t xml:space="preserve"> план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EC4898" w14:textId="4D986637" w:rsidR="00DC2E9A" w:rsidRPr="00611677" w:rsidRDefault="00DC2E9A" w:rsidP="00DC2E9A">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Темп рост/</w:t>
            </w:r>
            <w:proofErr w:type="spellStart"/>
            <w:r w:rsidRPr="00611677">
              <w:rPr>
                <w:rFonts w:ascii="Times New Roman" w:eastAsia="Times New Roman" w:hAnsi="Times New Roman" w:cs="Times New Roman"/>
                <w:sz w:val="20"/>
                <w:szCs w:val="20"/>
                <w:lang w:eastAsia="ru-RU"/>
              </w:rPr>
              <w:t>сни-жение</w:t>
            </w:r>
            <w:proofErr w:type="spellEnd"/>
            <w:r w:rsidRPr="00611677">
              <w:rPr>
                <w:rFonts w:ascii="Times New Roman" w:eastAsia="Times New Roman" w:hAnsi="Times New Roman" w:cs="Times New Roman"/>
                <w:sz w:val="20"/>
                <w:szCs w:val="20"/>
                <w:lang w:eastAsia="ru-RU"/>
              </w:rPr>
              <w:t xml:space="preserve"> </w:t>
            </w:r>
            <w:proofErr w:type="spellStart"/>
            <w:r w:rsidRPr="00611677">
              <w:rPr>
                <w:rFonts w:ascii="Times New Roman" w:eastAsia="Times New Roman" w:hAnsi="Times New Roman" w:cs="Times New Roman"/>
                <w:sz w:val="20"/>
                <w:szCs w:val="20"/>
                <w:lang w:eastAsia="ru-RU"/>
              </w:rPr>
              <w:t>уточн</w:t>
            </w:r>
            <w:proofErr w:type="spellEnd"/>
            <w:r w:rsidRPr="00611677">
              <w:rPr>
                <w:rFonts w:ascii="Times New Roman" w:eastAsia="Times New Roman" w:hAnsi="Times New Roman" w:cs="Times New Roman"/>
                <w:sz w:val="20"/>
                <w:szCs w:val="20"/>
                <w:lang w:eastAsia="ru-RU"/>
              </w:rPr>
              <w:t>. к первонач.</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0EA991C4" w14:textId="1F1B851B" w:rsidR="00DC2E9A" w:rsidRPr="00611677" w:rsidRDefault="00DC2E9A" w:rsidP="00DC2E9A">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2025 </w:t>
            </w:r>
            <w:proofErr w:type="spellStart"/>
            <w:r w:rsidRPr="00611677">
              <w:rPr>
                <w:rFonts w:ascii="Times New Roman" w:eastAsia="Times New Roman" w:hAnsi="Times New Roman" w:cs="Times New Roman"/>
                <w:sz w:val="20"/>
                <w:szCs w:val="20"/>
                <w:lang w:eastAsia="ru-RU"/>
              </w:rPr>
              <w:t>испол-нение</w:t>
            </w:r>
            <w:proofErr w:type="spellEnd"/>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1A49B591" w14:textId="6A1EFAF8" w:rsidR="00DC2E9A" w:rsidRPr="00611677" w:rsidRDefault="00DC2E9A" w:rsidP="00DC2E9A">
            <w:pPr>
              <w:spacing w:after="0" w:line="240" w:lineRule="auto"/>
              <w:jc w:val="center"/>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испол-нение</w:t>
            </w:r>
            <w:proofErr w:type="spellEnd"/>
            <w:r w:rsidRPr="00611677">
              <w:rPr>
                <w:rFonts w:ascii="Times New Roman" w:eastAsia="Times New Roman" w:hAnsi="Times New Roman" w:cs="Times New Roman"/>
                <w:sz w:val="20"/>
                <w:szCs w:val="20"/>
                <w:lang w:eastAsia="ru-RU"/>
              </w:rPr>
              <w:t xml:space="preserve"> 2025 (%)</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8C73958" w14:textId="20643B7B" w:rsidR="00DC2E9A" w:rsidRPr="00AF547B" w:rsidRDefault="00DC2E9A" w:rsidP="00DC2E9A">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структура  </w:t>
            </w:r>
            <w:proofErr w:type="spellStart"/>
            <w:r w:rsidRPr="00611677">
              <w:rPr>
                <w:rFonts w:ascii="Times New Roman" w:eastAsia="Times New Roman" w:hAnsi="Times New Roman" w:cs="Times New Roman"/>
                <w:sz w:val="20"/>
                <w:szCs w:val="20"/>
                <w:lang w:eastAsia="ru-RU"/>
              </w:rPr>
              <w:t>испол</w:t>
            </w:r>
            <w:proofErr w:type="spellEnd"/>
            <w:r w:rsidRPr="00611677">
              <w:rPr>
                <w:rFonts w:ascii="Times New Roman" w:eastAsia="Times New Roman" w:hAnsi="Times New Roman" w:cs="Times New Roman"/>
                <w:sz w:val="20"/>
                <w:szCs w:val="20"/>
                <w:lang w:eastAsia="ru-RU"/>
              </w:rPr>
              <w:t>-нения 2025</w:t>
            </w:r>
          </w:p>
        </w:tc>
      </w:tr>
      <w:tr w:rsidR="00DC2E9A" w:rsidRPr="00E85B4C" w14:paraId="19578D45" w14:textId="77777777" w:rsidTr="00DC2E9A">
        <w:trPr>
          <w:trHeight w:val="783"/>
        </w:trPr>
        <w:tc>
          <w:tcPr>
            <w:tcW w:w="3530" w:type="dxa"/>
            <w:tcBorders>
              <w:top w:val="nil"/>
              <w:left w:val="single" w:sz="4" w:space="0" w:color="auto"/>
              <w:bottom w:val="single" w:sz="4" w:space="0" w:color="auto"/>
              <w:right w:val="single" w:sz="4" w:space="0" w:color="auto"/>
            </w:tcBorders>
            <w:shd w:val="clear" w:color="auto" w:fill="auto"/>
            <w:vAlign w:val="center"/>
            <w:hideMark/>
          </w:tcPr>
          <w:p w14:paraId="5E899EA0" w14:textId="5B62F9AA" w:rsidR="00DC2E9A" w:rsidRPr="00AF547B" w:rsidRDefault="00DC2E9A" w:rsidP="00DC2E9A">
            <w:pPr>
              <w:spacing w:after="0" w:line="240" w:lineRule="auto"/>
              <w:rPr>
                <w:rFonts w:ascii="Times New Roman" w:eastAsia="Times New Roman" w:hAnsi="Times New Roman" w:cs="Times New Roman"/>
                <w:b/>
                <w:bCs/>
                <w:sz w:val="20"/>
                <w:szCs w:val="20"/>
                <w:lang w:eastAsia="ru-RU"/>
              </w:rPr>
            </w:pPr>
            <w:r w:rsidRPr="00AF547B">
              <w:rPr>
                <w:rFonts w:ascii="Times New Roman" w:eastAsia="Times New Roman" w:hAnsi="Times New Roman" w:cs="Times New Roman"/>
                <w:b/>
                <w:bCs/>
                <w:sz w:val="20"/>
                <w:szCs w:val="20"/>
                <w:lang w:eastAsia="ru-RU"/>
              </w:rPr>
              <w:t xml:space="preserve">МП "Социальная поддержка </w:t>
            </w:r>
            <w:proofErr w:type="spellStart"/>
            <w:r w:rsidRPr="00AF547B">
              <w:rPr>
                <w:rFonts w:ascii="Times New Roman" w:eastAsia="Times New Roman" w:hAnsi="Times New Roman" w:cs="Times New Roman"/>
                <w:b/>
                <w:bCs/>
                <w:sz w:val="20"/>
                <w:szCs w:val="20"/>
                <w:lang w:eastAsia="ru-RU"/>
              </w:rPr>
              <w:t>граж</w:t>
            </w:r>
            <w:proofErr w:type="spellEnd"/>
            <w:r w:rsidRPr="00E85B4C">
              <w:rPr>
                <w:rFonts w:ascii="Times New Roman" w:eastAsia="Times New Roman" w:hAnsi="Times New Roman" w:cs="Times New Roman"/>
                <w:b/>
                <w:bCs/>
                <w:sz w:val="20"/>
                <w:szCs w:val="20"/>
                <w:lang w:eastAsia="ru-RU"/>
              </w:rPr>
              <w:t>-</w:t>
            </w:r>
            <w:r w:rsidRPr="00AF547B">
              <w:rPr>
                <w:rFonts w:ascii="Times New Roman" w:eastAsia="Times New Roman" w:hAnsi="Times New Roman" w:cs="Times New Roman"/>
                <w:b/>
                <w:bCs/>
                <w:sz w:val="20"/>
                <w:szCs w:val="20"/>
                <w:lang w:eastAsia="ru-RU"/>
              </w:rPr>
              <w:t>дан Тонкинского муниципального округа Нижегородской области"</w:t>
            </w:r>
          </w:p>
        </w:tc>
        <w:tc>
          <w:tcPr>
            <w:tcW w:w="1213" w:type="dxa"/>
            <w:tcBorders>
              <w:top w:val="nil"/>
              <w:left w:val="nil"/>
              <w:bottom w:val="single" w:sz="4" w:space="0" w:color="auto"/>
              <w:right w:val="single" w:sz="4" w:space="0" w:color="auto"/>
            </w:tcBorders>
            <w:shd w:val="clear" w:color="auto" w:fill="auto"/>
            <w:vAlign w:val="bottom"/>
            <w:hideMark/>
          </w:tcPr>
          <w:p w14:paraId="60973AF0" w14:textId="3D41E49F" w:rsidR="00DC2E9A" w:rsidRPr="00AF547B" w:rsidRDefault="00DC2E9A" w:rsidP="00DC2E9A">
            <w:pPr>
              <w:spacing w:after="0" w:line="240" w:lineRule="auto"/>
              <w:jc w:val="right"/>
              <w:rPr>
                <w:rFonts w:ascii="Times New Roman" w:eastAsia="Times New Roman" w:hAnsi="Times New Roman" w:cs="Times New Roman"/>
                <w:b/>
                <w:bCs/>
                <w:sz w:val="20"/>
                <w:szCs w:val="20"/>
                <w:lang w:eastAsia="ru-RU"/>
              </w:rPr>
            </w:pPr>
            <w:r w:rsidRPr="00E85B4C">
              <w:rPr>
                <w:rFonts w:ascii="Times New Roman" w:hAnsi="Times New Roman" w:cs="Times New Roman"/>
                <w:b/>
                <w:bCs/>
              </w:rPr>
              <w:t>5 661,0</w:t>
            </w:r>
          </w:p>
        </w:tc>
        <w:tc>
          <w:tcPr>
            <w:tcW w:w="992" w:type="dxa"/>
            <w:tcBorders>
              <w:top w:val="nil"/>
              <w:left w:val="nil"/>
              <w:bottom w:val="single" w:sz="4" w:space="0" w:color="auto"/>
              <w:right w:val="single" w:sz="4" w:space="0" w:color="auto"/>
            </w:tcBorders>
            <w:shd w:val="clear" w:color="auto" w:fill="auto"/>
            <w:vAlign w:val="bottom"/>
            <w:hideMark/>
          </w:tcPr>
          <w:p w14:paraId="24BCE8B9" w14:textId="41A53498" w:rsidR="00DC2E9A" w:rsidRPr="00AF547B" w:rsidRDefault="00DC2E9A" w:rsidP="00DC2E9A">
            <w:pPr>
              <w:spacing w:after="0" w:line="240" w:lineRule="auto"/>
              <w:jc w:val="right"/>
              <w:rPr>
                <w:rFonts w:ascii="Times New Roman" w:eastAsia="Times New Roman" w:hAnsi="Times New Roman" w:cs="Times New Roman"/>
                <w:b/>
                <w:bCs/>
                <w:sz w:val="20"/>
                <w:szCs w:val="20"/>
                <w:lang w:eastAsia="ru-RU"/>
              </w:rPr>
            </w:pPr>
            <w:r w:rsidRPr="00E85B4C">
              <w:rPr>
                <w:rFonts w:ascii="Times New Roman" w:hAnsi="Times New Roman" w:cs="Times New Roman"/>
                <w:b/>
                <w:bCs/>
              </w:rPr>
              <w:t>8 064,2</w:t>
            </w:r>
          </w:p>
        </w:tc>
        <w:tc>
          <w:tcPr>
            <w:tcW w:w="1134" w:type="dxa"/>
            <w:tcBorders>
              <w:top w:val="nil"/>
              <w:left w:val="nil"/>
              <w:bottom w:val="single" w:sz="4" w:space="0" w:color="auto"/>
              <w:right w:val="single" w:sz="4" w:space="0" w:color="auto"/>
            </w:tcBorders>
            <w:shd w:val="clear" w:color="auto" w:fill="auto"/>
            <w:noWrap/>
            <w:vAlign w:val="bottom"/>
            <w:hideMark/>
          </w:tcPr>
          <w:p w14:paraId="7E38CB62" w14:textId="0E8A876D" w:rsidR="00DC2E9A" w:rsidRPr="00AF547B" w:rsidRDefault="00DC2E9A" w:rsidP="00DC2E9A">
            <w:pPr>
              <w:spacing w:after="0" w:line="240" w:lineRule="auto"/>
              <w:jc w:val="right"/>
              <w:rPr>
                <w:rFonts w:ascii="Times New Roman" w:eastAsia="Times New Roman" w:hAnsi="Times New Roman" w:cs="Times New Roman"/>
                <w:b/>
                <w:bCs/>
                <w:sz w:val="20"/>
                <w:szCs w:val="20"/>
                <w:lang w:eastAsia="ru-RU"/>
              </w:rPr>
            </w:pPr>
            <w:r w:rsidRPr="00E85B4C">
              <w:rPr>
                <w:rFonts w:ascii="Times New Roman" w:hAnsi="Times New Roman" w:cs="Times New Roman"/>
                <w:b/>
                <w:bCs/>
              </w:rPr>
              <w:t>142,5</w:t>
            </w:r>
          </w:p>
        </w:tc>
        <w:tc>
          <w:tcPr>
            <w:tcW w:w="1216" w:type="dxa"/>
            <w:tcBorders>
              <w:top w:val="nil"/>
              <w:left w:val="nil"/>
              <w:bottom w:val="single" w:sz="4" w:space="0" w:color="auto"/>
              <w:right w:val="single" w:sz="4" w:space="0" w:color="auto"/>
            </w:tcBorders>
            <w:shd w:val="clear" w:color="auto" w:fill="auto"/>
            <w:vAlign w:val="bottom"/>
            <w:hideMark/>
          </w:tcPr>
          <w:p w14:paraId="63DF680F" w14:textId="2FA59474" w:rsidR="00DC2E9A" w:rsidRPr="00AF547B" w:rsidRDefault="00DC2E9A" w:rsidP="00DC2E9A">
            <w:pPr>
              <w:spacing w:after="0" w:line="240" w:lineRule="auto"/>
              <w:jc w:val="right"/>
              <w:rPr>
                <w:rFonts w:ascii="Times New Roman" w:eastAsia="Times New Roman" w:hAnsi="Times New Roman" w:cs="Times New Roman"/>
                <w:b/>
                <w:bCs/>
                <w:sz w:val="20"/>
                <w:szCs w:val="20"/>
                <w:lang w:eastAsia="ru-RU"/>
              </w:rPr>
            </w:pPr>
            <w:r w:rsidRPr="00E85B4C">
              <w:rPr>
                <w:rFonts w:ascii="Times New Roman" w:hAnsi="Times New Roman" w:cs="Times New Roman"/>
                <w:b/>
                <w:bCs/>
              </w:rPr>
              <w:t>8 025,3</w:t>
            </w:r>
          </w:p>
        </w:tc>
        <w:tc>
          <w:tcPr>
            <w:tcW w:w="857" w:type="dxa"/>
            <w:tcBorders>
              <w:top w:val="nil"/>
              <w:left w:val="nil"/>
              <w:bottom w:val="single" w:sz="4" w:space="0" w:color="auto"/>
              <w:right w:val="single" w:sz="4" w:space="0" w:color="auto"/>
            </w:tcBorders>
            <w:shd w:val="clear" w:color="auto" w:fill="auto"/>
            <w:noWrap/>
            <w:vAlign w:val="bottom"/>
            <w:hideMark/>
          </w:tcPr>
          <w:p w14:paraId="0CA7F23A" w14:textId="011EC0EF" w:rsidR="00DC2E9A" w:rsidRPr="00AF547B" w:rsidRDefault="00DC2E9A" w:rsidP="00DC2E9A">
            <w:pPr>
              <w:spacing w:after="0" w:line="240" w:lineRule="auto"/>
              <w:jc w:val="right"/>
              <w:rPr>
                <w:rFonts w:ascii="Times New Roman" w:eastAsia="Times New Roman" w:hAnsi="Times New Roman" w:cs="Times New Roman"/>
                <w:b/>
                <w:bCs/>
                <w:sz w:val="20"/>
                <w:szCs w:val="20"/>
                <w:lang w:eastAsia="ru-RU"/>
              </w:rPr>
            </w:pPr>
            <w:r w:rsidRPr="00E85B4C">
              <w:rPr>
                <w:rFonts w:ascii="Times New Roman" w:hAnsi="Times New Roman" w:cs="Times New Roman"/>
                <w:b/>
                <w:bCs/>
              </w:rPr>
              <w:t>99,5</w:t>
            </w:r>
          </w:p>
        </w:tc>
        <w:tc>
          <w:tcPr>
            <w:tcW w:w="1066" w:type="dxa"/>
            <w:tcBorders>
              <w:top w:val="nil"/>
              <w:left w:val="nil"/>
              <w:bottom w:val="single" w:sz="4" w:space="0" w:color="auto"/>
              <w:right w:val="single" w:sz="4" w:space="0" w:color="auto"/>
            </w:tcBorders>
            <w:shd w:val="clear" w:color="auto" w:fill="auto"/>
            <w:noWrap/>
            <w:vAlign w:val="bottom"/>
            <w:hideMark/>
          </w:tcPr>
          <w:p w14:paraId="22044854" w14:textId="04BF0971" w:rsidR="00DC2E9A" w:rsidRPr="00AF547B" w:rsidRDefault="00DC2E9A" w:rsidP="00DC2E9A">
            <w:pPr>
              <w:spacing w:after="0" w:line="240" w:lineRule="auto"/>
              <w:jc w:val="right"/>
              <w:rPr>
                <w:rFonts w:ascii="Times New Roman" w:eastAsia="Times New Roman" w:hAnsi="Times New Roman" w:cs="Times New Roman"/>
                <w:b/>
                <w:bCs/>
                <w:sz w:val="20"/>
                <w:szCs w:val="20"/>
                <w:lang w:eastAsia="ru-RU"/>
              </w:rPr>
            </w:pPr>
            <w:r w:rsidRPr="00E85B4C">
              <w:rPr>
                <w:rFonts w:ascii="Times New Roman" w:hAnsi="Times New Roman" w:cs="Times New Roman"/>
                <w:b/>
                <w:bCs/>
              </w:rPr>
              <w:t>100%</w:t>
            </w:r>
          </w:p>
        </w:tc>
      </w:tr>
      <w:tr w:rsidR="00DC2E9A" w:rsidRPr="00E85B4C" w14:paraId="0A2C373B" w14:textId="77777777" w:rsidTr="00DC2E9A">
        <w:trPr>
          <w:trHeight w:val="315"/>
        </w:trPr>
        <w:tc>
          <w:tcPr>
            <w:tcW w:w="3530" w:type="dxa"/>
            <w:tcBorders>
              <w:top w:val="nil"/>
              <w:left w:val="single" w:sz="4" w:space="0" w:color="auto"/>
              <w:bottom w:val="single" w:sz="4" w:space="0" w:color="auto"/>
              <w:right w:val="single" w:sz="4" w:space="0" w:color="auto"/>
            </w:tcBorders>
            <w:shd w:val="clear" w:color="auto" w:fill="auto"/>
            <w:vAlign w:val="center"/>
            <w:hideMark/>
          </w:tcPr>
          <w:p w14:paraId="4ED33FDF" w14:textId="77777777" w:rsidR="00DC2E9A" w:rsidRPr="00AF547B" w:rsidRDefault="00DC2E9A" w:rsidP="00DC2E9A">
            <w:pPr>
              <w:spacing w:after="0" w:line="240" w:lineRule="auto"/>
              <w:rPr>
                <w:rFonts w:ascii="Times New Roman" w:eastAsia="Times New Roman" w:hAnsi="Times New Roman" w:cs="Times New Roman"/>
                <w:sz w:val="20"/>
                <w:szCs w:val="20"/>
                <w:lang w:eastAsia="ru-RU"/>
              </w:rPr>
            </w:pPr>
            <w:r w:rsidRPr="00AF547B">
              <w:rPr>
                <w:rFonts w:ascii="Times New Roman" w:eastAsia="Times New Roman" w:hAnsi="Times New Roman" w:cs="Times New Roman"/>
                <w:sz w:val="20"/>
                <w:szCs w:val="20"/>
                <w:lang w:eastAsia="ru-RU"/>
              </w:rPr>
              <w:t>Подпрограмма "Социальная поддержка семей"</w:t>
            </w:r>
          </w:p>
        </w:tc>
        <w:tc>
          <w:tcPr>
            <w:tcW w:w="1213" w:type="dxa"/>
            <w:tcBorders>
              <w:top w:val="nil"/>
              <w:left w:val="nil"/>
              <w:bottom w:val="single" w:sz="4" w:space="0" w:color="auto"/>
              <w:right w:val="single" w:sz="4" w:space="0" w:color="auto"/>
            </w:tcBorders>
            <w:shd w:val="clear" w:color="auto" w:fill="auto"/>
            <w:vAlign w:val="bottom"/>
            <w:hideMark/>
          </w:tcPr>
          <w:p w14:paraId="19462382" w14:textId="5655FEFC"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120,0</w:t>
            </w:r>
          </w:p>
        </w:tc>
        <w:tc>
          <w:tcPr>
            <w:tcW w:w="992" w:type="dxa"/>
            <w:tcBorders>
              <w:top w:val="nil"/>
              <w:left w:val="nil"/>
              <w:bottom w:val="single" w:sz="4" w:space="0" w:color="auto"/>
              <w:right w:val="single" w:sz="4" w:space="0" w:color="auto"/>
            </w:tcBorders>
            <w:shd w:val="clear" w:color="auto" w:fill="auto"/>
            <w:vAlign w:val="bottom"/>
            <w:hideMark/>
          </w:tcPr>
          <w:p w14:paraId="32CCEF5F" w14:textId="49345EF6"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84,0</w:t>
            </w:r>
          </w:p>
        </w:tc>
        <w:tc>
          <w:tcPr>
            <w:tcW w:w="1134" w:type="dxa"/>
            <w:tcBorders>
              <w:top w:val="nil"/>
              <w:left w:val="nil"/>
              <w:bottom w:val="single" w:sz="4" w:space="0" w:color="auto"/>
              <w:right w:val="single" w:sz="4" w:space="0" w:color="auto"/>
            </w:tcBorders>
            <w:shd w:val="clear" w:color="auto" w:fill="auto"/>
            <w:noWrap/>
            <w:vAlign w:val="bottom"/>
            <w:hideMark/>
          </w:tcPr>
          <w:p w14:paraId="7B07CB60" w14:textId="22FA4A1E"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70,0</w:t>
            </w:r>
          </w:p>
        </w:tc>
        <w:tc>
          <w:tcPr>
            <w:tcW w:w="1216" w:type="dxa"/>
            <w:tcBorders>
              <w:top w:val="nil"/>
              <w:left w:val="nil"/>
              <w:bottom w:val="single" w:sz="4" w:space="0" w:color="auto"/>
              <w:right w:val="single" w:sz="4" w:space="0" w:color="auto"/>
            </w:tcBorders>
            <w:shd w:val="clear" w:color="auto" w:fill="auto"/>
            <w:vAlign w:val="bottom"/>
            <w:hideMark/>
          </w:tcPr>
          <w:p w14:paraId="75122718" w14:textId="75B55879"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84,0</w:t>
            </w:r>
          </w:p>
        </w:tc>
        <w:tc>
          <w:tcPr>
            <w:tcW w:w="857" w:type="dxa"/>
            <w:tcBorders>
              <w:top w:val="nil"/>
              <w:left w:val="nil"/>
              <w:bottom w:val="single" w:sz="4" w:space="0" w:color="auto"/>
              <w:right w:val="single" w:sz="4" w:space="0" w:color="auto"/>
            </w:tcBorders>
            <w:shd w:val="clear" w:color="auto" w:fill="auto"/>
            <w:noWrap/>
            <w:vAlign w:val="bottom"/>
            <w:hideMark/>
          </w:tcPr>
          <w:p w14:paraId="5472C26C" w14:textId="060E1395"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100,0</w:t>
            </w:r>
          </w:p>
        </w:tc>
        <w:tc>
          <w:tcPr>
            <w:tcW w:w="1066" w:type="dxa"/>
            <w:tcBorders>
              <w:top w:val="nil"/>
              <w:left w:val="nil"/>
              <w:bottom w:val="single" w:sz="4" w:space="0" w:color="auto"/>
              <w:right w:val="single" w:sz="4" w:space="0" w:color="auto"/>
            </w:tcBorders>
            <w:shd w:val="clear" w:color="auto" w:fill="auto"/>
            <w:noWrap/>
            <w:vAlign w:val="bottom"/>
            <w:hideMark/>
          </w:tcPr>
          <w:p w14:paraId="51998911" w14:textId="7B072CF8" w:rsidR="00DC2E9A" w:rsidRPr="00AF547B" w:rsidRDefault="00DC2E9A" w:rsidP="00DC2E9A">
            <w:pPr>
              <w:spacing w:after="0" w:line="240" w:lineRule="auto"/>
              <w:jc w:val="right"/>
              <w:rPr>
                <w:rFonts w:ascii="Times New Roman" w:eastAsia="Times New Roman" w:hAnsi="Times New Roman" w:cs="Times New Roman"/>
                <w:b/>
                <w:bCs/>
                <w:sz w:val="20"/>
                <w:szCs w:val="20"/>
                <w:lang w:eastAsia="ru-RU"/>
              </w:rPr>
            </w:pPr>
            <w:r w:rsidRPr="00E85B4C">
              <w:rPr>
                <w:rFonts w:ascii="Times New Roman" w:hAnsi="Times New Roman" w:cs="Times New Roman"/>
              </w:rPr>
              <w:t>1%</w:t>
            </w:r>
          </w:p>
        </w:tc>
      </w:tr>
      <w:tr w:rsidR="00DC2E9A" w:rsidRPr="00E85B4C" w14:paraId="0BA78310" w14:textId="77777777" w:rsidTr="00DC2E9A">
        <w:trPr>
          <w:trHeight w:val="375"/>
        </w:trPr>
        <w:tc>
          <w:tcPr>
            <w:tcW w:w="3530" w:type="dxa"/>
            <w:tcBorders>
              <w:top w:val="nil"/>
              <w:left w:val="single" w:sz="4" w:space="0" w:color="auto"/>
              <w:bottom w:val="single" w:sz="4" w:space="0" w:color="auto"/>
              <w:right w:val="single" w:sz="4" w:space="0" w:color="auto"/>
            </w:tcBorders>
            <w:shd w:val="clear" w:color="auto" w:fill="auto"/>
            <w:vAlign w:val="center"/>
            <w:hideMark/>
          </w:tcPr>
          <w:p w14:paraId="5D4F950B" w14:textId="77777777" w:rsidR="00DC2E9A" w:rsidRPr="00AF547B" w:rsidRDefault="00DC2E9A" w:rsidP="00DC2E9A">
            <w:pPr>
              <w:spacing w:after="0" w:line="240" w:lineRule="auto"/>
              <w:rPr>
                <w:rFonts w:ascii="Times New Roman" w:eastAsia="Times New Roman" w:hAnsi="Times New Roman" w:cs="Times New Roman"/>
                <w:sz w:val="20"/>
                <w:szCs w:val="20"/>
                <w:lang w:eastAsia="ru-RU"/>
              </w:rPr>
            </w:pPr>
            <w:r w:rsidRPr="00AF547B">
              <w:rPr>
                <w:rFonts w:ascii="Times New Roman" w:eastAsia="Times New Roman" w:hAnsi="Times New Roman" w:cs="Times New Roman"/>
                <w:sz w:val="20"/>
                <w:szCs w:val="20"/>
                <w:lang w:eastAsia="ru-RU"/>
              </w:rPr>
              <w:t>Подпрограмма "Старшее поколение и социальная поддержка инвалидов"</w:t>
            </w:r>
          </w:p>
        </w:tc>
        <w:tc>
          <w:tcPr>
            <w:tcW w:w="1213" w:type="dxa"/>
            <w:tcBorders>
              <w:top w:val="nil"/>
              <w:left w:val="nil"/>
              <w:bottom w:val="single" w:sz="4" w:space="0" w:color="auto"/>
              <w:right w:val="single" w:sz="4" w:space="0" w:color="auto"/>
            </w:tcBorders>
            <w:shd w:val="clear" w:color="auto" w:fill="auto"/>
            <w:vAlign w:val="bottom"/>
            <w:hideMark/>
          </w:tcPr>
          <w:p w14:paraId="5115B331" w14:textId="275A5B65"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5 411,0</w:t>
            </w:r>
          </w:p>
        </w:tc>
        <w:tc>
          <w:tcPr>
            <w:tcW w:w="992" w:type="dxa"/>
            <w:tcBorders>
              <w:top w:val="nil"/>
              <w:left w:val="nil"/>
              <w:bottom w:val="single" w:sz="4" w:space="0" w:color="auto"/>
              <w:right w:val="single" w:sz="4" w:space="0" w:color="auto"/>
            </w:tcBorders>
            <w:shd w:val="clear" w:color="auto" w:fill="auto"/>
            <w:vAlign w:val="bottom"/>
            <w:hideMark/>
          </w:tcPr>
          <w:p w14:paraId="488843BB" w14:textId="18957775"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7 980,2</w:t>
            </w:r>
          </w:p>
        </w:tc>
        <w:tc>
          <w:tcPr>
            <w:tcW w:w="1134" w:type="dxa"/>
            <w:tcBorders>
              <w:top w:val="nil"/>
              <w:left w:val="nil"/>
              <w:bottom w:val="single" w:sz="4" w:space="0" w:color="auto"/>
              <w:right w:val="single" w:sz="4" w:space="0" w:color="auto"/>
            </w:tcBorders>
            <w:shd w:val="clear" w:color="auto" w:fill="auto"/>
            <w:noWrap/>
            <w:vAlign w:val="bottom"/>
            <w:hideMark/>
          </w:tcPr>
          <w:p w14:paraId="2E9B2A1C" w14:textId="61562AA8"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147,5</w:t>
            </w:r>
          </w:p>
        </w:tc>
        <w:tc>
          <w:tcPr>
            <w:tcW w:w="1216" w:type="dxa"/>
            <w:tcBorders>
              <w:top w:val="nil"/>
              <w:left w:val="nil"/>
              <w:bottom w:val="single" w:sz="4" w:space="0" w:color="auto"/>
              <w:right w:val="single" w:sz="4" w:space="0" w:color="auto"/>
            </w:tcBorders>
            <w:shd w:val="clear" w:color="auto" w:fill="auto"/>
            <w:vAlign w:val="bottom"/>
            <w:hideMark/>
          </w:tcPr>
          <w:p w14:paraId="11AB5176" w14:textId="7D79F9F2"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7 941,3</w:t>
            </w:r>
          </w:p>
        </w:tc>
        <w:tc>
          <w:tcPr>
            <w:tcW w:w="857" w:type="dxa"/>
            <w:tcBorders>
              <w:top w:val="nil"/>
              <w:left w:val="nil"/>
              <w:bottom w:val="single" w:sz="4" w:space="0" w:color="auto"/>
              <w:right w:val="single" w:sz="4" w:space="0" w:color="auto"/>
            </w:tcBorders>
            <w:shd w:val="clear" w:color="auto" w:fill="auto"/>
            <w:noWrap/>
            <w:vAlign w:val="bottom"/>
            <w:hideMark/>
          </w:tcPr>
          <w:p w14:paraId="7460D4CF" w14:textId="2512E0CA"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99,5</w:t>
            </w:r>
          </w:p>
        </w:tc>
        <w:tc>
          <w:tcPr>
            <w:tcW w:w="1066" w:type="dxa"/>
            <w:tcBorders>
              <w:top w:val="nil"/>
              <w:left w:val="nil"/>
              <w:bottom w:val="single" w:sz="4" w:space="0" w:color="auto"/>
              <w:right w:val="single" w:sz="4" w:space="0" w:color="auto"/>
            </w:tcBorders>
            <w:shd w:val="clear" w:color="auto" w:fill="auto"/>
            <w:noWrap/>
            <w:vAlign w:val="bottom"/>
            <w:hideMark/>
          </w:tcPr>
          <w:p w14:paraId="41D10B33" w14:textId="05DFE0B1" w:rsidR="00DC2E9A" w:rsidRPr="00AF547B" w:rsidRDefault="00DC2E9A" w:rsidP="00DC2E9A">
            <w:pPr>
              <w:spacing w:after="0" w:line="240" w:lineRule="auto"/>
              <w:jc w:val="right"/>
              <w:rPr>
                <w:rFonts w:ascii="Times New Roman" w:eastAsia="Times New Roman" w:hAnsi="Times New Roman" w:cs="Times New Roman"/>
                <w:b/>
                <w:bCs/>
                <w:sz w:val="20"/>
                <w:szCs w:val="20"/>
                <w:lang w:eastAsia="ru-RU"/>
              </w:rPr>
            </w:pPr>
            <w:r w:rsidRPr="00E85B4C">
              <w:rPr>
                <w:rFonts w:ascii="Times New Roman" w:hAnsi="Times New Roman" w:cs="Times New Roman"/>
              </w:rPr>
              <w:t>98%</w:t>
            </w:r>
          </w:p>
        </w:tc>
      </w:tr>
      <w:tr w:rsidR="00DC2E9A" w:rsidRPr="00E85B4C" w14:paraId="476A252D" w14:textId="77777777" w:rsidTr="00DC2E9A">
        <w:trPr>
          <w:trHeight w:val="315"/>
        </w:trPr>
        <w:tc>
          <w:tcPr>
            <w:tcW w:w="3530" w:type="dxa"/>
            <w:tcBorders>
              <w:top w:val="nil"/>
              <w:left w:val="single" w:sz="4" w:space="0" w:color="auto"/>
              <w:bottom w:val="single" w:sz="4" w:space="0" w:color="auto"/>
              <w:right w:val="single" w:sz="4" w:space="0" w:color="auto"/>
            </w:tcBorders>
            <w:shd w:val="clear" w:color="auto" w:fill="auto"/>
            <w:vAlign w:val="center"/>
            <w:hideMark/>
          </w:tcPr>
          <w:p w14:paraId="345BC6FE" w14:textId="77777777" w:rsidR="00DC2E9A" w:rsidRPr="00AF547B" w:rsidRDefault="00DC2E9A" w:rsidP="00DC2E9A">
            <w:pPr>
              <w:spacing w:after="0" w:line="240" w:lineRule="auto"/>
              <w:rPr>
                <w:rFonts w:ascii="Times New Roman" w:eastAsia="Times New Roman" w:hAnsi="Times New Roman" w:cs="Times New Roman"/>
                <w:sz w:val="20"/>
                <w:szCs w:val="20"/>
                <w:lang w:eastAsia="ru-RU"/>
              </w:rPr>
            </w:pPr>
            <w:r w:rsidRPr="00AF547B">
              <w:rPr>
                <w:rFonts w:ascii="Times New Roman" w:eastAsia="Times New Roman" w:hAnsi="Times New Roman" w:cs="Times New Roman"/>
                <w:sz w:val="20"/>
                <w:szCs w:val="20"/>
                <w:lang w:eastAsia="ru-RU"/>
              </w:rPr>
              <w:t>Подпрограмма "Оказание материальной помощи"</w:t>
            </w:r>
          </w:p>
        </w:tc>
        <w:tc>
          <w:tcPr>
            <w:tcW w:w="1213" w:type="dxa"/>
            <w:tcBorders>
              <w:top w:val="nil"/>
              <w:left w:val="nil"/>
              <w:bottom w:val="single" w:sz="4" w:space="0" w:color="auto"/>
              <w:right w:val="single" w:sz="4" w:space="0" w:color="auto"/>
            </w:tcBorders>
            <w:shd w:val="clear" w:color="auto" w:fill="auto"/>
            <w:vAlign w:val="bottom"/>
            <w:hideMark/>
          </w:tcPr>
          <w:p w14:paraId="3FEDD15F" w14:textId="51630951"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130,0</w:t>
            </w:r>
          </w:p>
        </w:tc>
        <w:tc>
          <w:tcPr>
            <w:tcW w:w="992" w:type="dxa"/>
            <w:tcBorders>
              <w:top w:val="nil"/>
              <w:left w:val="nil"/>
              <w:bottom w:val="single" w:sz="4" w:space="0" w:color="auto"/>
              <w:right w:val="single" w:sz="4" w:space="0" w:color="auto"/>
            </w:tcBorders>
            <w:shd w:val="clear" w:color="auto" w:fill="auto"/>
            <w:vAlign w:val="bottom"/>
            <w:hideMark/>
          </w:tcPr>
          <w:p w14:paraId="2185EDD9" w14:textId="64147CE4"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0,0</w:t>
            </w:r>
          </w:p>
        </w:tc>
        <w:tc>
          <w:tcPr>
            <w:tcW w:w="1134" w:type="dxa"/>
            <w:tcBorders>
              <w:top w:val="nil"/>
              <w:left w:val="nil"/>
              <w:bottom w:val="single" w:sz="4" w:space="0" w:color="auto"/>
              <w:right w:val="single" w:sz="4" w:space="0" w:color="auto"/>
            </w:tcBorders>
            <w:shd w:val="clear" w:color="auto" w:fill="auto"/>
            <w:noWrap/>
            <w:vAlign w:val="bottom"/>
            <w:hideMark/>
          </w:tcPr>
          <w:p w14:paraId="2A026A7C" w14:textId="2FDB661E"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 </w:t>
            </w:r>
          </w:p>
        </w:tc>
        <w:tc>
          <w:tcPr>
            <w:tcW w:w="1216" w:type="dxa"/>
            <w:tcBorders>
              <w:top w:val="nil"/>
              <w:left w:val="nil"/>
              <w:bottom w:val="single" w:sz="4" w:space="0" w:color="auto"/>
              <w:right w:val="single" w:sz="4" w:space="0" w:color="auto"/>
            </w:tcBorders>
            <w:shd w:val="clear" w:color="auto" w:fill="auto"/>
            <w:vAlign w:val="bottom"/>
            <w:hideMark/>
          </w:tcPr>
          <w:p w14:paraId="39BBE9EB" w14:textId="2B173DD6" w:rsidR="00DC2E9A" w:rsidRPr="00AF547B" w:rsidRDefault="00DC2E9A" w:rsidP="00DC2E9A">
            <w:pPr>
              <w:spacing w:after="0" w:line="240" w:lineRule="auto"/>
              <w:jc w:val="right"/>
              <w:rPr>
                <w:rFonts w:ascii="Times New Roman" w:eastAsia="Times New Roman" w:hAnsi="Times New Roman" w:cs="Times New Roman"/>
                <w:sz w:val="20"/>
                <w:szCs w:val="20"/>
                <w:lang w:eastAsia="ru-RU"/>
              </w:rPr>
            </w:pPr>
            <w:r w:rsidRPr="00E85B4C">
              <w:rPr>
                <w:rFonts w:ascii="Times New Roman" w:hAnsi="Times New Roman" w:cs="Times New Roman"/>
              </w:rPr>
              <w:t>0,0</w:t>
            </w:r>
          </w:p>
        </w:tc>
        <w:tc>
          <w:tcPr>
            <w:tcW w:w="857" w:type="dxa"/>
            <w:tcBorders>
              <w:top w:val="nil"/>
              <w:left w:val="nil"/>
              <w:bottom w:val="single" w:sz="4" w:space="0" w:color="auto"/>
              <w:right w:val="single" w:sz="4" w:space="0" w:color="auto"/>
            </w:tcBorders>
            <w:shd w:val="clear" w:color="auto" w:fill="auto"/>
            <w:noWrap/>
            <w:vAlign w:val="bottom"/>
            <w:hideMark/>
          </w:tcPr>
          <w:p w14:paraId="7909B229" w14:textId="21FF6383" w:rsidR="00DC2E9A" w:rsidRPr="00AF547B" w:rsidRDefault="00DC2E9A" w:rsidP="00DC2E9A">
            <w:pPr>
              <w:spacing w:after="0" w:line="240" w:lineRule="auto"/>
              <w:rPr>
                <w:rFonts w:ascii="Times New Roman" w:eastAsia="Times New Roman" w:hAnsi="Times New Roman" w:cs="Times New Roman"/>
                <w:sz w:val="20"/>
                <w:szCs w:val="20"/>
                <w:lang w:eastAsia="ru-RU"/>
              </w:rPr>
            </w:pPr>
            <w:r w:rsidRPr="00E85B4C">
              <w:rPr>
                <w:rFonts w:ascii="Times New Roman" w:hAnsi="Times New Roman" w:cs="Times New Roman"/>
              </w:rPr>
              <w:t> </w:t>
            </w:r>
          </w:p>
        </w:tc>
        <w:tc>
          <w:tcPr>
            <w:tcW w:w="1066" w:type="dxa"/>
            <w:tcBorders>
              <w:top w:val="nil"/>
              <w:left w:val="nil"/>
              <w:bottom w:val="single" w:sz="4" w:space="0" w:color="auto"/>
              <w:right w:val="single" w:sz="4" w:space="0" w:color="auto"/>
            </w:tcBorders>
            <w:shd w:val="clear" w:color="auto" w:fill="auto"/>
            <w:noWrap/>
            <w:vAlign w:val="bottom"/>
            <w:hideMark/>
          </w:tcPr>
          <w:p w14:paraId="0404CE47" w14:textId="5DC8912E" w:rsidR="00DC2E9A" w:rsidRPr="00AF547B" w:rsidRDefault="00DC2E9A" w:rsidP="00DC2E9A">
            <w:pPr>
              <w:spacing w:after="0" w:line="240" w:lineRule="auto"/>
              <w:rPr>
                <w:rFonts w:ascii="Times New Roman" w:eastAsia="Times New Roman" w:hAnsi="Times New Roman" w:cs="Times New Roman"/>
                <w:b/>
                <w:bCs/>
                <w:sz w:val="20"/>
                <w:szCs w:val="20"/>
                <w:lang w:eastAsia="ru-RU"/>
              </w:rPr>
            </w:pPr>
            <w:r w:rsidRPr="00E85B4C">
              <w:rPr>
                <w:rFonts w:ascii="Times New Roman" w:hAnsi="Times New Roman" w:cs="Times New Roman"/>
                <w:b/>
                <w:bCs/>
              </w:rPr>
              <w:t> </w:t>
            </w:r>
          </w:p>
        </w:tc>
      </w:tr>
    </w:tbl>
    <w:p w14:paraId="1CA5F653" w14:textId="77777777" w:rsidR="00AF547B" w:rsidRPr="00A45C79" w:rsidRDefault="00AF547B" w:rsidP="00AF45D5">
      <w:pPr>
        <w:pStyle w:val="a5"/>
        <w:spacing w:after="0"/>
        <w:jc w:val="right"/>
        <w:rPr>
          <w:rFonts w:ascii="Times New Roman" w:hAnsi="Times New Roman"/>
          <w:color w:val="auto"/>
          <w:sz w:val="22"/>
          <w:szCs w:val="22"/>
          <w:highlight w:val="yellow"/>
        </w:rPr>
      </w:pPr>
    </w:p>
    <w:p w14:paraId="39CFAEAB" w14:textId="67F2DDD2" w:rsidR="00AF45D5" w:rsidRPr="00611677" w:rsidRDefault="005C2B81" w:rsidP="00B4480A">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E316B1" w:rsidRPr="00611677">
        <w:rPr>
          <w:rFonts w:ascii="Times New Roman" w:hAnsi="Times New Roman" w:cs="Times New Roman"/>
          <w:sz w:val="28"/>
          <w:szCs w:val="28"/>
        </w:rPr>
        <w:t xml:space="preserve">Значительную часть расходов – </w:t>
      </w:r>
      <w:r w:rsidR="00E85B4C" w:rsidRPr="00611677">
        <w:rPr>
          <w:rFonts w:ascii="Times New Roman" w:hAnsi="Times New Roman" w:cs="Times New Roman"/>
          <w:sz w:val="28"/>
          <w:szCs w:val="28"/>
        </w:rPr>
        <w:t>98</w:t>
      </w:r>
      <w:r w:rsidR="00AF45D5" w:rsidRPr="00611677">
        <w:rPr>
          <w:rFonts w:ascii="Times New Roman" w:hAnsi="Times New Roman" w:cs="Times New Roman"/>
          <w:sz w:val="28"/>
          <w:szCs w:val="28"/>
        </w:rPr>
        <w:t>% общих расходов по данной программе занимают расходы на реализацию подпрограммы «Старшее поколение и социальная поддержка инвалидов»</w:t>
      </w:r>
      <w:r w:rsidR="00E316B1" w:rsidRPr="00611677">
        <w:rPr>
          <w:rFonts w:ascii="Times New Roman" w:hAnsi="Times New Roman" w:cs="Times New Roman"/>
          <w:sz w:val="28"/>
          <w:szCs w:val="28"/>
        </w:rPr>
        <w:t xml:space="preserve"> </w:t>
      </w:r>
      <w:r w:rsidR="004F359A" w:rsidRPr="00611677">
        <w:rPr>
          <w:rFonts w:ascii="Times New Roman" w:hAnsi="Times New Roman" w:cs="Times New Roman"/>
          <w:sz w:val="28"/>
          <w:szCs w:val="28"/>
        </w:rPr>
        <w:t>- 7941,</w:t>
      </w:r>
      <w:r w:rsidR="00E128B9" w:rsidRPr="00611677">
        <w:rPr>
          <w:rFonts w:ascii="Times New Roman" w:hAnsi="Times New Roman" w:cs="Times New Roman"/>
          <w:sz w:val="28"/>
          <w:szCs w:val="28"/>
        </w:rPr>
        <w:t xml:space="preserve">3 тыс. рублей, </w:t>
      </w:r>
      <w:r w:rsidR="00E316B1" w:rsidRPr="00611677">
        <w:rPr>
          <w:rFonts w:ascii="Times New Roman" w:hAnsi="Times New Roman" w:cs="Times New Roman"/>
          <w:sz w:val="28"/>
          <w:szCs w:val="28"/>
        </w:rPr>
        <w:t>и</w:t>
      </w:r>
      <w:r w:rsidR="00AF45D5" w:rsidRPr="00611677">
        <w:rPr>
          <w:rFonts w:ascii="Times New Roman" w:hAnsi="Times New Roman" w:cs="Times New Roman"/>
          <w:sz w:val="28"/>
          <w:szCs w:val="28"/>
        </w:rPr>
        <w:t xml:space="preserve">з </w:t>
      </w:r>
      <w:r w:rsidR="00E316B1" w:rsidRPr="00611677">
        <w:rPr>
          <w:rFonts w:ascii="Times New Roman" w:hAnsi="Times New Roman" w:cs="Times New Roman"/>
          <w:sz w:val="28"/>
          <w:szCs w:val="28"/>
        </w:rPr>
        <w:t>них или</w:t>
      </w:r>
      <w:r w:rsidR="00AF45D5" w:rsidRPr="00611677">
        <w:rPr>
          <w:rFonts w:ascii="Times New Roman" w:hAnsi="Times New Roman" w:cs="Times New Roman"/>
          <w:sz w:val="28"/>
          <w:szCs w:val="28"/>
        </w:rPr>
        <w:t xml:space="preserve"> </w:t>
      </w:r>
      <w:r w:rsidR="00E85B4C" w:rsidRPr="00611677">
        <w:rPr>
          <w:rFonts w:ascii="Times New Roman" w:hAnsi="Times New Roman" w:cs="Times New Roman"/>
          <w:sz w:val="28"/>
          <w:szCs w:val="28"/>
        </w:rPr>
        <w:t>7164,6</w:t>
      </w:r>
      <w:r w:rsidR="00AF45D5" w:rsidRPr="00611677">
        <w:rPr>
          <w:rFonts w:ascii="Times New Roman" w:hAnsi="Times New Roman" w:cs="Times New Roman"/>
          <w:sz w:val="28"/>
          <w:szCs w:val="28"/>
        </w:rPr>
        <w:t xml:space="preserve"> тыс.руб.  – расходы на ежемесячные доплаты к пенсии лицам, </w:t>
      </w:r>
      <w:r w:rsidR="006B0DDB" w:rsidRPr="00611677">
        <w:rPr>
          <w:rFonts w:ascii="Times New Roman" w:hAnsi="Times New Roman" w:cs="Times New Roman"/>
          <w:sz w:val="28"/>
          <w:szCs w:val="28"/>
        </w:rPr>
        <w:t>замещавшим</w:t>
      </w:r>
      <w:r w:rsidR="00AF45D5" w:rsidRPr="00611677">
        <w:rPr>
          <w:rFonts w:ascii="Times New Roman" w:hAnsi="Times New Roman" w:cs="Times New Roman"/>
          <w:sz w:val="28"/>
          <w:szCs w:val="28"/>
        </w:rPr>
        <w:t xml:space="preserve"> муниципальные должности. </w:t>
      </w:r>
    </w:p>
    <w:p w14:paraId="17B091EC" w14:textId="70B1299A" w:rsidR="00E85B4C" w:rsidRPr="00611677" w:rsidRDefault="00E85B4C" w:rsidP="00CF57AD">
      <w:pPr>
        <w:spacing w:after="0"/>
        <w:jc w:val="both"/>
        <w:rPr>
          <w:rFonts w:ascii="Times New Roman" w:hAnsi="Times New Roman" w:cs="Times New Roman"/>
          <w:sz w:val="28"/>
          <w:szCs w:val="28"/>
        </w:rPr>
      </w:pPr>
      <w:r w:rsidRPr="00611677">
        <w:rPr>
          <w:rFonts w:ascii="Times New Roman" w:hAnsi="Times New Roman" w:cs="Times New Roman"/>
          <w:sz w:val="28"/>
          <w:szCs w:val="28"/>
        </w:rPr>
        <w:t>По итогам проведения оценки эффективности реализации муниципальных программ, действовавших в 2025 году реализация данной программы увеличивает число благополучных семей, участи</w:t>
      </w:r>
      <w:r w:rsidR="00CF57AD" w:rsidRPr="00611677">
        <w:rPr>
          <w:rFonts w:ascii="Times New Roman" w:hAnsi="Times New Roman" w:cs="Times New Roman"/>
          <w:sz w:val="28"/>
          <w:szCs w:val="28"/>
        </w:rPr>
        <w:t>е</w:t>
      </w:r>
      <w:r w:rsidRPr="00611677">
        <w:rPr>
          <w:rFonts w:ascii="Times New Roman" w:hAnsi="Times New Roman" w:cs="Times New Roman"/>
          <w:sz w:val="28"/>
          <w:szCs w:val="28"/>
        </w:rPr>
        <w:t xml:space="preserve"> инвалидов в социальной жизни, улучшает материальное состояние нуждающихся семей. Происходит укрепление института семьи, проводится поддержка активного долголетия пожилых людей, интеграция в социум людей с ограниченными возможностями. Рекомендовано продолжить ее реализацию.</w:t>
      </w:r>
    </w:p>
    <w:p w14:paraId="3816C4F0" w14:textId="77777777" w:rsidR="00E85B4C" w:rsidRPr="00611677" w:rsidRDefault="00E85B4C" w:rsidP="00AF0FFA">
      <w:pPr>
        <w:spacing w:after="0" w:line="240" w:lineRule="auto"/>
        <w:jc w:val="both"/>
        <w:rPr>
          <w:rFonts w:ascii="Times New Roman" w:hAnsi="Times New Roman" w:cs="Times New Roman"/>
          <w:sz w:val="28"/>
          <w:szCs w:val="28"/>
        </w:rPr>
      </w:pPr>
    </w:p>
    <w:p w14:paraId="02AACD66" w14:textId="4DD265AF" w:rsidR="006B0DDB" w:rsidRPr="00611677" w:rsidRDefault="006B0DDB" w:rsidP="006E30FA">
      <w:pPr>
        <w:spacing w:after="0"/>
        <w:jc w:val="both"/>
        <w:rPr>
          <w:rFonts w:ascii="Times New Roman" w:hAnsi="Times New Roman" w:cs="Times New Roman"/>
          <w:sz w:val="28"/>
          <w:szCs w:val="28"/>
        </w:rPr>
      </w:pPr>
      <w:r w:rsidRPr="00611677">
        <w:rPr>
          <w:rFonts w:ascii="Times New Roman" w:hAnsi="Times New Roman" w:cs="Times New Roman"/>
          <w:b/>
          <w:bCs/>
          <w:sz w:val="28"/>
          <w:szCs w:val="28"/>
        </w:rPr>
        <w:t xml:space="preserve">Муниципальная программа «Обеспечение населения   Тонкинского муниципального округа Нижегородской области доступным и комфортным жильем» </w:t>
      </w:r>
      <w:r w:rsidR="006E30FA" w:rsidRPr="00611677">
        <w:rPr>
          <w:rFonts w:ascii="Times New Roman" w:hAnsi="Times New Roman" w:cs="Times New Roman"/>
          <w:bCs/>
          <w:sz w:val="28"/>
          <w:szCs w:val="28"/>
        </w:rPr>
        <w:t>(далее МП</w:t>
      </w:r>
      <w:r w:rsidRPr="00611677">
        <w:rPr>
          <w:rFonts w:ascii="Times New Roman" w:hAnsi="Times New Roman" w:cs="Times New Roman"/>
          <w:bCs/>
          <w:sz w:val="28"/>
          <w:szCs w:val="28"/>
        </w:rPr>
        <w:t>3)</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 xml:space="preserve">расходы исполнены в сумме </w:t>
      </w:r>
      <w:r w:rsidR="004F359A" w:rsidRPr="00611677">
        <w:rPr>
          <w:rFonts w:ascii="Times New Roman" w:hAnsi="Times New Roman" w:cs="Times New Roman"/>
          <w:sz w:val="28"/>
          <w:szCs w:val="28"/>
        </w:rPr>
        <w:t>9290,3</w:t>
      </w:r>
      <w:r w:rsidRPr="00611677">
        <w:rPr>
          <w:rFonts w:ascii="Times New Roman" w:hAnsi="Times New Roman" w:cs="Times New Roman"/>
          <w:sz w:val="28"/>
          <w:szCs w:val="28"/>
        </w:rPr>
        <w:t xml:space="preserve"> тыс. рублей или 100% от уточненн</w:t>
      </w:r>
      <w:r w:rsidR="00B90018" w:rsidRPr="00611677">
        <w:rPr>
          <w:rFonts w:ascii="Times New Roman" w:hAnsi="Times New Roman" w:cs="Times New Roman"/>
          <w:sz w:val="28"/>
          <w:szCs w:val="28"/>
        </w:rPr>
        <w:t>ых годовых</w:t>
      </w:r>
      <w:r w:rsidRPr="00611677">
        <w:rPr>
          <w:rFonts w:ascii="Times New Roman" w:hAnsi="Times New Roman" w:cs="Times New Roman"/>
          <w:sz w:val="28"/>
          <w:szCs w:val="28"/>
        </w:rPr>
        <w:t xml:space="preserve"> </w:t>
      </w:r>
      <w:r w:rsidR="00B90018" w:rsidRPr="00611677">
        <w:rPr>
          <w:rFonts w:ascii="Times New Roman" w:hAnsi="Times New Roman" w:cs="Times New Roman"/>
          <w:sz w:val="28"/>
          <w:szCs w:val="28"/>
        </w:rPr>
        <w:t>назначений (</w:t>
      </w:r>
      <w:r w:rsidR="004F359A" w:rsidRPr="00611677">
        <w:rPr>
          <w:rFonts w:ascii="Times New Roman" w:hAnsi="Times New Roman" w:cs="Times New Roman"/>
          <w:sz w:val="28"/>
          <w:szCs w:val="28"/>
        </w:rPr>
        <w:t>9209,3</w:t>
      </w:r>
      <w:r w:rsidRPr="00611677">
        <w:rPr>
          <w:rFonts w:ascii="Times New Roman" w:hAnsi="Times New Roman" w:cs="Times New Roman"/>
          <w:sz w:val="28"/>
          <w:szCs w:val="28"/>
        </w:rPr>
        <w:t xml:space="preserve"> тыс. рублей).</w:t>
      </w:r>
    </w:p>
    <w:p w14:paraId="6D966B1D" w14:textId="0CDB5B38" w:rsidR="006B0DDB" w:rsidRPr="00611677" w:rsidRDefault="006B0DDB" w:rsidP="006E30FA">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 </w:t>
      </w:r>
      <w:r w:rsidR="00E957D7"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расход</w:t>
      </w:r>
      <w:r w:rsidR="00891764" w:rsidRPr="00611677">
        <w:rPr>
          <w:rFonts w:ascii="Times New Roman" w:hAnsi="Times New Roman" w:cs="Times New Roman"/>
          <w:sz w:val="28"/>
          <w:szCs w:val="28"/>
        </w:rPr>
        <w:t>ов бюджета округа состав</w:t>
      </w:r>
      <w:r w:rsidR="00621A3F" w:rsidRPr="00611677">
        <w:rPr>
          <w:rFonts w:ascii="Times New Roman" w:hAnsi="Times New Roman" w:cs="Times New Roman"/>
          <w:sz w:val="28"/>
          <w:szCs w:val="28"/>
        </w:rPr>
        <w:t>ила</w:t>
      </w:r>
      <w:r w:rsidR="00891764" w:rsidRPr="00611677">
        <w:rPr>
          <w:rFonts w:ascii="Times New Roman" w:hAnsi="Times New Roman" w:cs="Times New Roman"/>
          <w:sz w:val="28"/>
          <w:szCs w:val="28"/>
        </w:rPr>
        <w:t xml:space="preserve"> 1,</w:t>
      </w:r>
      <w:r w:rsidR="004F359A" w:rsidRPr="00611677">
        <w:rPr>
          <w:rFonts w:ascii="Times New Roman" w:hAnsi="Times New Roman" w:cs="Times New Roman"/>
          <w:sz w:val="28"/>
          <w:szCs w:val="28"/>
        </w:rPr>
        <w:t>4</w:t>
      </w:r>
      <w:r w:rsidRPr="00611677">
        <w:rPr>
          <w:rFonts w:ascii="Times New Roman" w:hAnsi="Times New Roman" w:cs="Times New Roman"/>
          <w:sz w:val="28"/>
          <w:szCs w:val="28"/>
        </w:rPr>
        <w:t>%.</w:t>
      </w:r>
    </w:p>
    <w:p w14:paraId="1FA0B111" w14:textId="7175DEBD" w:rsidR="00A04778" w:rsidRPr="00611677" w:rsidRDefault="0047706B" w:rsidP="006E30FA">
      <w:pPr>
        <w:spacing w:after="0"/>
        <w:jc w:val="both"/>
        <w:rPr>
          <w:rFonts w:ascii="Times New Roman" w:hAnsi="Times New Roman" w:cs="Times New Roman"/>
          <w:sz w:val="28"/>
          <w:szCs w:val="28"/>
        </w:rPr>
      </w:pPr>
      <w:r w:rsidRPr="00611677">
        <w:rPr>
          <w:rFonts w:ascii="Times New Roman" w:hAnsi="Times New Roman" w:cs="Times New Roman"/>
          <w:sz w:val="28"/>
          <w:szCs w:val="28"/>
        </w:rPr>
        <w:lastRenderedPageBreak/>
        <w:t xml:space="preserve">        </w:t>
      </w:r>
      <w:r w:rsidR="006E30FA" w:rsidRPr="00611677">
        <w:rPr>
          <w:rFonts w:ascii="Times New Roman" w:hAnsi="Times New Roman" w:cs="Times New Roman"/>
          <w:sz w:val="28"/>
          <w:szCs w:val="28"/>
        </w:rPr>
        <w:t>Исполнение расходов по МП</w:t>
      </w:r>
      <w:r w:rsidR="00A04778" w:rsidRPr="00611677">
        <w:rPr>
          <w:rFonts w:ascii="Times New Roman" w:hAnsi="Times New Roman" w:cs="Times New Roman"/>
          <w:sz w:val="28"/>
          <w:szCs w:val="28"/>
        </w:rPr>
        <w:t xml:space="preserve">3 </w:t>
      </w:r>
      <w:r w:rsidR="004F359A" w:rsidRPr="00611677">
        <w:rPr>
          <w:rFonts w:ascii="Times New Roman" w:hAnsi="Times New Roman" w:cs="Times New Roman"/>
          <w:sz w:val="28"/>
          <w:szCs w:val="28"/>
        </w:rPr>
        <w:t xml:space="preserve">в 2025 году </w:t>
      </w:r>
      <w:r w:rsidR="00A04778" w:rsidRPr="00611677">
        <w:rPr>
          <w:rFonts w:ascii="Times New Roman" w:hAnsi="Times New Roman" w:cs="Times New Roman"/>
          <w:sz w:val="28"/>
          <w:szCs w:val="28"/>
        </w:rPr>
        <w:t xml:space="preserve">осуществлялось </w:t>
      </w:r>
      <w:r w:rsidR="0071050D" w:rsidRPr="00611677">
        <w:rPr>
          <w:rFonts w:ascii="Times New Roman" w:hAnsi="Times New Roman" w:cs="Times New Roman"/>
          <w:sz w:val="28"/>
          <w:szCs w:val="28"/>
        </w:rPr>
        <w:t>КУМИ</w:t>
      </w:r>
      <w:r w:rsidR="00A04778" w:rsidRPr="00611677">
        <w:rPr>
          <w:rFonts w:ascii="Times New Roman" w:hAnsi="Times New Roman" w:cs="Times New Roman"/>
          <w:sz w:val="28"/>
          <w:szCs w:val="28"/>
        </w:rPr>
        <w:t xml:space="preserve"> и ЗР администрации Тонкинского муниципального округа Нижегородской</w:t>
      </w:r>
      <w:r w:rsidR="004F359A" w:rsidRPr="00611677">
        <w:rPr>
          <w:rFonts w:ascii="Times New Roman" w:hAnsi="Times New Roman" w:cs="Times New Roman"/>
          <w:sz w:val="28"/>
          <w:szCs w:val="28"/>
        </w:rPr>
        <w:t xml:space="preserve"> области</w:t>
      </w:r>
      <w:r w:rsidR="00A73149" w:rsidRPr="00611677">
        <w:rPr>
          <w:rFonts w:ascii="Times New Roman" w:hAnsi="Times New Roman" w:cs="Times New Roman"/>
          <w:sz w:val="28"/>
          <w:szCs w:val="28"/>
        </w:rPr>
        <w:t>:</w:t>
      </w:r>
    </w:p>
    <w:p w14:paraId="3A8A9238" w14:textId="676B44F2" w:rsidR="00885C96" w:rsidRPr="00611677" w:rsidRDefault="00885C96" w:rsidP="006E30FA">
      <w:pPr>
        <w:spacing w:after="0"/>
        <w:jc w:val="both"/>
        <w:rPr>
          <w:rFonts w:ascii="Times New Roman" w:hAnsi="Times New Roman" w:cs="Times New Roman"/>
          <w:sz w:val="28"/>
          <w:szCs w:val="28"/>
        </w:rPr>
      </w:pPr>
      <w:r w:rsidRPr="00611677">
        <w:rPr>
          <w:rFonts w:ascii="Times New Roman" w:hAnsi="Times New Roman" w:cs="Times New Roman"/>
          <w:bCs/>
          <w:sz w:val="28"/>
          <w:szCs w:val="28"/>
        </w:rPr>
        <w:t>- з</w:t>
      </w:r>
      <w:r w:rsidR="006B0DDB" w:rsidRPr="00611677">
        <w:rPr>
          <w:rFonts w:ascii="Times New Roman" w:hAnsi="Times New Roman" w:cs="Times New Roman"/>
          <w:bCs/>
          <w:sz w:val="28"/>
          <w:szCs w:val="28"/>
        </w:rPr>
        <w:t>а счет средств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611677">
        <w:rPr>
          <w:rFonts w:ascii="Times New Roman" w:hAnsi="Times New Roman" w:cs="Times New Roman"/>
          <w:bCs/>
          <w:sz w:val="28"/>
          <w:szCs w:val="28"/>
        </w:rPr>
        <w:t xml:space="preserve"> в суме </w:t>
      </w:r>
      <w:r w:rsidR="00A73149" w:rsidRPr="00611677">
        <w:rPr>
          <w:rFonts w:ascii="Times New Roman" w:hAnsi="Times New Roman" w:cs="Times New Roman"/>
          <w:bCs/>
          <w:sz w:val="28"/>
          <w:szCs w:val="28"/>
        </w:rPr>
        <w:t>7379,2</w:t>
      </w:r>
      <w:r w:rsidRPr="00611677">
        <w:rPr>
          <w:rFonts w:ascii="Times New Roman" w:hAnsi="Times New Roman" w:cs="Times New Roman"/>
          <w:bCs/>
          <w:sz w:val="28"/>
          <w:szCs w:val="28"/>
        </w:rPr>
        <w:t xml:space="preserve"> тыс.руб.  п</w:t>
      </w:r>
      <w:r w:rsidR="006B0DDB" w:rsidRPr="00611677">
        <w:rPr>
          <w:rFonts w:ascii="Times New Roman" w:hAnsi="Times New Roman" w:cs="Times New Roman"/>
          <w:sz w:val="28"/>
          <w:szCs w:val="28"/>
        </w:rPr>
        <w:t>риобретено</w:t>
      </w:r>
      <w:r w:rsidRPr="00611677">
        <w:rPr>
          <w:rFonts w:ascii="Times New Roman" w:hAnsi="Times New Roman" w:cs="Times New Roman"/>
          <w:sz w:val="28"/>
          <w:szCs w:val="28"/>
        </w:rPr>
        <w:t xml:space="preserve"> </w:t>
      </w:r>
      <w:r w:rsidR="00A73149" w:rsidRPr="00611677">
        <w:rPr>
          <w:rFonts w:ascii="Times New Roman" w:hAnsi="Times New Roman" w:cs="Times New Roman"/>
          <w:sz w:val="28"/>
          <w:szCs w:val="28"/>
        </w:rPr>
        <w:t>две</w:t>
      </w:r>
      <w:r w:rsidRPr="00611677">
        <w:rPr>
          <w:rFonts w:ascii="Times New Roman" w:hAnsi="Times New Roman" w:cs="Times New Roman"/>
          <w:sz w:val="28"/>
          <w:szCs w:val="28"/>
        </w:rPr>
        <w:t xml:space="preserve"> квартиры для </w:t>
      </w:r>
      <w:r w:rsidR="00A73149" w:rsidRPr="00611677">
        <w:rPr>
          <w:rFonts w:ascii="Times New Roman" w:hAnsi="Times New Roman" w:cs="Times New Roman"/>
          <w:sz w:val="28"/>
          <w:szCs w:val="28"/>
        </w:rPr>
        <w:t>двух</w:t>
      </w:r>
      <w:r w:rsidRPr="00611677">
        <w:rPr>
          <w:rFonts w:ascii="Times New Roman" w:hAnsi="Times New Roman" w:cs="Times New Roman"/>
          <w:sz w:val="28"/>
          <w:szCs w:val="28"/>
        </w:rPr>
        <w:t xml:space="preserve"> детей-сирот.</w:t>
      </w:r>
    </w:p>
    <w:p w14:paraId="6759DFD0" w14:textId="397EEB5B" w:rsidR="00891764" w:rsidRPr="00611677" w:rsidRDefault="00891764" w:rsidP="00A73149">
      <w:pPr>
        <w:shd w:val="clear" w:color="auto" w:fill="FFFFFF"/>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4C17E4" w:rsidRPr="00611677">
        <w:rPr>
          <w:rFonts w:ascii="Times New Roman" w:hAnsi="Times New Roman" w:cs="Times New Roman"/>
          <w:sz w:val="28"/>
          <w:szCs w:val="28"/>
        </w:rPr>
        <w:t xml:space="preserve">за счет средств субсидии на приобретение жилых помещений для предоставления гражданам, утратившим жилые помещения в результате пожара, по договорам социального найма </w:t>
      </w:r>
      <w:r w:rsidRPr="00611677">
        <w:rPr>
          <w:rFonts w:ascii="Times New Roman" w:hAnsi="Times New Roman" w:cs="Times New Roman"/>
          <w:sz w:val="28"/>
          <w:szCs w:val="28"/>
        </w:rPr>
        <w:t xml:space="preserve">на приобретение жилых помещений для предоставления гражданам, утратившим жилые помещения в результате пожара, по договорам социального </w:t>
      </w:r>
      <w:r w:rsidR="00A73149" w:rsidRPr="00611677">
        <w:rPr>
          <w:rFonts w:ascii="Times New Roman" w:hAnsi="Times New Roman" w:cs="Times New Roman"/>
          <w:sz w:val="28"/>
          <w:szCs w:val="28"/>
        </w:rPr>
        <w:t xml:space="preserve">найма (1815,6 тыс. рублей) и средств резервного фонда администрации (95,5 </w:t>
      </w:r>
      <w:r w:rsidR="004C17E4" w:rsidRPr="00611677">
        <w:rPr>
          <w:rFonts w:ascii="Times New Roman" w:hAnsi="Times New Roman" w:cs="Times New Roman"/>
          <w:sz w:val="28"/>
          <w:szCs w:val="28"/>
        </w:rPr>
        <w:t>тыс.</w:t>
      </w:r>
      <w:r w:rsidRPr="00611677">
        <w:rPr>
          <w:rFonts w:ascii="Times New Roman" w:hAnsi="Times New Roman" w:cs="Times New Roman"/>
          <w:sz w:val="28"/>
          <w:szCs w:val="28"/>
        </w:rPr>
        <w:t xml:space="preserve"> руб</w:t>
      </w:r>
      <w:r w:rsidR="00A73149" w:rsidRPr="00611677">
        <w:rPr>
          <w:rFonts w:ascii="Times New Roman" w:hAnsi="Times New Roman" w:cs="Times New Roman"/>
          <w:sz w:val="28"/>
          <w:szCs w:val="28"/>
        </w:rPr>
        <w:t>лей) приобретена 1 квартира.</w:t>
      </w:r>
    </w:p>
    <w:p w14:paraId="5517D501" w14:textId="63AD7E4F" w:rsidR="00A73149" w:rsidRPr="00611677" w:rsidRDefault="00A73149" w:rsidP="00A73149">
      <w:pPr>
        <w:shd w:val="clear" w:color="auto" w:fill="FFFFFF"/>
        <w:jc w:val="both"/>
        <w:rPr>
          <w:rFonts w:ascii="Times New Roman" w:hAnsi="Times New Roman" w:cs="Times New Roman"/>
          <w:sz w:val="28"/>
          <w:szCs w:val="28"/>
        </w:rPr>
      </w:pPr>
      <w:r w:rsidRPr="00611677">
        <w:rPr>
          <w:rFonts w:ascii="Times New Roman" w:hAnsi="Times New Roman" w:cs="Times New Roman"/>
          <w:sz w:val="28"/>
          <w:szCs w:val="28"/>
        </w:rPr>
        <w:t xml:space="preserve">          По итогам проведения оценки эффективности реализации муниципальных программ, действовавших в 2025 году мероприятия программы исполнены, </w:t>
      </w:r>
      <w:r w:rsidR="0058769A" w:rsidRPr="00611677">
        <w:rPr>
          <w:rFonts w:ascii="Times New Roman" w:hAnsi="Times New Roman" w:cs="Times New Roman"/>
          <w:sz w:val="28"/>
          <w:szCs w:val="28"/>
        </w:rPr>
        <w:t>рекомендовано</w:t>
      </w:r>
      <w:r w:rsidRPr="00611677">
        <w:rPr>
          <w:rFonts w:ascii="Times New Roman" w:hAnsi="Times New Roman" w:cs="Times New Roman"/>
          <w:sz w:val="28"/>
          <w:szCs w:val="28"/>
        </w:rPr>
        <w:t xml:space="preserve"> продолжить ее реализацию.</w:t>
      </w:r>
    </w:p>
    <w:p w14:paraId="6D17F2D4" w14:textId="42F6308E" w:rsidR="00885C96" w:rsidRPr="00611677" w:rsidRDefault="00885C96" w:rsidP="004C17E4">
      <w:pPr>
        <w:spacing w:after="0"/>
        <w:jc w:val="both"/>
        <w:rPr>
          <w:rFonts w:ascii="Times New Roman" w:hAnsi="Times New Roman" w:cs="Times New Roman"/>
          <w:sz w:val="28"/>
          <w:szCs w:val="28"/>
        </w:rPr>
      </w:pPr>
      <w:r w:rsidRPr="00611677">
        <w:rPr>
          <w:rFonts w:ascii="Times New Roman" w:hAnsi="Times New Roman" w:cs="Times New Roman"/>
          <w:b/>
          <w:sz w:val="28"/>
          <w:szCs w:val="28"/>
        </w:rPr>
        <w:t xml:space="preserve">МП "Совершенствование социальной и инженерной инфраструктуры Тонкинского муниципального округа" </w:t>
      </w:r>
      <w:r w:rsidR="006E30FA" w:rsidRPr="00611677">
        <w:rPr>
          <w:rFonts w:ascii="Times New Roman" w:hAnsi="Times New Roman" w:cs="Times New Roman"/>
          <w:bCs/>
          <w:sz w:val="28"/>
          <w:szCs w:val="28"/>
        </w:rPr>
        <w:t>(далее МП</w:t>
      </w:r>
      <w:r w:rsidRPr="00611677">
        <w:rPr>
          <w:rFonts w:ascii="Times New Roman" w:hAnsi="Times New Roman" w:cs="Times New Roman"/>
          <w:bCs/>
          <w:sz w:val="28"/>
          <w:szCs w:val="28"/>
        </w:rPr>
        <w:t xml:space="preserve">4) </w:t>
      </w:r>
      <w:r w:rsidRPr="00611677">
        <w:rPr>
          <w:rFonts w:ascii="Times New Roman" w:hAnsi="Times New Roman" w:cs="Times New Roman"/>
          <w:sz w:val="28"/>
          <w:szCs w:val="28"/>
        </w:rPr>
        <w:t xml:space="preserve">расходы исполнены в сумме </w:t>
      </w:r>
      <w:r w:rsidR="00A73149" w:rsidRPr="00611677">
        <w:rPr>
          <w:rFonts w:ascii="Times New Roman" w:hAnsi="Times New Roman" w:cs="Times New Roman"/>
          <w:sz w:val="28"/>
          <w:szCs w:val="28"/>
        </w:rPr>
        <w:t>16357,1</w:t>
      </w:r>
      <w:r w:rsidR="004C17E4" w:rsidRPr="00611677">
        <w:rPr>
          <w:rFonts w:ascii="Times New Roman" w:hAnsi="Times New Roman" w:cs="Times New Roman"/>
          <w:sz w:val="28"/>
          <w:szCs w:val="28"/>
        </w:rPr>
        <w:t xml:space="preserve"> тыс. рублей или </w:t>
      </w:r>
      <w:r w:rsidR="00A73149" w:rsidRPr="00611677">
        <w:rPr>
          <w:rFonts w:ascii="Times New Roman" w:hAnsi="Times New Roman" w:cs="Times New Roman"/>
          <w:sz w:val="28"/>
          <w:szCs w:val="28"/>
        </w:rPr>
        <w:t>74,2</w:t>
      </w:r>
      <w:r w:rsidRPr="00611677">
        <w:rPr>
          <w:rFonts w:ascii="Times New Roman" w:hAnsi="Times New Roman" w:cs="Times New Roman"/>
          <w:sz w:val="28"/>
          <w:szCs w:val="28"/>
        </w:rPr>
        <w:t>% от уточненного годового плана (</w:t>
      </w:r>
      <w:r w:rsidR="00A73149" w:rsidRPr="00611677">
        <w:rPr>
          <w:rFonts w:ascii="Times New Roman" w:hAnsi="Times New Roman" w:cs="Times New Roman"/>
          <w:sz w:val="28"/>
          <w:szCs w:val="28"/>
        </w:rPr>
        <w:t>22036,2</w:t>
      </w:r>
      <w:r w:rsidRPr="00611677">
        <w:rPr>
          <w:rFonts w:ascii="Times New Roman" w:hAnsi="Times New Roman" w:cs="Times New Roman"/>
          <w:sz w:val="28"/>
          <w:szCs w:val="28"/>
        </w:rPr>
        <w:t xml:space="preserve"> тыс. рублей).</w:t>
      </w:r>
      <w:r w:rsidR="00DC5EDD"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 Доля расходов по муниципальной программе в общей сумме</w:t>
      </w:r>
      <w:r w:rsidR="00E957D7" w:rsidRPr="00611677">
        <w:rPr>
          <w:rFonts w:ascii="Times New Roman" w:hAnsi="Times New Roman" w:cs="Times New Roman"/>
          <w:sz w:val="28"/>
          <w:szCs w:val="28"/>
        </w:rPr>
        <w:t xml:space="preserve"> </w:t>
      </w:r>
      <w:r w:rsidR="00362191" w:rsidRPr="00611677">
        <w:rPr>
          <w:rFonts w:ascii="Times New Roman" w:hAnsi="Times New Roman" w:cs="Times New Roman"/>
          <w:sz w:val="28"/>
          <w:szCs w:val="28"/>
        </w:rPr>
        <w:t>программных расходов</w:t>
      </w:r>
      <w:r w:rsidRPr="00611677">
        <w:rPr>
          <w:rFonts w:ascii="Times New Roman" w:hAnsi="Times New Roman" w:cs="Times New Roman"/>
          <w:sz w:val="28"/>
          <w:szCs w:val="28"/>
        </w:rPr>
        <w:t xml:space="preserve"> бюджета </w:t>
      </w:r>
      <w:r w:rsidR="004C17E4" w:rsidRPr="00611677">
        <w:rPr>
          <w:rFonts w:ascii="Times New Roman" w:hAnsi="Times New Roman" w:cs="Times New Roman"/>
          <w:sz w:val="28"/>
          <w:szCs w:val="28"/>
        </w:rPr>
        <w:t>округа состав</w:t>
      </w:r>
      <w:r w:rsidR="00621A3F" w:rsidRPr="00611677">
        <w:rPr>
          <w:rFonts w:ascii="Times New Roman" w:hAnsi="Times New Roman" w:cs="Times New Roman"/>
          <w:sz w:val="28"/>
          <w:szCs w:val="28"/>
        </w:rPr>
        <w:t>ила</w:t>
      </w:r>
      <w:r w:rsidR="004C17E4" w:rsidRPr="00611677">
        <w:rPr>
          <w:rFonts w:ascii="Times New Roman" w:hAnsi="Times New Roman" w:cs="Times New Roman"/>
          <w:sz w:val="28"/>
          <w:szCs w:val="28"/>
        </w:rPr>
        <w:t xml:space="preserve"> </w:t>
      </w:r>
      <w:r w:rsidR="00A73149" w:rsidRPr="00611677">
        <w:rPr>
          <w:rFonts w:ascii="Times New Roman" w:hAnsi="Times New Roman" w:cs="Times New Roman"/>
          <w:sz w:val="28"/>
          <w:szCs w:val="28"/>
        </w:rPr>
        <w:t>2,5</w:t>
      </w:r>
      <w:r w:rsidRPr="00611677">
        <w:rPr>
          <w:rFonts w:ascii="Times New Roman" w:hAnsi="Times New Roman" w:cs="Times New Roman"/>
          <w:sz w:val="28"/>
          <w:szCs w:val="28"/>
        </w:rPr>
        <w:t>%.</w:t>
      </w:r>
    </w:p>
    <w:p w14:paraId="1800CBD9" w14:textId="2BA4F24E" w:rsidR="00A04778" w:rsidRPr="00611677" w:rsidRDefault="006E30FA" w:rsidP="00A04778">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A04778" w:rsidRPr="00611677">
        <w:rPr>
          <w:rFonts w:ascii="Times New Roman" w:hAnsi="Times New Roman" w:cs="Times New Roman"/>
          <w:sz w:val="28"/>
          <w:szCs w:val="28"/>
        </w:rPr>
        <w:t>Исполнен</w:t>
      </w:r>
      <w:r w:rsidRPr="00611677">
        <w:rPr>
          <w:rFonts w:ascii="Times New Roman" w:hAnsi="Times New Roman" w:cs="Times New Roman"/>
          <w:sz w:val="28"/>
          <w:szCs w:val="28"/>
        </w:rPr>
        <w:t>ие расходов по МП</w:t>
      </w:r>
      <w:r w:rsidR="00A04778" w:rsidRPr="00611677">
        <w:rPr>
          <w:rFonts w:ascii="Times New Roman" w:hAnsi="Times New Roman" w:cs="Times New Roman"/>
          <w:sz w:val="28"/>
          <w:szCs w:val="28"/>
        </w:rPr>
        <w:t>4 осуществлялось двумя ГРБС – отделом архитектуры и строительства администрации Тонкинского муниципального округа Нижегородской области и Тонкинским территориальным отделом администрации Тонкинского муниципального округа Нижегородской.</w:t>
      </w:r>
    </w:p>
    <w:p w14:paraId="07BC4604" w14:textId="63DA4324" w:rsidR="0058769A" w:rsidRPr="00611677" w:rsidRDefault="000B39A0" w:rsidP="0058769A">
      <w:pPr>
        <w:spacing w:after="0"/>
        <w:jc w:val="both"/>
        <w:rPr>
          <w:rFonts w:ascii="Times New Roman" w:hAnsi="Times New Roman" w:cs="Times New Roman"/>
          <w:sz w:val="28"/>
          <w:szCs w:val="28"/>
        </w:rPr>
      </w:pPr>
      <w:r w:rsidRPr="00611677">
        <w:rPr>
          <w:rFonts w:ascii="Times New Roman" w:hAnsi="Times New Roman" w:cs="Times New Roman"/>
          <w:bCs/>
          <w:sz w:val="28"/>
          <w:szCs w:val="28"/>
        </w:rPr>
        <w:t xml:space="preserve">Подпрограмма «Повышение уровня обеспеченности объектами социальной и инженерной инфраструктуры населения Тонкинского муниципального округа Нижегородской области» </w:t>
      </w:r>
      <w:r w:rsidR="000A6B01" w:rsidRPr="00611677">
        <w:rPr>
          <w:rFonts w:ascii="Times New Roman" w:hAnsi="Times New Roman" w:cs="Times New Roman"/>
          <w:bCs/>
          <w:sz w:val="28"/>
          <w:szCs w:val="28"/>
        </w:rPr>
        <w:t xml:space="preserve">исполнена на </w:t>
      </w:r>
      <w:r w:rsidR="0058769A" w:rsidRPr="00611677">
        <w:rPr>
          <w:rFonts w:ascii="Times New Roman" w:hAnsi="Times New Roman" w:cs="Times New Roman"/>
          <w:bCs/>
          <w:sz w:val="28"/>
          <w:szCs w:val="28"/>
        </w:rPr>
        <w:t>41,2</w:t>
      </w:r>
      <w:r w:rsidR="000A6B01" w:rsidRPr="00611677">
        <w:rPr>
          <w:rFonts w:ascii="Times New Roman" w:hAnsi="Times New Roman" w:cs="Times New Roman"/>
          <w:bCs/>
          <w:sz w:val="28"/>
          <w:szCs w:val="28"/>
        </w:rPr>
        <w:t xml:space="preserve">% или </w:t>
      </w:r>
      <w:r w:rsidR="0058769A" w:rsidRPr="00611677">
        <w:rPr>
          <w:rFonts w:ascii="Times New Roman" w:hAnsi="Times New Roman" w:cs="Times New Roman"/>
          <w:bCs/>
          <w:sz w:val="28"/>
          <w:szCs w:val="28"/>
        </w:rPr>
        <w:t>4125,3 тыс.</w:t>
      </w:r>
      <w:r w:rsidR="004C17E4" w:rsidRPr="00611677">
        <w:rPr>
          <w:rFonts w:ascii="Times New Roman" w:hAnsi="Times New Roman" w:cs="Times New Roman"/>
          <w:bCs/>
          <w:sz w:val="28"/>
          <w:szCs w:val="28"/>
        </w:rPr>
        <w:t xml:space="preserve"> рублей</w:t>
      </w:r>
      <w:r w:rsidRPr="00611677">
        <w:rPr>
          <w:rFonts w:ascii="Times New Roman" w:hAnsi="Times New Roman" w:cs="Times New Roman"/>
          <w:bCs/>
          <w:sz w:val="28"/>
          <w:szCs w:val="28"/>
        </w:rPr>
        <w:t xml:space="preserve"> </w:t>
      </w:r>
      <w:r w:rsidR="004C17E4" w:rsidRPr="00611677">
        <w:rPr>
          <w:rFonts w:ascii="Times New Roman" w:hAnsi="Times New Roman" w:cs="Times New Roman"/>
          <w:bCs/>
          <w:sz w:val="28"/>
          <w:szCs w:val="28"/>
        </w:rPr>
        <w:t>при плановых назначениях</w:t>
      </w:r>
      <w:r w:rsidRPr="00611677">
        <w:rPr>
          <w:rFonts w:ascii="Times New Roman" w:hAnsi="Times New Roman" w:cs="Times New Roman"/>
          <w:bCs/>
          <w:sz w:val="28"/>
          <w:szCs w:val="28"/>
        </w:rPr>
        <w:t xml:space="preserve"> </w:t>
      </w:r>
      <w:r w:rsidR="0058769A" w:rsidRPr="00611677">
        <w:rPr>
          <w:rFonts w:ascii="Times New Roman" w:hAnsi="Times New Roman" w:cs="Times New Roman"/>
          <w:bCs/>
          <w:sz w:val="28"/>
          <w:szCs w:val="28"/>
        </w:rPr>
        <w:t>9698,6</w:t>
      </w:r>
      <w:r w:rsidRPr="00611677">
        <w:rPr>
          <w:rFonts w:ascii="Times New Roman" w:hAnsi="Times New Roman" w:cs="Times New Roman"/>
          <w:bCs/>
          <w:sz w:val="28"/>
          <w:szCs w:val="28"/>
        </w:rPr>
        <w:t xml:space="preserve"> </w:t>
      </w:r>
      <w:r w:rsidR="004C17E4" w:rsidRPr="00611677">
        <w:rPr>
          <w:rFonts w:ascii="Times New Roman" w:hAnsi="Times New Roman" w:cs="Times New Roman"/>
          <w:bCs/>
          <w:sz w:val="28"/>
          <w:szCs w:val="28"/>
        </w:rPr>
        <w:t>тыс. рублей</w:t>
      </w:r>
      <w:r w:rsidRPr="00611677">
        <w:rPr>
          <w:rFonts w:ascii="Times New Roman" w:hAnsi="Times New Roman" w:cs="Times New Roman"/>
          <w:bCs/>
          <w:sz w:val="28"/>
          <w:szCs w:val="28"/>
        </w:rPr>
        <w:t>.</w:t>
      </w:r>
      <w:r w:rsidR="0058769A" w:rsidRPr="00611677">
        <w:rPr>
          <w:rFonts w:ascii="Times New Roman" w:hAnsi="Times New Roman" w:cs="Times New Roman"/>
          <w:bCs/>
          <w:sz w:val="28"/>
          <w:szCs w:val="28"/>
        </w:rPr>
        <w:t xml:space="preserve">  Не исполнено мероприятий на общую сумму 5573,3 тыс. рублей, их них на </w:t>
      </w:r>
      <w:r w:rsidR="0058769A" w:rsidRPr="00611677">
        <w:rPr>
          <w:rFonts w:ascii="Times New Roman" w:hAnsi="Times New Roman" w:cs="Times New Roman"/>
          <w:sz w:val="28"/>
          <w:szCs w:val="28"/>
        </w:rPr>
        <w:t>4875,0 тыс. рублей – не исполнен контракт на проектные работы по инженерным изысканиям по реконструкции канализационных очистных сооружений из-за отсутствие положительного заключения государственного учреждения, уполномоченного на проведение государственной экспертизы проектной документации и результатов инженерных изысканий.</w:t>
      </w:r>
    </w:p>
    <w:p w14:paraId="474EA1E8" w14:textId="50C8A405" w:rsidR="0058769A" w:rsidRPr="00611677" w:rsidRDefault="0058769A" w:rsidP="0058769A">
      <w:pPr>
        <w:spacing w:after="0"/>
        <w:jc w:val="both"/>
        <w:rPr>
          <w:rFonts w:ascii="Times New Roman" w:hAnsi="Times New Roman" w:cs="Times New Roman"/>
          <w:bCs/>
          <w:sz w:val="28"/>
          <w:szCs w:val="28"/>
        </w:rPr>
      </w:pPr>
      <w:r w:rsidRPr="00611677">
        <w:rPr>
          <w:rFonts w:ascii="Times New Roman" w:hAnsi="Times New Roman" w:cs="Times New Roman"/>
          <w:bCs/>
          <w:sz w:val="28"/>
          <w:szCs w:val="28"/>
        </w:rPr>
        <w:t xml:space="preserve">Средства на реализацию проекта инициативного бюджетирования "Вам решать" (Ремонт водопровода в </w:t>
      </w:r>
      <w:proofErr w:type="spellStart"/>
      <w:r w:rsidRPr="00611677">
        <w:rPr>
          <w:rFonts w:ascii="Times New Roman" w:hAnsi="Times New Roman" w:cs="Times New Roman"/>
          <w:bCs/>
          <w:sz w:val="28"/>
          <w:szCs w:val="28"/>
        </w:rPr>
        <w:t>р.п</w:t>
      </w:r>
      <w:proofErr w:type="spellEnd"/>
      <w:r w:rsidRPr="00611677">
        <w:rPr>
          <w:rFonts w:ascii="Times New Roman" w:hAnsi="Times New Roman" w:cs="Times New Roman"/>
          <w:bCs/>
          <w:sz w:val="28"/>
          <w:szCs w:val="28"/>
        </w:rPr>
        <w:t xml:space="preserve">. Тонкино Тонкинского муниципального округа Нижегородской области на </w:t>
      </w:r>
      <w:r w:rsidR="00B67F70" w:rsidRPr="00611677">
        <w:rPr>
          <w:rFonts w:ascii="Times New Roman" w:hAnsi="Times New Roman" w:cs="Times New Roman"/>
          <w:bCs/>
          <w:sz w:val="28"/>
          <w:szCs w:val="28"/>
        </w:rPr>
        <w:t>участках) исполнен</w:t>
      </w:r>
      <w:r w:rsidRPr="00611677">
        <w:rPr>
          <w:rFonts w:ascii="Times New Roman" w:hAnsi="Times New Roman" w:cs="Times New Roman"/>
          <w:bCs/>
          <w:sz w:val="28"/>
          <w:szCs w:val="28"/>
        </w:rPr>
        <w:t xml:space="preserve"> 100</w:t>
      </w:r>
      <w:r w:rsidR="00B67F70" w:rsidRPr="00611677">
        <w:rPr>
          <w:rFonts w:ascii="Times New Roman" w:hAnsi="Times New Roman" w:cs="Times New Roman"/>
          <w:bCs/>
          <w:sz w:val="28"/>
          <w:szCs w:val="28"/>
        </w:rPr>
        <w:t>% в</w:t>
      </w:r>
      <w:r w:rsidRPr="00611677">
        <w:rPr>
          <w:rFonts w:ascii="Times New Roman" w:hAnsi="Times New Roman" w:cs="Times New Roman"/>
          <w:bCs/>
          <w:sz w:val="28"/>
          <w:szCs w:val="28"/>
        </w:rPr>
        <w:t xml:space="preserve"> сумме 3999,</w:t>
      </w:r>
      <w:r w:rsidR="00B67F70" w:rsidRPr="00611677">
        <w:rPr>
          <w:rFonts w:ascii="Times New Roman" w:hAnsi="Times New Roman" w:cs="Times New Roman"/>
          <w:bCs/>
          <w:sz w:val="28"/>
          <w:szCs w:val="28"/>
        </w:rPr>
        <w:t xml:space="preserve">7 </w:t>
      </w:r>
      <w:r w:rsidR="000805AA" w:rsidRPr="00611677">
        <w:rPr>
          <w:rFonts w:ascii="Times New Roman" w:hAnsi="Times New Roman" w:cs="Times New Roman"/>
          <w:bCs/>
          <w:sz w:val="28"/>
          <w:szCs w:val="28"/>
        </w:rPr>
        <w:t>тыс. рублей</w:t>
      </w:r>
      <w:r w:rsidR="00B67F70" w:rsidRPr="00611677">
        <w:rPr>
          <w:rFonts w:ascii="Times New Roman" w:hAnsi="Times New Roman" w:cs="Times New Roman"/>
          <w:bCs/>
          <w:sz w:val="28"/>
          <w:szCs w:val="28"/>
        </w:rPr>
        <w:t>.</w:t>
      </w:r>
    </w:p>
    <w:p w14:paraId="1AC72C2E" w14:textId="5EE72106" w:rsidR="00885C96" w:rsidRPr="00611677" w:rsidRDefault="000B39A0" w:rsidP="004C17E4">
      <w:pPr>
        <w:shd w:val="clear" w:color="auto" w:fill="FFFFFF"/>
        <w:spacing w:after="0"/>
        <w:jc w:val="both"/>
        <w:rPr>
          <w:rFonts w:ascii="Times New Roman" w:hAnsi="Times New Roman" w:cs="Times New Roman"/>
          <w:sz w:val="28"/>
          <w:szCs w:val="28"/>
        </w:rPr>
      </w:pPr>
      <w:r w:rsidRPr="00611677">
        <w:rPr>
          <w:rFonts w:ascii="Times New Roman" w:hAnsi="Times New Roman" w:cs="Times New Roman"/>
          <w:bCs/>
          <w:sz w:val="28"/>
          <w:szCs w:val="28"/>
        </w:rPr>
        <w:t xml:space="preserve">Подпрограмма «Обеспечение реализации муниципальной программы» исполнена на 100% - обеспечение деятельности муниципальных органов.  Средства в сумме </w:t>
      </w:r>
      <w:r w:rsidR="00B67F70" w:rsidRPr="00611677">
        <w:rPr>
          <w:rFonts w:ascii="Times New Roman" w:hAnsi="Times New Roman" w:cs="Times New Roman"/>
          <w:bCs/>
          <w:sz w:val="28"/>
          <w:szCs w:val="28"/>
        </w:rPr>
        <w:lastRenderedPageBreak/>
        <w:t>5377,5</w:t>
      </w:r>
      <w:r w:rsidRPr="00611677">
        <w:rPr>
          <w:rFonts w:ascii="Times New Roman" w:hAnsi="Times New Roman" w:cs="Times New Roman"/>
          <w:bCs/>
          <w:sz w:val="28"/>
          <w:szCs w:val="28"/>
        </w:rPr>
        <w:t xml:space="preserve"> тыс.руб. направлены </w:t>
      </w:r>
      <w:r w:rsidRPr="00611677">
        <w:rPr>
          <w:rFonts w:ascii="Times New Roman" w:hAnsi="Times New Roman" w:cs="Times New Roman"/>
          <w:sz w:val="28"/>
          <w:szCs w:val="28"/>
        </w:rPr>
        <w:t>на</w:t>
      </w:r>
      <w:r w:rsidR="00885C96" w:rsidRPr="00611677">
        <w:rPr>
          <w:rFonts w:ascii="Times New Roman" w:hAnsi="Times New Roman" w:cs="Times New Roman"/>
          <w:sz w:val="28"/>
          <w:szCs w:val="28"/>
        </w:rPr>
        <w:t xml:space="preserve"> содержание отдела архитектуры и строительства администрации Тонкинского муниципального </w:t>
      </w:r>
      <w:r w:rsidRPr="00611677">
        <w:rPr>
          <w:rFonts w:ascii="Times New Roman" w:hAnsi="Times New Roman" w:cs="Times New Roman"/>
          <w:sz w:val="28"/>
          <w:szCs w:val="28"/>
        </w:rPr>
        <w:t>округа.</w:t>
      </w:r>
    </w:p>
    <w:p w14:paraId="310B36B6" w14:textId="5263394C" w:rsidR="0052616D" w:rsidRPr="00611677" w:rsidRDefault="00B67F70" w:rsidP="00CF57AD">
      <w:pPr>
        <w:shd w:val="clear" w:color="auto" w:fill="FFFFFF"/>
        <w:spacing w:after="0"/>
        <w:jc w:val="both"/>
        <w:rPr>
          <w:rFonts w:ascii="Times New Roman" w:hAnsi="Times New Roman" w:cs="Times New Roman"/>
          <w:sz w:val="28"/>
          <w:szCs w:val="28"/>
        </w:rPr>
      </w:pPr>
      <w:r w:rsidRPr="00611677">
        <w:rPr>
          <w:rFonts w:ascii="Times New Roman" w:hAnsi="Times New Roman" w:cs="Times New Roman"/>
          <w:sz w:val="28"/>
          <w:szCs w:val="28"/>
        </w:rPr>
        <w:t>В рамках мероприятий программы «Развитие газоснабжения и газификация Тонкинского муниципального округа Нижегородской области» мероприятия исполнены в сумме 6854,3 тыс. рублей - 98,5% из них за счет средств субсидии на реализацию мероприятий в рамках адресной инвестиционной программы (техническое перевооружение котельной) – 6584,7 тыс. рублей.</w:t>
      </w:r>
    </w:p>
    <w:p w14:paraId="77131C8C" w14:textId="05F834D4" w:rsidR="00CF57AD" w:rsidRPr="00611677" w:rsidRDefault="00CF57AD" w:rsidP="00CF57AD">
      <w:pPr>
        <w:shd w:val="clear" w:color="auto" w:fill="FFFFFF"/>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По итогам проведения оценки эффективности реализации муниципальных программ, действовавших в 2025 году</w:t>
      </w:r>
      <w:r w:rsidRPr="00611677">
        <w:t xml:space="preserve"> - </w:t>
      </w:r>
      <w:r w:rsidRPr="00611677">
        <w:rPr>
          <w:rFonts w:ascii="Times New Roman" w:hAnsi="Times New Roman" w:cs="Times New Roman"/>
          <w:sz w:val="28"/>
          <w:szCs w:val="28"/>
        </w:rPr>
        <w:t xml:space="preserve">реализация </w:t>
      </w:r>
      <w:r w:rsidR="00E128B9" w:rsidRPr="00611677">
        <w:rPr>
          <w:rFonts w:ascii="Times New Roman" w:hAnsi="Times New Roman" w:cs="Times New Roman"/>
          <w:sz w:val="28"/>
          <w:szCs w:val="28"/>
        </w:rPr>
        <w:t xml:space="preserve">программы </w:t>
      </w:r>
      <w:r w:rsidRPr="00611677">
        <w:rPr>
          <w:rFonts w:ascii="Times New Roman" w:hAnsi="Times New Roman" w:cs="Times New Roman"/>
          <w:sz w:val="28"/>
          <w:szCs w:val="28"/>
        </w:rPr>
        <w:t>повы</w:t>
      </w:r>
      <w:r w:rsidR="00E128B9" w:rsidRPr="00611677">
        <w:rPr>
          <w:rFonts w:ascii="Times New Roman" w:hAnsi="Times New Roman" w:cs="Times New Roman"/>
          <w:sz w:val="28"/>
          <w:szCs w:val="28"/>
        </w:rPr>
        <w:t>шает</w:t>
      </w:r>
      <w:r w:rsidRPr="00611677">
        <w:rPr>
          <w:rFonts w:ascii="Times New Roman" w:hAnsi="Times New Roman" w:cs="Times New Roman"/>
          <w:sz w:val="28"/>
          <w:szCs w:val="28"/>
        </w:rPr>
        <w:t xml:space="preserve"> качество предоставляемых жилищно-коммунальных услуг. Рекомендовано продолжить ее реализацию.</w:t>
      </w:r>
    </w:p>
    <w:p w14:paraId="14E3B3E1" w14:textId="78BDD67B" w:rsidR="00CD31CE" w:rsidRPr="00611677" w:rsidRDefault="00CD31CE" w:rsidP="00621A3F">
      <w:pPr>
        <w:spacing w:after="0"/>
        <w:jc w:val="both"/>
        <w:rPr>
          <w:rFonts w:ascii="Times New Roman" w:hAnsi="Times New Roman" w:cs="Times New Roman"/>
          <w:sz w:val="28"/>
          <w:szCs w:val="28"/>
        </w:rPr>
      </w:pPr>
      <w:r w:rsidRPr="00611677">
        <w:rPr>
          <w:rFonts w:ascii="Times New Roman" w:hAnsi="Times New Roman" w:cs="Times New Roman"/>
          <w:b/>
          <w:sz w:val="28"/>
          <w:szCs w:val="28"/>
        </w:rPr>
        <w:t>МП "Переселение граждан из аварийного жилищного фонда на территории Тонкинского муниципального округа Нижегородской области"</w:t>
      </w:r>
      <w:r w:rsidRPr="00611677">
        <w:rPr>
          <w:rFonts w:ascii="Times New Roman" w:hAnsi="Times New Roman" w:cs="Times New Roman"/>
          <w:bCs/>
          <w:sz w:val="28"/>
          <w:szCs w:val="28"/>
        </w:rPr>
        <w:t xml:space="preserve">(далее МП 5) </w:t>
      </w:r>
      <w:r w:rsidRPr="00611677">
        <w:rPr>
          <w:rFonts w:ascii="Times New Roman" w:hAnsi="Times New Roman" w:cs="Times New Roman"/>
          <w:sz w:val="28"/>
          <w:szCs w:val="28"/>
        </w:rPr>
        <w:t xml:space="preserve">расходы исполнены в сумме </w:t>
      </w:r>
      <w:r w:rsidR="00E163B3" w:rsidRPr="00611677">
        <w:rPr>
          <w:rFonts w:ascii="Times New Roman" w:hAnsi="Times New Roman" w:cs="Times New Roman"/>
          <w:sz w:val="28"/>
          <w:szCs w:val="28"/>
        </w:rPr>
        <w:t>25213,1</w:t>
      </w:r>
      <w:r w:rsidRPr="00611677">
        <w:rPr>
          <w:rFonts w:ascii="Times New Roman" w:hAnsi="Times New Roman" w:cs="Times New Roman"/>
          <w:sz w:val="28"/>
          <w:szCs w:val="28"/>
        </w:rPr>
        <w:t xml:space="preserve"> тыс. рублей или </w:t>
      </w:r>
      <w:r w:rsidR="00E163B3" w:rsidRPr="00611677">
        <w:rPr>
          <w:rFonts w:ascii="Times New Roman" w:hAnsi="Times New Roman" w:cs="Times New Roman"/>
          <w:sz w:val="28"/>
          <w:szCs w:val="28"/>
        </w:rPr>
        <w:t>99,1</w:t>
      </w:r>
      <w:r w:rsidRPr="00611677">
        <w:rPr>
          <w:rFonts w:ascii="Times New Roman" w:hAnsi="Times New Roman" w:cs="Times New Roman"/>
          <w:sz w:val="28"/>
          <w:szCs w:val="28"/>
        </w:rPr>
        <w:t>% от уточненного годового плана (</w:t>
      </w:r>
      <w:r w:rsidR="00E163B3" w:rsidRPr="00611677">
        <w:rPr>
          <w:rFonts w:ascii="Times New Roman" w:hAnsi="Times New Roman" w:cs="Times New Roman"/>
          <w:sz w:val="28"/>
          <w:szCs w:val="28"/>
        </w:rPr>
        <w:t>25445,7</w:t>
      </w:r>
      <w:r w:rsidRPr="00611677">
        <w:rPr>
          <w:rFonts w:ascii="Times New Roman" w:hAnsi="Times New Roman" w:cs="Times New Roman"/>
          <w:sz w:val="28"/>
          <w:szCs w:val="28"/>
        </w:rPr>
        <w:t xml:space="preserve"> тыс. рублей).  Доля расходов по муниципальной программе в общей сумме </w:t>
      </w:r>
      <w:r w:rsidR="00E957D7"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расход</w:t>
      </w:r>
      <w:r w:rsidR="00621A3F" w:rsidRPr="00611677">
        <w:rPr>
          <w:rFonts w:ascii="Times New Roman" w:hAnsi="Times New Roman" w:cs="Times New Roman"/>
          <w:sz w:val="28"/>
          <w:szCs w:val="28"/>
        </w:rPr>
        <w:t xml:space="preserve">ов бюджета округа составила </w:t>
      </w:r>
      <w:r w:rsidR="00E163B3" w:rsidRPr="00611677">
        <w:rPr>
          <w:rFonts w:ascii="Times New Roman" w:hAnsi="Times New Roman" w:cs="Times New Roman"/>
          <w:sz w:val="28"/>
          <w:szCs w:val="28"/>
        </w:rPr>
        <w:t>3,8</w:t>
      </w:r>
      <w:r w:rsidRPr="00611677">
        <w:rPr>
          <w:rFonts w:ascii="Times New Roman" w:hAnsi="Times New Roman" w:cs="Times New Roman"/>
          <w:sz w:val="28"/>
          <w:szCs w:val="28"/>
        </w:rPr>
        <w:t>%.</w:t>
      </w:r>
    </w:p>
    <w:p w14:paraId="1A951EB5" w14:textId="5B9D3B3F" w:rsidR="00E163B3" w:rsidRPr="00611677" w:rsidRDefault="006E30FA" w:rsidP="00E163B3">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A04778" w:rsidRPr="00611677">
        <w:rPr>
          <w:rFonts w:ascii="Times New Roman" w:hAnsi="Times New Roman" w:cs="Times New Roman"/>
          <w:sz w:val="28"/>
          <w:szCs w:val="28"/>
        </w:rPr>
        <w:t>Исполнение расходов по</w:t>
      </w:r>
      <w:r w:rsidR="00E163B3" w:rsidRPr="00611677">
        <w:rPr>
          <w:rFonts w:ascii="Times New Roman" w:hAnsi="Times New Roman" w:cs="Times New Roman"/>
          <w:sz w:val="28"/>
          <w:szCs w:val="28"/>
        </w:rPr>
        <w:t xml:space="preserve"> мероприятиям МП</w:t>
      </w:r>
      <w:r w:rsidR="00A04778" w:rsidRPr="00611677">
        <w:rPr>
          <w:rFonts w:ascii="Times New Roman" w:hAnsi="Times New Roman" w:cs="Times New Roman"/>
          <w:sz w:val="28"/>
          <w:szCs w:val="28"/>
        </w:rPr>
        <w:t xml:space="preserve"> </w:t>
      </w:r>
      <w:r w:rsidR="004941B3" w:rsidRPr="00611677">
        <w:rPr>
          <w:rFonts w:ascii="Times New Roman" w:hAnsi="Times New Roman" w:cs="Times New Roman"/>
          <w:sz w:val="28"/>
          <w:szCs w:val="28"/>
        </w:rPr>
        <w:t>5</w:t>
      </w:r>
      <w:r w:rsidR="00A04778" w:rsidRPr="00611677">
        <w:rPr>
          <w:rFonts w:ascii="Times New Roman" w:hAnsi="Times New Roman" w:cs="Times New Roman"/>
          <w:sz w:val="28"/>
          <w:szCs w:val="28"/>
        </w:rPr>
        <w:t xml:space="preserve"> осуществлялось </w:t>
      </w:r>
      <w:r w:rsidR="00E163B3" w:rsidRPr="00611677">
        <w:rPr>
          <w:rFonts w:ascii="Times New Roman" w:hAnsi="Times New Roman" w:cs="Times New Roman"/>
          <w:sz w:val="28"/>
          <w:szCs w:val="28"/>
        </w:rPr>
        <w:t>у трех ГРБС</w:t>
      </w:r>
      <w:r w:rsidR="00A04778" w:rsidRPr="00611677">
        <w:rPr>
          <w:rFonts w:ascii="Times New Roman" w:hAnsi="Times New Roman" w:cs="Times New Roman"/>
          <w:sz w:val="28"/>
          <w:szCs w:val="28"/>
        </w:rPr>
        <w:t xml:space="preserve"> – отделом архитектуры и строительства администрации Тонкинского муниципально</w:t>
      </w:r>
      <w:r w:rsidR="00E163B3" w:rsidRPr="00611677">
        <w:rPr>
          <w:rFonts w:ascii="Times New Roman" w:hAnsi="Times New Roman" w:cs="Times New Roman"/>
          <w:sz w:val="28"/>
          <w:szCs w:val="28"/>
        </w:rPr>
        <w:t xml:space="preserve">го округа Нижегородской области, Тонкинским и </w:t>
      </w:r>
      <w:proofErr w:type="spellStart"/>
      <w:r w:rsidR="00E163B3" w:rsidRPr="00611677">
        <w:rPr>
          <w:rFonts w:ascii="Times New Roman" w:hAnsi="Times New Roman" w:cs="Times New Roman"/>
          <w:sz w:val="28"/>
          <w:szCs w:val="28"/>
        </w:rPr>
        <w:t>Бердниковским</w:t>
      </w:r>
      <w:proofErr w:type="spellEnd"/>
      <w:r w:rsidR="00E163B3" w:rsidRPr="00611677">
        <w:rPr>
          <w:rFonts w:ascii="Times New Roman" w:hAnsi="Times New Roman" w:cs="Times New Roman"/>
          <w:sz w:val="28"/>
          <w:szCs w:val="28"/>
        </w:rPr>
        <w:t xml:space="preserve"> территориальными отделами администрации Тонкинского муниципального округа Нижегородской.</w:t>
      </w:r>
    </w:p>
    <w:p w14:paraId="0C5AFA98" w14:textId="553595F3" w:rsidR="00E957D7" w:rsidRPr="00611677" w:rsidRDefault="00E163B3" w:rsidP="00CF57AD">
      <w:pPr>
        <w:spacing w:after="0"/>
        <w:jc w:val="both"/>
        <w:rPr>
          <w:rFonts w:ascii="Times New Roman" w:hAnsi="Times New Roman" w:cs="Times New Roman"/>
          <w:sz w:val="28"/>
          <w:szCs w:val="28"/>
        </w:rPr>
      </w:pPr>
      <w:r w:rsidRPr="00611677">
        <w:rPr>
          <w:rFonts w:ascii="Times New Roman" w:hAnsi="Times New Roman" w:cs="Times New Roman"/>
          <w:sz w:val="28"/>
          <w:szCs w:val="28"/>
        </w:rPr>
        <w:t>89%</w:t>
      </w:r>
      <w:r w:rsidR="00E957D7" w:rsidRPr="00611677">
        <w:rPr>
          <w:rFonts w:ascii="Times New Roman" w:hAnsi="Times New Roman" w:cs="Times New Roman"/>
          <w:sz w:val="28"/>
          <w:szCs w:val="28"/>
        </w:rPr>
        <w:t xml:space="preserve"> или 22534,2 </w:t>
      </w:r>
      <w:proofErr w:type="gramStart"/>
      <w:r w:rsidR="00E957D7" w:rsidRPr="00611677">
        <w:rPr>
          <w:rFonts w:ascii="Times New Roman" w:hAnsi="Times New Roman" w:cs="Times New Roman"/>
          <w:sz w:val="28"/>
          <w:szCs w:val="28"/>
        </w:rPr>
        <w:t>тыс.рублей</w:t>
      </w:r>
      <w:proofErr w:type="gramEnd"/>
      <w:r w:rsidR="00E957D7" w:rsidRPr="00611677">
        <w:rPr>
          <w:rFonts w:ascii="Times New Roman" w:hAnsi="Times New Roman" w:cs="Times New Roman"/>
          <w:sz w:val="28"/>
          <w:szCs w:val="28"/>
        </w:rPr>
        <w:t xml:space="preserve">  занимает финансовое обеспечения мероприятия   по региональному проекту «Жилье». Согласно пояснительной записки приобретены 8 жилых помещений на сумму 32145,8 </w:t>
      </w:r>
      <w:proofErr w:type="gramStart"/>
      <w:r w:rsidR="00E957D7" w:rsidRPr="00611677">
        <w:rPr>
          <w:rFonts w:ascii="Times New Roman" w:hAnsi="Times New Roman" w:cs="Times New Roman"/>
          <w:sz w:val="28"/>
          <w:szCs w:val="28"/>
        </w:rPr>
        <w:t>тыс.рублей</w:t>
      </w:r>
      <w:proofErr w:type="gramEnd"/>
      <w:r w:rsidR="00E957D7" w:rsidRPr="00611677">
        <w:rPr>
          <w:rFonts w:ascii="Times New Roman" w:hAnsi="Times New Roman" w:cs="Times New Roman"/>
          <w:sz w:val="28"/>
          <w:szCs w:val="28"/>
        </w:rPr>
        <w:t xml:space="preserve">  (с учётом аванса, уплаченного в 2024 году – 9611,6 тыс.руб.) , из них за счет:  фонда развития территорий – 15188,9 тыс. рублей;  областного бюджета - 16617, 8 тыс.рублей; местного бюджета – 339,1 тыс.рублей.  </w:t>
      </w:r>
    </w:p>
    <w:p w14:paraId="194C5131" w14:textId="1B8F21AA" w:rsidR="00E957D7" w:rsidRPr="00611677" w:rsidRDefault="00CF57AD" w:rsidP="00CF57AD">
      <w:pPr>
        <w:spacing w:after="0"/>
        <w:jc w:val="both"/>
        <w:rPr>
          <w:rFonts w:ascii="Times New Roman" w:hAnsi="Times New Roman" w:cs="Times New Roman"/>
          <w:bCs/>
          <w:sz w:val="28"/>
          <w:szCs w:val="28"/>
        </w:rPr>
      </w:pPr>
      <w:r w:rsidRPr="00611677">
        <w:rPr>
          <w:rFonts w:ascii="Times New Roman" w:hAnsi="Times New Roman" w:cs="Times New Roman"/>
          <w:bCs/>
          <w:sz w:val="28"/>
          <w:szCs w:val="28"/>
        </w:rPr>
        <w:t>2678,9 тыс. рублей направлены на прочие мероприятия в области жилищно-коммунального хозяйства, в том числе на снос расселенных многоквартирных жилых домов, признанных аварийными.</w:t>
      </w:r>
    </w:p>
    <w:p w14:paraId="34D53EBD" w14:textId="587EFFF5" w:rsidR="00CF57AD" w:rsidRPr="00611677" w:rsidRDefault="00CF57AD" w:rsidP="00CF57AD">
      <w:pPr>
        <w:shd w:val="clear" w:color="auto" w:fill="FFFFFF"/>
        <w:spacing w:after="0"/>
        <w:jc w:val="both"/>
        <w:rPr>
          <w:rFonts w:ascii="Times New Roman" w:hAnsi="Times New Roman" w:cs="Times New Roman"/>
          <w:bCs/>
          <w:sz w:val="28"/>
          <w:szCs w:val="28"/>
        </w:rPr>
      </w:pPr>
      <w:r w:rsidRPr="00611677">
        <w:rPr>
          <w:rFonts w:ascii="Times New Roman" w:hAnsi="Times New Roman" w:cs="Times New Roman"/>
          <w:sz w:val="28"/>
          <w:szCs w:val="28"/>
        </w:rPr>
        <w:t xml:space="preserve">       По итогам проведения оценки эффективности реализации муниципальных программ, действовавших в 2025 году</w:t>
      </w:r>
      <w:r w:rsidRPr="00611677">
        <w:t xml:space="preserve"> - </w:t>
      </w:r>
      <w:r w:rsidR="00362191" w:rsidRPr="00611677">
        <w:rPr>
          <w:rFonts w:ascii="Times New Roman" w:hAnsi="Times New Roman" w:cs="Times New Roman"/>
          <w:sz w:val="28"/>
          <w:szCs w:val="28"/>
        </w:rPr>
        <w:t>р</w:t>
      </w:r>
      <w:r w:rsidRPr="00611677">
        <w:rPr>
          <w:rFonts w:ascii="Times New Roman" w:hAnsi="Times New Roman" w:cs="Times New Roman"/>
          <w:sz w:val="28"/>
          <w:szCs w:val="28"/>
        </w:rPr>
        <w:t>еализа</w:t>
      </w:r>
      <w:r w:rsidR="00E128B9" w:rsidRPr="00611677">
        <w:rPr>
          <w:rFonts w:ascii="Times New Roman" w:hAnsi="Times New Roman" w:cs="Times New Roman"/>
          <w:sz w:val="28"/>
          <w:szCs w:val="28"/>
        </w:rPr>
        <w:t xml:space="preserve">ция программы позволила </w:t>
      </w:r>
      <w:r w:rsidRPr="00611677">
        <w:rPr>
          <w:rFonts w:ascii="Times New Roman" w:hAnsi="Times New Roman" w:cs="Times New Roman"/>
          <w:sz w:val="28"/>
          <w:szCs w:val="28"/>
        </w:rPr>
        <w:t>переселить граждан из жилых помещений, находящихся в аварийных многоквартирных домах, в благоустроенные жилые помещения. Рекомендовано продолжить ее реализацию.</w:t>
      </w:r>
    </w:p>
    <w:p w14:paraId="768AEF2A" w14:textId="2ABF5D97" w:rsidR="003F22B2" w:rsidRPr="00611677" w:rsidRDefault="00E957D7" w:rsidP="003F22B2">
      <w:pPr>
        <w:shd w:val="clear" w:color="auto" w:fill="FFFFFF"/>
        <w:spacing w:after="0"/>
        <w:ind w:firstLine="900"/>
        <w:jc w:val="both"/>
        <w:rPr>
          <w:rFonts w:ascii="Times New Roman" w:hAnsi="Times New Roman" w:cs="Times New Roman"/>
          <w:sz w:val="28"/>
          <w:szCs w:val="28"/>
        </w:rPr>
      </w:pPr>
      <w:r w:rsidRPr="00611677">
        <w:rPr>
          <w:rFonts w:ascii="Times New Roman" w:hAnsi="Times New Roman" w:cs="Times New Roman"/>
          <w:b/>
          <w:sz w:val="28"/>
          <w:szCs w:val="28"/>
        </w:rPr>
        <w:t>МП "Развитие культуры Тонкинского муниципального округа Нижегородской области"</w:t>
      </w:r>
      <w:r w:rsidR="003F22B2" w:rsidRPr="00611677">
        <w:rPr>
          <w:rFonts w:ascii="Times New Roman" w:hAnsi="Times New Roman" w:cs="Times New Roman"/>
          <w:b/>
          <w:sz w:val="28"/>
          <w:szCs w:val="28"/>
        </w:rPr>
        <w:t xml:space="preserve"> (</w:t>
      </w:r>
      <w:r w:rsidR="003F22B2" w:rsidRPr="00611677">
        <w:rPr>
          <w:rFonts w:ascii="Times New Roman" w:hAnsi="Times New Roman" w:cs="Times New Roman"/>
          <w:bCs/>
          <w:sz w:val="28"/>
          <w:szCs w:val="28"/>
        </w:rPr>
        <w:t>далее МП6)</w:t>
      </w:r>
      <w:r w:rsidR="003F22B2" w:rsidRPr="00611677">
        <w:rPr>
          <w:rFonts w:ascii="Times New Roman" w:hAnsi="Times New Roman" w:cs="Times New Roman"/>
          <w:b/>
          <w:bCs/>
          <w:sz w:val="28"/>
          <w:szCs w:val="28"/>
        </w:rPr>
        <w:t xml:space="preserve"> </w:t>
      </w:r>
      <w:r w:rsidR="003F22B2" w:rsidRPr="00611677">
        <w:rPr>
          <w:rFonts w:ascii="Times New Roman" w:hAnsi="Times New Roman" w:cs="Times New Roman"/>
          <w:sz w:val="28"/>
          <w:szCs w:val="28"/>
        </w:rPr>
        <w:t>расходы исполнены в сумме 138758,1 тыс. рублей или 97,3 % от уточненного годового плана (142676,1 тыс. рублей).     Доля расходов по муниципальной программе в общей сумме программных расходов бюджета округа составила 21,1%.</w:t>
      </w:r>
    </w:p>
    <w:p w14:paraId="4B061279" w14:textId="52A39B14" w:rsidR="003F22B2" w:rsidRPr="00611677" w:rsidRDefault="003F22B2" w:rsidP="003F22B2">
      <w:pPr>
        <w:spacing w:after="0"/>
        <w:jc w:val="both"/>
        <w:rPr>
          <w:rFonts w:ascii="Times New Roman" w:hAnsi="Times New Roman" w:cs="Times New Roman"/>
          <w:sz w:val="28"/>
          <w:szCs w:val="28"/>
        </w:rPr>
      </w:pPr>
      <w:r w:rsidRPr="00611677">
        <w:rPr>
          <w:rFonts w:ascii="Times New Roman" w:hAnsi="Times New Roman" w:cs="Times New Roman"/>
          <w:sz w:val="28"/>
          <w:szCs w:val="28"/>
        </w:rPr>
        <w:lastRenderedPageBreak/>
        <w:t xml:space="preserve">Исполнение расходов по МП1 осуществлялось одним ГРБС – Отделом культуры и спорта администрации Тонкинского муниципального округа Нижегородской области (заказчик-координатор программы).                                                                                          </w:t>
      </w:r>
    </w:p>
    <w:p w14:paraId="4558E5B1" w14:textId="4561A4F6" w:rsidR="003F22B2" w:rsidRPr="00611677" w:rsidRDefault="003F22B2" w:rsidP="003F22B2">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Информация о структуре финансирования и кассовом исполнении подпрограмм в рамках муниципальной программы представлена в таблице 19.</w:t>
      </w:r>
    </w:p>
    <w:p w14:paraId="0AB5F6E5" w14:textId="39873359" w:rsidR="003F22B2" w:rsidRPr="00611677" w:rsidRDefault="003F22B2" w:rsidP="003F22B2">
      <w:pPr>
        <w:pStyle w:val="a5"/>
        <w:spacing w:after="0"/>
        <w:jc w:val="right"/>
        <w:rPr>
          <w:sz w:val="28"/>
          <w:szCs w:val="28"/>
        </w:rPr>
      </w:pPr>
      <w:r w:rsidRPr="00611677">
        <w:rPr>
          <w:rFonts w:ascii="Times New Roman" w:hAnsi="Times New Roman"/>
          <w:color w:val="auto"/>
          <w:sz w:val="22"/>
          <w:szCs w:val="22"/>
        </w:rPr>
        <w:t>Таблица 19 (</w:t>
      </w:r>
      <w:r w:rsidR="00AE17E5" w:rsidRPr="00611677">
        <w:rPr>
          <w:rFonts w:ascii="Times New Roman" w:hAnsi="Times New Roman"/>
          <w:color w:val="auto"/>
          <w:sz w:val="22"/>
          <w:szCs w:val="22"/>
        </w:rPr>
        <w:t>тыс. рублей</w:t>
      </w:r>
      <w:r w:rsidRPr="00611677">
        <w:rPr>
          <w:rFonts w:ascii="Times New Roman" w:hAnsi="Times New Roman"/>
          <w:color w:val="auto"/>
          <w:sz w:val="22"/>
          <w:szCs w:val="22"/>
        </w:rPr>
        <w:t>)</w:t>
      </w:r>
    </w:p>
    <w:tbl>
      <w:tblPr>
        <w:tblW w:w="9918" w:type="dxa"/>
        <w:tblLayout w:type="fixed"/>
        <w:tblLook w:val="04A0" w:firstRow="1" w:lastRow="0" w:firstColumn="1" w:lastColumn="0" w:noHBand="0" w:noVBand="1"/>
      </w:tblPr>
      <w:tblGrid>
        <w:gridCol w:w="3681"/>
        <w:gridCol w:w="1223"/>
        <w:gridCol w:w="1115"/>
        <w:gridCol w:w="1053"/>
        <w:gridCol w:w="1167"/>
        <w:gridCol w:w="883"/>
        <w:gridCol w:w="796"/>
      </w:tblGrid>
      <w:tr w:rsidR="003F22B2" w:rsidRPr="00611677" w14:paraId="28933E37" w14:textId="77777777" w:rsidTr="003F22B2">
        <w:trPr>
          <w:trHeight w:val="1275"/>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F724" w14:textId="77777777" w:rsidR="003F22B2" w:rsidRPr="00611677" w:rsidRDefault="003F22B2" w:rsidP="003F22B2">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Наименование  МП</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5DEFE96E" w14:textId="56DF4E4F" w:rsidR="003F22B2" w:rsidRPr="00611677" w:rsidRDefault="003F22B2" w:rsidP="003F22B2">
            <w:pPr>
              <w:spacing w:after="0" w:line="240" w:lineRule="auto"/>
              <w:ind w:left="157" w:hanging="157"/>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 2025 год </w:t>
            </w:r>
            <w:proofErr w:type="spellStart"/>
            <w:r w:rsidRPr="00611677">
              <w:rPr>
                <w:rFonts w:ascii="Times New Roman" w:eastAsia="Times New Roman" w:hAnsi="Times New Roman" w:cs="Times New Roman"/>
                <w:sz w:val="20"/>
                <w:szCs w:val="20"/>
                <w:lang w:eastAsia="ru-RU"/>
              </w:rPr>
              <w:t>первона-чальный</w:t>
            </w:r>
            <w:proofErr w:type="spellEnd"/>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57DB1A7E" w14:textId="6196A8A1" w:rsidR="003F22B2" w:rsidRPr="00611677" w:rsidRDefault="003F22B2" w:rsidP="003F22B2">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2025 уточнен-</w:t>
            </w:r>
            <w:proofErr w:type="spellStart"/>
            <w:r w:rsidRPr="00611677">
              <w:rPr>
                <w:rFonts w:ascii="Times New Roman" w:eastAsia="Times New Roman" w:hAnsi="Times New Roman" w:cs="Times New Roman"/>
                <w:sz w:val="20"/>
                <w:szCs w:val="20"/>
                <w:lang w:eastAsia="ru-RU"/>
              </w:rPr>
              <w:t>ный</w:t>
            </w:r>
            <w:proofErr w:type="spellEnd"/>
            <w:r w:rsidRPr="00611677">
              <w:rPr>
                <w:rFonts w:ascii="Times New Roman" w:eastAsia="Times New Roman" w:hAnsi="Times New Roman" w:cs="Times New Roman"/>
                <w:sz w:val="20"/>
                <w:szCs w:val="20"/>
                <w:lang w:eastAsia="ru-RU"/>
              </w:rPr>
              <w:t xml:space="preserve"> план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0B944571" w14:textId="29EFB468" w:rsidR="003F22B2" w:rsidRPr="00611677" w:rsidRDefault="003F22B2" w:rsidP="003F22B2">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Темп рост/</w:t>
            </w:r>
            <w:proofErr w:type="spellStart"/>
            <w:r w:rsidRPr="00611677">
              <w:rPr>
                <w:rFonts w:ascii="Times New Roman" w:eastAsia="Times New Roman" w:hAnsi="Times New Roman" w:cs="Times New Roman"/>
                <w:sz w:val="20"/>
                <w:szCs w:val="20"/>
                <w:lang w:eastAsia="ru-RU"/>
              </w:rPr>
              <w:t>сни-жение</w:t>
            </w:r>
            <w:proofErr w:type="spellEnd"/>
            <w:r w:rsidRPr="00611677">
              <w:rPr>
                <w:rFonts w:ascii="Times New Roman" w:eastAsia="Times New Roman" w:hAnsi="Times New Roman" w:cs="Times New Roman"/>
                <w:sz w:val="20"/>
                <w:szCs w:val="20"/>
                <w:lang w:eastAsia="ru-RU"/>
              </w:rPr>
              <w:t xml:space="preserve"> </w:t>
            </w:r>
            <w:proofErr w:type="spellStart"/>
            <w:r w:rsidRPr="00611677">
              <w:rPr>
                <w:rFonts w:ascii="Times New Roman" w:eastAsia="Times New Roman" w:hAnsi="Times New Roman" w:cs="Times New Roman"/>
                <w:sz w:val="20"/>
                <w:szCs w:val="20"/>
                <w:lang w:eastAsia="ru-RU"/>
              </w:rPr>
              <w:t>уточн</w:t>
            </w:r>
            <w:proofErr w:type="spellEnd"/>
            <w:r w:rsidRPr="00611677">
              <w:rPr>
                <w:rFonts w:ascii="Times New Roman" w:eastAsia="Times New Roman" w:hAnsi="Times New Roman" w:cs="Times New Roman"/>
                <w:sz w:val="20"/>
                <w:szCs w:val="20"/>
                <w:lang w:eastAsia="ru-RU"/>
              </w:rPr>
              <w:t>. к первонач.</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5238C895" w14:textId="5DD1CF05" w:rsidR="003F22B2" w:rsidRPr="00611677" w:rsidRDefault="003F22B2" w:rsidP="003F22B2">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2025 </w:t>
            </w:r>
            <w:proofErr w:type="spellStart"/>
            <w:r w:rsidRPr="00611677">
              <w:rPr>
                <w:rFonts w:ascii="Times New Roman" w:eastAsia="Times New Roman" w:hAnsi="Times New Roman" w:cs="Times New Roman"/>
                <w:sz w:val="20"/>
                <w:szCs w:val="20"/>
                <w:lang w:eastAsia="ru-RU"/>
              </w:rPr>
              <w:t>испол-нение</w:t>
            </w:r>
            <w:proofErr w:type="spellEnd"/>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773CF5F" w14:textId="752A1164" w:rsidR="003F22B2" w:rsidRPr="00611677" w:rsidRDefault="003F22B2" w:rsidP="003F22B2">
            <w:pPr>
              <w:spacing w:after="0" w:line="240" w:lineRule="auto"/>
              <w:jc w:val="center"/>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испол-нение</w:t>
            </w:r>
            <w:proofErr w:type="spellEnd"/>
            <w:r w:rsidRPr="00611677">
              <w:rPr>
                <w:rFonts w:ascii="Times New Roman" w:eastAsia="Times New Roman" w:hAnsi="Times New Roman" w:cs="Times New Roman"/>
                <w:sz w:val="20"/>
                <w:szCs w:val="20"/>
                <w:lang w:eastAsia="ru-RU"/>
              </w:rPr>
              <w:t xml:space="preserve"> 2025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0E76825" w14:textId="52FE098E" w:rsidR="003F22B2" w:rsidRPr="00611677" w:rsidRDefault="003F22B2" w:rsidP="003F22B2">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структура  </w:t>
            </w:r>
            <w:proofErr w:type="spellStart"/>
            <w:r w:rsidRPr="00611677">
              <w:rPr>
                <w:rFonts w:ascii="Times New Roman" w:eastAsia="Times New Roman" w:hAnsi="Times New Roman" w:cs="Times New Roman"/>
                <w:sz w:val="20"/>
                <w:szCs w:val="20"/>
                <w:lang w:eastAsia="ru-RU"/>
              </w:rPr>
              <w:t>испол</w:t>
            </w:r>
            <w:proofErr w:type="spellEnd"/>
            <w:r w:rsidRPr="00611677">
              <w:rPr>
                <w:rFonts w:ascii="Times New Roman" w:eastAsia="Times New Roman" w:hAnsi="Times New Roman" w:cs="Times New Roman"/>
                <w:sz w:val="20"/>
                <w:szCs w:val="20"/>
                <w:lang w:eastAsia="ru-RU"/>
              </w:rPr>
              <w:t>-нения 2025</w:t>
            </w:r>
          </w:p>
        </w:tc>
      </w:tr>
      <w:tr w:rsidR="003F22B2" w:rsidRPr="00611677" w14:paraId="18DCBCE3" w14:textId="77777777" w:rsidTr="003F22B2">
        <w:trPr>
          <w:trHeight w:val="618"/>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3C6979A" w14:textId="77777777" w:rsidR="003F22B2" w:rsidRPr="00611677" w:rsidRDefault="003F22B2" w:rsidP="003F22B2">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МП "Развитие культуры Тонкинского муниципального округа Нижегородской области "</w:t>
            </w:r>
          </w:p>
        </w:tc>
        <w:tc>
          <w:tcPr>
            <w:tcW w:w="1223" w:type="dxa"/>
            <w:tcBorders>
              <w:top w:val="nil"/>
              <w:left w:val="nil"/>
              <w:bottom w:val="single" w:sz="4" w:space="0" w:color="auto"/>
              <w:right w:val="single" w:sz="4" w:space="0" w:color="auto"/>
            </w:tcBorders>
            <w:shd w:val="clear" w:color="auto" w:fill="auto"/>
            <w:vAlign w:val="bottom"/>
            <w:hideMark/>
          </w:tcPr>
          <w:p w14:paraId="64B2BDB1" w14:textId="77777777" w:rsidR="003F22B2" w:rsidRPr="00611677" w:rsidRDefault="003F22B2" w:rsidP="003F22B2">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100 217,9</w:t>
            </w:r>
          </w:p>
        </w:tc>
        <w:tc>
          <w:tcPr>
            <w:tcW w:w="1115" w:type="dxa"/>
            <w:tcBorders>
              <w:top w:val="nil"/>
              <w:left w:val="nil"/>
              <w:bottom w:val="single" w:sz="4" w:space="0" w:color="auto"/>
              <w:right w:val="single" w:sz="4" w:space="0" w:color="auto"/>
            </w:tcBorders>
            <w:shd w:val="clear" w:color="auto" w:fill="auto"/>
            <w:vAlign w:val="bottom"/>
            <w:hideMark/>
          </w:tcPr>
          <w:p w14:paraId="38242BD5" w14:textId="77777777" w:rsidR="003F22B2" w:rsidRPr="00611677" w:rsidRDefault="003F22B2" w:rsidP="003F22B2">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143 676,1</w:t>
            </w:r>
          </w:p>
        </w:tc>
        <w:tc>
          <w:tcPr>
            <w:tcW w:w="1053" w:type="dxa"/>
            <w:tcBorders>
              <w:top w:val="nil"/>
              <w:left w:val="nil"/>
              <w:bottom w:val="single" w:sz="4" w:space="0" w:color="auto"/>
              <w:right w:val="single" w:sz="4" w:space="0" w:color="auto"/>
            </w:tcBorders>
            <w:shd w:val="clear" w:color="auto" w:fill="auto"/>
            <w:noWrap/>
            <w:vAlign w:val="bottom"/>
            <w:hideMark/>
          </w:tcPr>
          <w:p w14:paraId="5EB25FDF"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143,4</w:t>
            </w:r>
          </w:p>
        </w:tc>
        <w:tc>
          <w:tcPr>
            <w:tcW w:w="1167" w:type="dxa"/>
            <w:tcBorders>
              <w:top w:val="nil"/>
              <w:left w:val="nil"/>
              <w:bottom w:val="single" w:sz="4" w:space="0" w:color="auto"/>
              <w:right w:val="single" w:sz="4" w:space="0" w:color="auto"/>
            </w:tcBorders>
            <w:shd w:val="clear" w:color="auto" w:fill="auto"/>
            <w:vAlign w:val="bottom"/>
            <w:hideMark/>
          </w:tcPr>
          <w:p w14:paraId="7C14D183" w14:textId="77777777" w:rsidR="003F22B2" w:rsidRPr="00611677" w:rsidRDefault="003F22B2" w:rsidP="003F22B2">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138 758,1</w:t>
            </w:r>
          </w:p>
        </w:tc>
        <w:tc>
          <w:tcPr>
            <w:tcW w:w="883" w:type="dxa"/>
            <w:tcBorders>
              <w:top w:val="nil"/>
              <w:left w:val="nil"/>
              <w:bottom w:val="single" w:sz="4" w:space="0" w:color="auto"/>
              <w:right w:val="single" w:sz="4" w:space="0" w:color="auto"/>
            </w:tcBorders>
            <w:shd w:val="clear" w:color="auto" w:fill="auto"/>
            <w:noWrap/>
            <w:vAlign w:val="bottom"/>
            <w:hideMark/>
          </w:tcPr>
          <w:p w14:paraId="45B6972F" w14:textId="77777777" w:rsidR="003F22B2" w:rsidRPr="00611677" w:rsidRDefault="003F22B2" w:rsidP="003F22B2">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96,6</w:t>
            </w:r>
          </w:p>
        </w:tc>
        <w:tc>
          <w:tcPr>
            <w:tcW w:w="796" w:type="dxa"/>
            <w:tcBorders>
              <w:top w:val="nil"/>
              <w:left w:val="nil"/>
              <w:bottom w:val="single" w:sz="4" w:space="0" w:color="auto"/>
              <w:right w:val="single" w:sz="4" w:space="0" w:color="auto"/>
            </w:tcBorders>
            <w:shd w:val="clear" w:color="auto" w:fill="auto"/>
            <w:noWrap/>
            <w:vAlign w:val="bottom"/>
            <w:hideMark/>
          </w:tcPr>
          <w:p w14:paraId="08D2C503" w14:textId="77777777" w:rsidR="003F22B2" w:rsidRPr="00611677" w:rsidRDefault="003F22B2" w:rsidP="003F22B2">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w:t>
            </w:r>
          </w:p>
        </w:tc>
      </w:tr>
      <w:tr w:rsidR="003F22B2" w:rsidRPr="00611677" w14:paraId="6DE94A55" w14:textId="77777777" w:rsidTr="003F22B2">
        <w:trPr>
          <w:trHeight w:val="926"/>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7471E2A" w14:textId="77777777" w:rsidR="003F22B2" w:rsidRPr="00611677" w:rsidRDefault="003F22B2" w:rsidP="003F22B2">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1 "Развитие сферы культурно - досуговой деятельности, сохранение и популяризации традиционной народной культуры"</w:t>
            </w:r>
          </w:p>
        </w:tc>
        <w:tc>
          <w:tcPr>
            <w:tcW w:w="1223" w:type="dxa"/>
            <w:tcBorders>
              <w:top w:val="nil"/>
              <w:left w:val="nil"/>
              <w:bottom w:val="single" w:sz="4" w:space="0" w:color="auto"/>
              <w:right w:val="single" w:sz="4" w:space="0" w:color="auto"/>
            </w:tcBorders>
            <w:shd w:val="clear" w:color="auto" w:fill="auto"/>
            <w:vAlign w:val="bottom"/>
            <w:hideMark/>
          </w:tcPr>
          <w:p w14:paraId="2E5D18F6"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43 548,9</w:t>
            </w:r>
          </w:p>
        </w:tc>
        <w:tc>
          <w:tcPr>
            <w:tcW w:w="1115" w:type="dxa"/>
            <w:tcBorders>
              <w:top w:val="nil"/>
              <w:left w:val="nil"/>
              <w:bottom w:val="single" w:sz="4" w:space="0" w:color="auto"/>
              <w:right w:val="single" w:sz="4" w:space="0" w:color="auto"/>
            </w:tcBorders>
            <w:shd w:val="clear" w:color="auto" w:fill="auto"/>
            <w:vAlign w:val="bottom"/>
            <w:hideMark/>
          </w:tcPr>
          <w:p w14:paraId="449357D4"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45 356,2</w:t>
            </w:r>
          </w:p>
        </w:tc>
        <w:tc>
          <w:tcPr>
            <w:tcW w:w="1053" w:type="dxa"/>
            <w:tcBorders>
              <w:top w:val="nil"/>
              <w:left w:val="nil"/>
              <w:bottom w:val="single" w:sz="4" w:space="0" w:color="auto"/>
              <w:right w:val="single" w:sz="4" w:space="0" w:color="auto"/>
            </w:tcBorders>
            <w:shd w:val="clear" w:color="auto" w:fill="auto"/>
            <w:noWrap/>
            <w:vAlign w:val="bottom"/>
            <w:hideMark/>
          </w:tcPr>
          <w:p w14:paraId="639D3E46"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104,2</w:t>
            </w:r>
          </w:p>
        </w:tc>
        <w:tc>
          <w:tcPr>
            <w:tcW w:w="1167" w:type="dxa"/>
            <w:tcBorders>
              <w:top w:val="nil"/>
              <w:left w:val="nil"/>
              <w:bottom w:val="single" w:sz="4" w:space="0" w:color="auto"/>
              <w:right w:val="single" w:sz="4" w:space="0" w:color="auto"/>
            </w:tcBorders>
            <w:shd w:val="clear" w:color="auto" w:fill="auto"/>
            <w:vAlign w:val="bottom"/>
            <w:hideMark/>
          </w:tcPr>
          <w:p w14:paraId="226AF09A"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44 060,0</w:t>
            </w:r>
          </w:p>
        </w:tc>
        <w:tc>
          <w:tcPr>
            <w:tcW w:w="883" w:type="dxa"/>
            <w:tcBorders>
              <w:top w:val="nil"/>
              <w:left w:val="nil"/>
              <w:bottom w:val="single" w:sz="4" w:space="0" w:color="auto"/>
              <w:right w:val="single" w:sz="4" w:space="0" w:color="auto"/>
            </w:tcBorders>
            <w:shd w:val="clear" w:color="auto" w:fill="auto"/>
            <w:noWrap/>
            <w:vAlign w:val="bottom"/>
            <w:hideMark/>
          </w:tcPr>
          <w:p w14:paraId="7B9D105E"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97,1</w:t>
            </w:r>
          </w:p>
        </w:tc>
        <w:tc>
          <w:tcPr>
            <w:tcW w:w="796" w:type="dxa"/>
            <w:tcBorders>
              <w:top w:val="nil"/>
              <w:left w:val="nil"/>
              <w:bottom w:val="single" w:sz="4" w:space="0" w:color="auto"/>
              <w:right w:val="single" w:sz="4" w:space="0" w:color="auto"/>
            </w:tcBorders>
            <w:shd w:val="clear" w:color="auto" w:fill="auto"/>
            <w:noWrap/>
            <w:vAlign w:val="bottom"/>
            <w:hideMark/>
          </w:tcPr>
          <w:p w14:paraId="5389F0D7"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32%</w:t>
            </w:r>
          </w:p>
        </w:tc>
      </w:tr>
      <w:tr w:rsidR="003F22B2" w:rsidRPr="00611677" w14:paraId="37517770" w14:textId="77777777" w:rsidTr="003F22B2">
        <w:trPr>
          <w:trHeight w:val="111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9D5A41A" w14:textId="77777777" w:rsidR="003F22B2" w:rsidRPr="00611677" w:rsidRDefault="003F22B2" w:rsidP="003F22B2">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2 "Развитие сферы музейной деятельности, сохранение и восстановление традиционной народной культуры и ремесел Тонкинского округа"</w:t>
            </w:r>
          </w:p>
        </w:tc>
        <w:tc>
          <w:tcPr>
            <w:tcW w:w="1223" w:type="dxa"/>
            <w:tcBorders>
              <w:top w:val="nil"/>
              <w:left w:val="nil"/>
              <w:bottom w:val="single" w:sz="4" w:space="0" w:color="auto"/>
              <w:right w:val="single" w:sz="4" w:space="0" w:color="auto"/>
            </w:tcBorders>
            <w:shd w:val="clear" w:color="auto" w:fill="auto"/>
            <w:vAlign w:val="bottom"/>
            <w:hideMark/>
          </w:tcPr>
          <w:p w14:paraId="040551CA"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5 305,9</w:t>
            </w:r>
          </w:p>
        </w:tc>
        <w:tc>
          <w:tcPr>
            <w:tcW w:w="1115" w:type="dxa"/>
            <w:tcBorders>
              <w:top w:val="nil"/>
              <w:left w:val="nil"/>
              <w:bottom w:val="single" w:sz="4" w:space="0" w:color="auto"/>
              <w:right w:val="single" w:sz="4" w:space="0" w:color="auto"/>
            </w:tcBorders>
            <w:shd w:val="clear" w:color="auto" w:fill="auto"/>
            <w:vAlign w:val="bottom"/>
            <w:hideMark/>
          </w:tcPr>
          <w:p w14:paraId="5B1F6BC7"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7 518,9</w:t>
            </w:r>
          </w:p>
        </w:tc>
        <w:tc>
          <w:tcPr>
            <w:tcW w:w="1053" w:type="dxa"/>
            <w:tcBorders>
              <w:top w:val="nil"/>
              <w:left w:val="nil"/>
              <w:bottom w:val="single" w:sz="4" w:space="0" w:color="auto"/>
              <w:right w:val="single" w:sz="4" w:space="0" w:color="auto"/>
            </w:tcBorders>
            <w:shd w:val="clear" w:color="auto" w:fill="auto"/>
            <w:noWrap/>
            <w:vAlign w:val="bottom"/>
            <w:hideMark/>
          </w:tcPr>
          <w:p w14:paraId="5F769060"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141,7</w:t>
            </w:r>
          </w:p>
        </w:tc>
        <w:tc>
          <w:tcPr>
            <w:tcW w:w="1167" w:type="dxa"/>
            <w:tcBorders>
              <w:top w:val="nil"/>
              <w:left w:val="nil"/>
              <w:bottom w:val="single" w:sz="4" w:space="0" w:color="auto"/>
              <w:right w:val="single" w:sz="4" w:space="0" w:color="auto"/>
            </w:tcBorders>
            <w:shd w:val="clear" w:color="auto" w:fill="auto"/>
            <w:vAlign w:val="bottom"/>
            <w:hideMark/>
          </w:tcPr>
          <w:p w14:paraId="628D9FF8"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7 306,0</w:t>
            </w:r>
          </w:p>
        </w:tc>
        <w:tc>
          <w:tcPr>
            <w:tcW w:w="883" w:type="dxa"/>
            <w:tcBorders>
              <w:top w:val="nil"/>
              <w:left w:val="nil"/>
              <w:bottom w:val="single" w:sz="4" w:space="0" w:color="auto"/>
              <w:right w:val="single" w:sz="4" w:space="0" w:color="auto"/>
            </w:tcBorders>
            <w:shd w:val="clear" w:color="auto" w:fill="auto"/>
            <w:noWrap/>
            <w:vAlign w:val="bottom"/>
            <w:hideMark/>
          </w:tcPr>
          <w:p w14:paraId="6E3ED8EA"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97,2</w:t>
            </w:r>
          </w:p>
        </w:tc>
        <w:tc>
          <w:tcPr>
            <w:tcW w:w="796" w:type="dxa"/>
            <w:tcBorders>
              <w:top w:val="nil"/>
              <w:left w:val="nil"/>
              <w:bottom w:val="single" w:sz="4" w:space="0" w:color="auto"/>
              <w:right w:val="single" w:sz="4" w:space="0" w:color="auto"/>
            </w:tcBorders>
            <w:shd w:val="clear" w:color="auto" w:fill="auto"/>
            <w:noWrap/>
            <w:vAlign w:val="bottom"/>
            <w:hideMark/>
          </w:tcPr>
          <w:p w14:paraId="7C147174"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5%</w:t>
            </w:r>
          </w:p>
        </w:tc>
      </w:tr>
      <w:tr w:rsidR="003F22B2" w:rsidRPr="00611677" w14:paraId="5E1269AC" w14:textId="77777777" w:rsidTr="003F22B2">
        <w:trPr>
          <w:trHeight w:val="1098"/>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B5FC6BF" w14:textId="77777777" w:rsidR="003F22B2" w:rsidRPr="00611677" w:rsidRDefault="003F22B2" w:rsidP="003F22B2">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3 "Развитие сферы библиотечного обслуживания населения Тонкинского муниципального округа Нижегородской области"</w:t>
            </w:r>
          </w:p>
        </w:tc>
        <w:tc>
          <w:tcPr>
            <w:tcW w:w="1223" w:type="dxa"/>
            <w:tcBorders>
              <w:top w:val="nil"/>
              <w:left w:val="nil"/>
              <w:bottom w:val="single" w:sz="4" w:space="0" w:color="auto"/>
              <w:right w:val="single" w:sz="4" w:space="0" w:color="auto"/>
            </w:tcBorders>
            <w:shd w:val="clear" w:color="auto" w:fill="auto"/>
            <w:vAlign w:val="bottom"/>
            <w:hideMark/>
          </w:tcPr>
          <w:p w14:paraId="34587D08"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23 673,2</w:t>
            </w:r>
          </w:p>
        </w:tc>
        <w:tc>
          <w:tcPr>
            <w:tcW w:w="1115" w:type="dxa"/>
            <w:tcBorders>
              <w:top w:val="nil"/>
              <w:left w:val="nil"/>
              <w:bottom w:val="single" w:sz="4" w:space="0" w:color="auto"/>
              <w:right w:val="single" w:sz="4" w:space="0" w:color="auto"/>
            </w:tcBorders>
            <w:shd w:val="clear" w:color="auto" w:fill="auto"/>
            <w:vAlign w:val="bottom"/>
            <w:hideMark/>
          </w:tcPr>
          <w:p w14:paraId="41C1681C"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22 484,3</w:t>
            </w:r>
          </w:p>
        </w:tc>
        <w:tc>
          <w:tcPr>
            <w:tcW w:w="1053" w:type="dxa"/>
            <w:tcBorders>
              <w:top w:val="nil"/>
              <w:left w:val="nil"/>
              <w:bottom w:val="single" w:sz="4" w:space="0" w:color="auto"/>
              <w:right w:val="single" w:sz="4" w:space="0" w:color="auto"/>
            </w:tcBorders>
            <w:shd w:val="clear" w:color="auto" w:fill="auto"/>
            <w:noWrap/>
            <w:vAlign w:val="bottom"/>
            <w:hideMark/>
          </w:tcPr>
          <w:p w14:paraId="33C3C999"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95,0</w:t>
            </w:r>
          </w:p>
        </w:tc>
        <w:tc>
          <w:tcPr>
            <w:tcW w:w="1167" w:type="dxa"/>
            <w:tcBorders>
              <w:top w:val="nil"/>
              <w:left w:val="nil"/>
              <w:bottom w:val="single" w:sz="4" w:space="0" w:color="auto"/>
              <w:right w:val="single" w:sz="4" w:space="0" w:color="auto"/>
            </w:tcBorders>
            <w:shd w:val="clear" w:color="auto" w:fill="auto"/>
            <w:vAlign w:val="bottom"/>
            <w:hideMark/>
          </w:tcPr>
          <w:p w14:paraId="7919BABC"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22 095,0</w:t>
            </w:r>
          </w:p>
        </w:tc>
        <w:tc>
          <w:tcPr>
            <w:tcW w:w="883" w:type="dxa"/>
            <w:tcBorders>
              <w:top w:val="nil"/>
              <w:left w:val="nil"/>
              <w:bottom w:val="single" w:sz="4" w:space="0" w:color="auto"/>
              <w:right w:val="single" w:sz="4" w:space="0" w:color="auto"/>
            </w:tcBorders>
            <w:shd w:val="clear" w:color="auto" w:fill="auto"/>
            <w:noWrap/>
            <w:vAlign w:val="bottom"/>
            <w:hideMark/>
          </w:tcPr>
          <w:p w14:paraId="6B1DBB6D"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98,3</w:t>
            </w:r>
          </w:p>
        </w:tc>
        <w:tc>
          <w:tcPr>
            <w:tcW w:w="796" w:type="dxa"/>
            <w:tcBorders>
              <w:top w:val="nil"/>
              <w:left w:val="nil"/>
              <w:bottom w:val="single" w:sz="4" w:space="0" w:color="auto"/>
              <w:right w:val="single" w:sz="4" w:space="0" w:color="auto"/>
            </w:tcBorders>
            <w:shd w:val="clear" w:color="auto" w:fill="auto"/>
            <w:noWrap/>
            <w:vAlign w:val="bottom"/>
            <w:hideMark/>
          </w:tcPr>
          <w:p w14:paraId="6EAC2B9F"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16%</w:t>
            </w:r>
          </w:p>
        </w:tc>
      </w:tr>
      <w:tr w:rsidR="003F22B2" w:rsidRPr="00611677" w14:paraId="00D0FEB1" w14:textId="77777777" w:rsidTr="003F22B2">
        <w:trPr>
          <w:trHeight w:val="36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36CCF85" w14:textId="77777777" w:rsidR="003F22B2" w:rsidRPr="00611677" w:rsidRDefault="003F22B2" w:rsidP="003F22B2">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4 "Развитие в сфере дополнительного образования"</w:t>
            </w:r>
          </w:p>
        </w:tc>
        <w:tc>
          <w:tcPr>
            <w:tcW w:w="1223" w:type="dxa"/>
            <w:tcBorders>
              <w:top w:val="nil"/>
              <w:left w:val="nil"/>
              <w:bottom w:val="single" w:sz="4" w:space="0" w:color="auto"/>
              <w:right w:val="single" w:sz="4" w:space="0" w:color="auto"/>
            </w:tcBorders>
            <w:shd w:val="clear" w:color="auto" w:fill="auto"/>
            <w:vAlign w:val="bottom"/>
            <w:hideMark/>
          </w:tcPr>
          <w:p w14:paraId="0061C13D"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12 046,2</w:t>
            </w:r>
          </w:p>
        </w:tc>
        <w:tc>
          <w:tcPr>
            <w:tcW w:w="1115" w:type="dxa"/>
            <w:tcBorders>
              <w:top w:val="nil"/>
              <w:left w:val="nil"/>
              <w:bottom w:val="single" w:sz="4" w:space="0" w:color="auto"/>
              <w:right w:val="single" w:sz="4" w:space="0" w:color="auto"/>
            </w:tcBorders>
            <w:shd w:val="clear" w:color="auto" w:fill="auto"/>
            <w:vAlign w:val="bottom"/>
            <w:hideMark/>
          </w:tcPr>
          <w:p w14:paraId="413F032C"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12 218,1</w:t>
            </w:r>
          </w:p>
        </w:tc>
        <w:tc>
          <w:tcPr>
            <w:tcW w:w="1053" w:type="dxa"/>
            <w:tcBorders>
              <w:top w:val="nil"/>
              <w:left w:val="nil"/>
              <w:bottom w:val="single" w:sz="4" w:space="0" w:color="auto"/>
              <w:right w:val="single" w:sz="4" w:space="0" w:color="auto"/>
            </w:tcBorders>
            <w:shd w:val="clear" w:color="auto" w:fill="auto"/>
            <w:noWrap/>
            <w:vAlign w:val="bottom"/>
            <w:hideMark/>
          </w:tcPr>
          <w:p w14:paraId="296989CD"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101,4</w:t>
            </w:r>
          </w:p>
        </w:tc>
        <w:tc>
          <w:tcPr>
            <w:tcW w:w="1167" w:type="dxa"/>
            <w:tcBorders>
              <w:top w:val="nil"/>
              <w:left w:val="nil"/>
              <w:bottom w:val="single" w:sz="4" w:space="0" w:color="auto"/>
              <w:right w:val="single" w:sz="4" w:space="0" w:color="auto"/>
            </w:tcBorders>
            <w:shd w:val="clear" w:color="auto" w:fill="auto"/>
            <w:vAlign w:val="bottom"/>
            <w:hideMark/>
          </w:tcPr>
          <w:p w14:paraId="50D84507"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11 177,7</w:t>
            </w:r>
          </w:p>
        </w:tc>
        <w:tc>
          <w:tcPr>
            <w:tcW w:w="883" w:type="dxa"/>
            <w:tcBorders>
              <w:top w:val="nil"/>
              <w:left w:val="nil"/>
              <w:bottom w:val="single" w:sz="4" w:space="0" w:color="auto"/>
              <w:right w:val="single" w:sz="4" w:space="0" w:color="auto"/>
            </w:tcBorders>
            <w:shd w:val="clear" w:color="auto" w:fill="auto"/>
            <w:noWrap/>
            <w:vAlign w:val="bottom"/>
            <w:hideMark/>
          </w:tcPr>
          <w:p w14:paraId="13DD094B"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91,5</w:t>
            </w:r>
          </w:p>
        </w:tc>
        <w:tc>
          <w:tcPr>
            <w:tcW w:w="796" w:type="dxa"/>
            <w:tcBorders>
              <w:top w:val="nil"/>
              <w:left w:val="nil"/>
              <w:bottom w:val="single" w:sz="4" w:space="0" w:color="auto"/>
              <w:right w:val="single" w:sz="4" w:space="0" w:color="auto"/>
            </w:tcBorders>
            <w:shd w:val="clear" w:color="auto" w:fill="auto"/>
            <w:noWrap/>
            <w:vAlign w:val="bottom"/>
            <w:hideMark/>
          </w:tcPr>
          <w:p w14:paraId="21BA3D5E"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8%</w:t>
            </w:r>
          </w:p>
        </w:tc>
      </w:tr>
      <w:tr w:rsidR="003F22B2" w:rsidRPr="00611677" w14:paraId="57BB202A" w14:textId="77777777" w:rsidTr="003F22B2">
        <w:trPr>
          <w:trHeight w:val="31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CC780F9" w14:textId="77777777" w:rsidR="003F22B2" w:rsidRPr="00611677" w:rsidRDefault="003F22B2" w:rsidP="003F22B2">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5 Обеспечение реализации муниципальной программы</w:t>
            </w:r>
          </w:p>
        </w:tc>
        <w:tc>
          <w:tcPr>
            <w:tcW w:w="1223" w:type="dxa"/>
            <w:tcBorders>
              <w:top w:val="nil"/>
              <w:left w:val="nil"/>
              <w:bottom w:val="single" w:sz="4" w:space="0" w:color="auto"/>
              <w:right w:val="single" w:sz="4" w:space="0" w:color="auto"/>
            </w:tcBorders>
            <w:shd w:val="clear" w:color="auto" w:fill="auto"/>
            <w:vAlign w:val="bottom"/>
            <w:hideMark/>
          </w:tcPr>
          <w:p w14:paraId="3CABC4E6"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10 630,4</w:t>
            </w:r>
          </w:p>
        </w:tc>
        <w:tc>
          <w:tcPr>
            <w:tcW w:w="1115" w:type="dxa"/>
            <w:tcBorders>
              <w:top w:val="nil"/>
              <w:left w:val="nil"/>
              <w:bottom w:val="single" w:sz="4" w:space="0" w:color="auto"/>
              <w:right w:val="single" w:sz="4" w:space="0" w:color="auto"/>
            </w:tcBorders>
            <w:shd w:val="clear" w:color="auto" w:fill="auto"/>
            <w:vAlign w:val="bottom"/>
            <w:hideMark/>
          </w:tcPr>
          <w:p w14:paraId="24AD74E9"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11 404,3</w:t>
            </w:r>
          </w:p>
        </w:tc>
        <w:tc>
          <w:tcPr>
            <w:tcW w:w="1053" w:type="dxa"/>
            <w:tcBorders>
              <w:top w:val="nil"/>
              <w:left w:val="nil"/>
              <w:bottom w:val="single" w:sz="4" w:space="0" w:color="auto"/>
              <w:right w:val="single" w:sz="4" w:space="0" w:color="auto"/>
            </w:tcBorders>
            <w:shd w:val="clear" w:color="auto" w:fill="auto"/>
            <w:noWrap/>
            <w:vAlign w:val="bottom"/>
            <w:hideMark/>
          </w:tcPr>
          <w:p w14:paraId="2D6AE1D1"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107,3</w:t>
            </w:r>
          </w:p>
        </w:tc>
        <w:tc>
          <w:tcPr>
            <w:tcW w:w="1167" w:type="dxa"/>
            <w:tcBorders>
              <w:top w:val="nil"/>
              <w:left w:val="nil"/>
              <w:bottom w:val="single" w:sz="4" w:space="0" w:color="auto"/>
              <w:right w:val="single" w:sz="4" w:space="0" w:color="auto"/>
            </w:tcBorders>
            <w:shd w:val="clear" w:color="auto" w:fill="auto"/>
            <w:vAlign w:val="bottom"/>
            <w:hideMark/>
          </w:tcPr>
          <w:p w14:paraId="7865DA3A"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11 097,4</w:t>
            </w:r>
          </w:p>
        </w:tc>
        <w:tc>
          <w:tcPr>
            <w:tcW w:w="883" w:type="dxa"/>
            <w:tcBorders>
              <w:top w:val="nil"/>
              <w:left w:val="nil"/>
              <w:bottom w:val="single" w:sz="4" w:space="0" w:color="auto"/>
              <w:right w:val="single" w:sz="4" w:space="0" w:color="auto"/>
            </w:tcBorders>
            <w:shd w:val="clear" w:color="auto" w:fill="auto"/>
            <w:noWrap/>
            <w:vAlign w:val="bottom"/>
            <w:hideMark/>
          </w:tcPr>
          <w:p w14:paraId="7671D1F6"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97,3</w:t>
            </w:r>
          </w:p>
        </w:tc>
        <w:tc>
          <w:tcPr>
            <w:tcW w:w="796" w:type="dxa"/>
            <w:tcBorders>
              <w:top w:val="nil"/>
              <w:left w:val="nil"/>
              <w:bottom w:val="single" w:sz="4" w:space="0" w:color="auto"/>
              <w:right w:val="single" w:sz="4" w:space="0" w:color="auto"/>
            </w:tcBorders>
            <w:shd w:val="clear" w:color="auto" w:fill="auto"/>
            <w:noWrap/>
            <w:vAlign w:val="bottom"/>
            <w:hideMark/>
          </w:tcPr>
          <w:p w14:paraId="0790C3FB"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8%</w:t>
            </w:r>
          </w:p>
        </w:tc>
      </w:tr>
      <w:tr w:rsidR="003F22B2" w:rsidRPr="00611677" w14:paraId="40AC89EE" w14:textId="77777777" w:rsidTr="003F22B2">
        <w:trPr>
          <w:trHeight w:val="1114"/>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0CDDD00" w14:textId="77777777" w:rsidR="003F22B2" w:rsidRPr="00611677" w:rsidRDefault="003F22B2" w:rsidP="003F22B2">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6 "Сохранение и развитие материально-технической базы бюджетных учреждений культуры Тонкинского муниципального округа Нижегородской области"</w:t>
            </w:r>
          </w:p>
        </w:tc>
        <w:tc>
          <w:tcPr>
            <w:tcW w:w="1223" w:type="dxa"/>
            <w:tcBorders>
              <w:top w:val="nil"/>
              <w:left w:val="nil"/>
              <w:bottom w:val="single" w:sz="4" w:space="0" w:color="auto"/>
              <w:right w:val="single" w:sz="4" w:space="0" w:color="auto"/>
            </w:tcBorders>
            <w:shd w:val="clear" w:color="auto" w:fill="auto"/>
            <w:vAlign w:val="bottom"/>
            <w:hideMark/>
          </w:tcPr>
          <w:p w14:paraId="34A41880"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5 013,3</w:t>
            </w:r>
          </w:p>
        </w:tc>
        <w:tc>
          <w:tcPr>
            <w:tcW w:w="1115" w:type="dxa"/>
            <w:tcBorders>
              <w:top w:val="nil"/>
              <w:left w:val="nil"/>
              <w:bottom w:val="single" w:sz="4" w:space="0" w:color="auto"/>
              <w:right w:val="single" w:sz="4" w:space="0" w:color="auto"/>
            </w:tcBorders>
            <w:shd w:val="clear" w:color="auto" w:fill="auto"/>
            <w:vAlign w:val="bottom"/>
            <w:hideMark/>
          </w:tcPr>
          <w:p w14:paraId="164CB5A1"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44 694,3</w:t>
            </w:r>
          </w:p>
        </w:tc>
        <w:tc>
          <w:tcPr>
            <w:tcW w:w="1053" w:type="dxa"/>
            <w:tcBorders>
              <w:top w:val="nil"/>
              <w:left w:val="nil"/>
              <w:bottom w:val="single" w:sz="4" w:space="0" w:color="auto"/>
              <w:right w:val="single" w:sz="4" w:space="0" w:color="auto"/>
            </w:tcBorders>
            <w:shd w:val="clear" w:color="auto" w:fill="auto"/>
            <w:noWrap/>
            <w:vAlign w:val="bottom"/>
            <w:hideMark/>
          </w:tcPr>
          <w:p w14:paraId="17E08DC6"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891,5</w:t>
            </w:r>
          </w:p>
        </w:tc>
        <w:tc>
          <w:tcPr>
            <w:tcW w:w="1167" w:type="dxa"/>
            <w:tcBorders>
              <w:top w:val="nil"/>
              <w:left w:val="nil"/>
              <w:bottom w:val="single" w:sz="4" w:space="0" w:color="auto"/>
              <w:right w:val="single" w:sz="4" w:space="0" w:color="auto"/>
            </w:tcBorders>
            <w:shd w:val="clear" w:color="auto" w:fill="auto"/>
            <w:vAlign w:val="bottom"/>
            <w:hideMark/>
          </w:tcPr>
          <w:p w14:paraId="1CABA5D2"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43 022,0</w:t>
            </w:r>
          </w:p>
        </w:tc>
        <w:tc>
          <w:tcPr>
            <w:tcW w:w="883" w:type="dxa"/>
            <w:tcBorders>
              <w:top w:val="nil"/>
              <w:left w:val="nil"/>
              <w:bottom w:val="single" w:sz="4" w:space="0" w:color="auto"/>
              <w:right w:val="single" w:sz="4" w:space="0" w:color="auto"/>
            </w:tcBorders>
            <w:shd w:val="clear" w:color="auto" w:fill="auto"/>
            <w:noWrap/>
            <w:vAlign w:val="bottom"/>
            <w:hideMark/>
          </w:tcPr>
          <w:p w14:paraId="0005284F"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96,3</w:t>
            </w:r>
          </w:p>
        </w:tc>
        <w:tc>
          <w:tcPr>
            <w:tcW w:w="796" w:type="dxa"/>
            <w:tcBorders>
              <w:top w:val="nil"/>
              <w:left w:val="nil"/>
              <w:bottom w:val="single" w:sz="4" w:space="0" w:color="auto"/>
              <w:right w:val="single" w:sz="4" w:space="0" w:color="auto"/>
            </w:tcBorders>
            <w:shd w:val="clear" w:color="auto" w:fill="auto"/>
            <w:noWrap/>
            <w:vAlign w:val="bottom"/>
            <w:hideMark/>
          </w:tcPr>
          <w:p w14:paraId="60E808F5" w14:textId="77777777" w:rsidR="003F22B2" w:rsidRPr="00611677" w:rsidRDefault="003F22B2" w:rsidP="003F22B2">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31%</w:t>
            </w:r>
          </w:p>
        </w:tc>
      </w:tr>
    </w:tbl>
    <w:p w14:paraId="5E981E72" w14:textId="48B9CEB9" w:rsidR="00680989" w:rsidRPr="00611677" w:rsidRDefault="00EC14DA" w:rsidP="006C0E74">
      <w:pPr>
        <w:autoSpaceDE w:val="0"/>
        <w:autoSpaceDN w:val="0"/>
        <w:adjustRightInd w:val="0"/>
        <w:spacing w:after="0"/>
        <w:jc w:val="both"/>
        <w:rPr>
          <w:rFonts w:ascii="Times New Roman" w:eastAsia="Times New Roman" w:hAnsi="Times New Roman" w:cs="Times New Roman"/>
          <w:sz w:val="28"/>
          <w:szCs w:val="28"/>
          <w:lang w:eastAsia="ru-RU"/>
        </w:rPr>
      </w:pPr>
      <w:r w:rsidRPr="00611677">
        <w:rPr>
          <w:rFonts w:ascii="Times New Roman" w:hAnsi="Times New Roman" w:cs="Times New Roman"/>
          <w:sz w:val="28"/>
          <w:szCs w:val="28"/>
        </w:rPr>
        <w:t xml:space="preserve">          </w:t>
      </w:r>
      <w:r w:rsidR="00AB3D76" w:rsidRPr="00611677">
        <w:rPr>
          <w:rFonts w:ascii="Times New Roman" w:hAnsi="Times New Roman" w:cs="Times New Roman"/>
          <w:sz w:val="28"/>
          <w:szCs w:val="28"/>
        </w:rPr>
        <w:t xml:space="preserve">Основную часть расходов данной программы – </w:t>
      </w:r>
      <w:r w:rsidR="00680989" w:rsidRPr="00611677">
        <w:rPr>
          <w:rFonts w:ascii="Times New Roman" w:hAnsi="Times New Roman" w:cs="Times New Roman"/>
          <w:sz w:val="28"/>
          <w:szCs w:val="28"/>
        </w:rPr>
        <w:t>3</w:t>
      </w:r>
      <w:r w:rsidR="003F22B2" w:rsidRPr="00611677">
        <w:rPr>
          <w:rFonts w:ascii="Times New Roman" w:hAnsi="Times New Roman" w:cs="Times New Roman"/>
          <w:sz w:val="28"/>
          <w:szCs w:val="28"/>
        </w:rPr>
        <w:t>2</w:t>
      </w:r>
      <w:r w:rsidR="00AB3D76" w:rsidRPr="00611677">
        <w:rPr>
          <w:rFonts w:ascii="Times New Roman" w:hAnsi="Times New Roman" w:cs="Times New Roman"/>
          <w:sz w:val="28"/>
          <w:szCs w:val="28"/>
        </w:rPr>
        <w:t xml:space="preserve">% или </w:t>
      </w:r>
      <w:r w:rsidR="00680989" w:rsidRPr="00611677">
        <w:rPr>
          <w:rFonts w:ascii="Times New Roman" w:hAnsi="Times New Roman" w:cs="Times New Roman"/>
          <w:sz w:val="28"/>
          <w:szCs w:val="28"/>
        </w:rPr>
        <w:t>43670,5</w:t>
      </w:r>
      <w:r w:rsidR="00AB3D76" w:rsidRPr="00611677">
        <w:rPr>
          <w:rFonts w:ascii="Times New Roman" w:hAnsi="Times New Roman" w:cs="Times New Roman"/>
          <w:sz w:val="28"/>
          <w:szCs w:val="28"/>
        </w:rPr>
        <w:t xml:space="preserve"> тыс.руб. составляют расходы по подпрограмме «</w:t>
      </w:r>
      <w:r w:rsidR="00680989" w:rsidRPr="00611677">
        <w:rPr>
          <w:rFonts w:ascii="Times New Roman" w:eastAsia="Times New Roman" w:hAnsi="Times New Roman" w:cs="Times New Roman"/>
          <w:sz w:val="28"/>
          <w:szCs w:val="28"/>
          <w:lang w:eastAsia="ru-RU"/>
        </w:rPr>
        <w:t>Развитие сферы культурно-досуговой деятельности сохранение и популяризации традиционной народной культуры</w:t>
      </w:r>
      <w:r w:rsidR="00AB3D76" w:rsidRPr="00611677">
        <w:rPr>
          <w:rFonts w:ascii="Times New Roman" w:eastAsia="Times New Roman" w:hAnsi="Times New Roman" w:cs="Times New Roman"/>
          <w:sz w:val="28"/>
          <w:szCs w:val="28"/>
          <w:lang w:eastAsia="ru-RU"/>
        </w:rPr>
        <w:t>»</w:t>
      </w:r>
      <w:r w:rsidR="00680989" w:rsidRPr="00611677">
        <w:rPr>
          <w:rFonts w:ascii="Times New Roman" w:eastAsia="Times New Roman" w:hAnsi="Times New Roman" w:cs="Times New Roman"/>
          <w:sz w:val="28"/>
          <w:szCs w:val="28"/>
          <w:lang w:eastAsia="ru-RU"/>
        </w:rPr>
        <w:t xml:space="preserve"> -  расходы </w:t>
      </w:r>
      <w:r w:rsidR="002A0C6E" w:rsidRPr="00611677">
        <w:rPr>
          <w:rFonts w:ascii="Times New Roman" w:eastAsia="Times New Roman" w:hAnsi="Times New Roman" w:cs="Times New Roman"/>
          <w:sz w:val="28"/>
          <w:szCs w:val="28"/>
          <w:lang w:eastAsia="ru-RU"/>
        </w:rPr>
        <w:t xml:space="preserve">муниципальное </w:t>
      </w:r>
      <w:r w:rsidR="00BB6970" w:rsidRPr="00611677">
        <w:rPr>
          <w:rFonts w:ascii="Times New Roman" w:eastAsia="Times New Roman" w:hAnsi="Times New Roman" w:cs="Times New Roman"/>
          <w:sz w:val="28"/>
          <w:szCs w:val="28"/>
          <w:lang w:eastAsia="ru-RU"/>
        </w:rPr>
        <w:t>задание для</w:t>
      </w:r>
      <w:r w:rsidR="00362191" w:rsidRPr="00611677">
        <w:rPr>
          <w:rFonts w:ascii="Times New Roman" w:eastAsia="Times New Roman" w:hAnsi="Times New Roman" w:cs="Times New Roman"/>
          <w:sz w:val="28"/>
          <w:szCs w:val="28"/>
          <w:lang w:eastAsia="ru-RU"/>
        </w:rPr>
        <w:t xml:space="preserve"> </w:t>
      </w:r>
      <w:proofErr w:type="spellStart"/>
      <w:r w:rsidR="00680989" w:rsidRPr="00611677">
        <w:rPr>
          <w:rFonts w:ascii="Times New Roman" w:eastAsia="Times New Roman" w:hAnsi="Times New Roman" w:cs="Times New Roman"/>
          <w:sz w:val="28"/>
          <w:szCs w:val="28"/>
          <w:lang w:eastAsia="ru-RU"/>
        </w:rPr>
        <w:t>межпоселенческой</w:t>
      </w:r>
      <w:proofErr w:type="spellEnd"/>
      <w:r w:rsidR="00680989" w:rsidRPr="00611677">
        <w:rPr>
          <w:rFonts w:ascii="Times New Roman" w:eastAsia="Times New Roman" w:hAnsi="Times New Roman" w:cs="Times New Roman"/>
          <w:sz w:val="28"/>
          <w:szCs w:val="28"/>
          <w:lang w:eastAsia="ru-RU"/>
        </w:rPr>
        <w:t xml:space="preserve"> централизованной клубной системы Тонкинского муниципального округа.</w:t>
      </w:r>
    </w:p>
    <w:p w14:paraId="1605D400" w14:textId="708C93F5" w:rsidR="003971BA" w:rsidRPr="00611677" w:rsidRDefault="003F22B2" w:rsidP="003F22B2">
      <w:pPr>
        <w:spacing w:after="0"/>
        <w:jc w:val="both"/>
        <w:rPr>
          <w:rFonts w:ascii="Times New Roman" w:hAnsi="Times New Roman" w:cs="Times New Roman"/>
          <w:sz w:val="28"/>
          <w:szCs w:val="28"/>
        </w:rPr>
      </w:pPr>
      <w:r w:rsidRPr="00611677">
        <w:rPr>
          <w:rFonts w:ascii="Times New Roman" w:hAnsi="Times New Roman" w:cs="Times New Roman"/>
          <w:sz w:val="28"/>
          <w:szCs w:val="28"/>
        </w:rPr>
        <w:t>31</w:t>
      </w:r>
      <w:r w:rsidR="00680989" w:rsidRPr="00611677">
        <w:rPr>
          <w:rFonts w:ascii="Times New Roman" w:hAnsi="Times New Roman" w:cs="Times New Roman"/>
          <w:sz w:val="28"/>
          <w:szCs w:val="28"/>
        </w:rPr>
        <w:t xml:space="preserve">% общих расходов приходится </w:t>
      </w:r>
      <w:r w:rsidR="000840B8" w:rsidRPr="00611677">
        <w:rPr>
          <w:rFonts w:ascii="Times New Roman" w:hAnsi="Times New Roman" w:cs="Times New Roman"/>
          <w:sz w:val="28"/>
          <w:szCs w:val="28"/>
        </w:rPr>
        <w:t>на подпрограмму</w:t>
      </w:r>
      <w:r w:rsidR="00680989" w:rsidRPr="00611677">
        <w:rPr>
          <w:rFonts w:ascii="Times New Roman" w:hAnsi="Times New Roman" w:cs="Times New Roman"/>
          <w:sz w:val="28"/>
          <w:szCs w:val="28"/>
        </w:rPr>
        <w:t xml:space="preserve"> «Сохранение и развитие материально-технической базы бюджетных учреждений культуры Тонкинского муниципального округа Нижегородской области» - </w:t>
      </w:r>
      <w:r w:rsidRPr="00611677">
        <w:rPr>
          <w:rFonts w:ascii="Times New Roman" w:hAnsi="Times New Roman" w:cs="Times New Roman"/>
          <w:sz w:val="28"/>
          <w:szCs w:val="28"/>
        </w:rPr>
        <w:t>43022,0</w:t>
      </w:r>
      <w:r w:rsidR="00680989" w:rsidRPr="00611677">
        <w:rPr>
          <w:rFonts w:ascii="Times New Roman" w:hAnsi="Times New Roman" w:cs="Times New Roman"/>
          <w:sz w:val="28"/>
          <w:szCs w:val="28"/>
        </w:rPr>
        <w:t xml:space="preserve"> тыс. рублей, из них это расходы </w:t>
      </w:r>
      <w:r w:rsidR="003971BA" w:rsidRPr="00611677">
        <w:rPr>
          <w:rFonts w:ascii="Times New Roman" w:hAnsi="Times New Roman" w:cs="Times New Roman"/>
          <w:sz w:val="28"/>
          <w:szCs w:val="28"/>
        </w:rPr>
        <w:t xml:space="preserve">по национальному проекту «Семья»: </w:t>
      </w:r>
    </w:p>
    <w:p w14:paraId="43D5F91D" w14:textId="60C4E77A" w:rsidR="003F22B2" w:rsidRPr="00611677" w:rsidRDefault="003971BA" w:rsidP="003F22B2">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На </w:t>
      </w:r>
      <w:r w:rsidR="003F22B2" w:rsidRPr="00611677">
        <w:rPr>
          <w:rFonts w:ascii="Times New Roman" w:hAnsi="Times New Roman" w:cs="Times New Roman"/>
          <w:sz w:val="28"/>
          <w:szCs w:val="28"/>
        </w:rPr>
        <w:t xml:space="preserve">создание </w:t>
      </w:r>
      <w:r w:rsidRPr="00611677">
        <w:rPr>
          <w:rFonts w:ascii="Times New Roman" w:hAnsi="Times New Roman" w:cs="Times New Roman"/>
          <w:sz w:val="28"/>
          <w:szCs w:val="28"/>
        </w:rPr>
        <w:t xml:space="preserve">муниципальной </w:t>
      </w:r>
      <w:r w:rsidR="003F22B2" w:rsidRPr="00611677">
        <w:rPr>
          <w:rFonts w:ascii="Times New Roman" w:hAnsi="Times New Roman" w:cs="Times New Roman"/>
          <w:sz w:val="28"/>
          <w:szCs w:val="28"/>
        </w:rPr>
        <w:t>модельной библиотеки – 15150,0 тыс. рублей;</w:t>
      </w:r>
    </w:p>
    <w:p w14:paraId="02C2A834" w14:textId="0807DF31" w:rsidR="003F22B2" w:rsidRPr="00611677" w:rsidRDefault="003971BA" w:rsidP="003971BA">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На </w:t>
      </w:r>
      <w:r w:rsidR="003F22B2" w:rsidRPr="00611677">
        <w:rPr>
          <w:rFonts w:ascii="Times New Roman" w:hAnsi="Times New Roman" w:cs="Times New Roman"/>
          <w:sz w:val="28"/>
          <w:szCs w:val="28"/>
        </w:rPr>
        <w:t>модернизаци</w:t>
      </w:r>
      <w:r w:rsidRPr="00611677">
        <w:rPr>
          <w:rFonts w:ascii="Times New Roman" w:hAnsi="Times New Roman" w:cs="Times New Roman"/>
          <w:sz w:val="28"/>
          <w:szCs w:val="28"/>
        </w:rPr>
        <w:t>ю</w:t>
      </w:r>
      <w:r w:rsidR="003F22B2"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муниципального </w:t>
      </w:r>
      <w:r w:rsidR="003F22B2" w:rsidRPr="00611677">
        <w:rPr>
          <w:rFonts w:ascii="Times New Roman" w:hAnsi="Times New Roman" w:cs="Times New Roman"/>
          <w:sz w:val="28"/>
          <w:szCs w:val="28"/>
        </w:rPr>
        <w:t>музея 26329,4 тыс. рублей.</w:t>
      </w:r>
    </w:p>
    <w:p w14:paraId="2D4154F3" w14:textId="260F535D" w:rsidR="003F22B2" w:rsidRPr="00611677" w:rsidRDefault="00680989" w:rsidP="003F22B2">
      <w:pPr>
        <w:spacing w:after="0"/>
        <w:ind w:firstLine="709"/>
        <w:jc w:val="both"/>
        <w:rPr>
          <w:rFonts w:ascii="Times New Roman" w:hAnsi="Times New Roman" w:cs="Times New Roman"/>
          <w:sz w:val="28"/>
          <w:szCs w:val="28"/>
        </w:rPr>
      </w:pPr>
      <w:r w:rsidRPr="00611677">
        <w:rPr>
          <w:rFonts w:ascii="Times New Roman" w:hAnsi="Times New Roman" w:cs="Times New Roman"/>
          <w:sz w:val="28"/>
          <w:szCs w:val="28"/>
        </w:rPr>
        <w:t xml:space="preserve">Субсидии на муниципальное задание предоставляются 5 бюджетным учреждениям (3 учреждения культуры и 2 учреждения дополнительного </w:t>
      </w:r>
      <w:r w:rsidRPr="00611677">
        <w:rPr>
          <w:rFonts w:ascii="Times New Roman" w:hAnsi="Times New Roman" w:cs="Times New Roman"/>
          <w:sz w:val="28"/>
          <w:szCs w:val="28"/>
        </w:rPr>
        <w:lastRenderedPageBreak/>
        <w:t xml:space="preserve">образования). Муниципальное задание исполнено на 100%. </w:t>
      </w:r>
      <w:r w:rsidR="003F22B2" w:rsidRPr="00611677">
        <w:rPr>
          <w:rFonts w:ascii="Times New Roman" w:hAnsi="Times New Roman" w:cs="Times New Roman"/>
          <w:sz w:val="28"/>
          <w:szCs w:val="28"/>
        </w:rPr>
        <w:t>Оказано 492 392 муниципальных услуг.</w:t>
      </w:r>
    </w:p>
    <w:p w14:paraId="3EF3D36F" w14:textId="04E5046D" w:rsidR="00362191" w:rsidRPr="00611677" w:rsidRDefault="00362191" w:rsidP="00362191">
      <w:pPr>
        <w:shd w:val="clear" w:color="auto" w:fill="FFFFFF"/>
        <w:spacing w:after="0"/>
        <w:jc w:val="both"/>
        <w:rPr>
          <w:rFonts w:ascii="Times New Roman" w:hAnsi="Times New Roman" w:cs="Times New Roman"/>
          <w:bCs/>
          <w:sz w:val="28"/>
          <w:szCs w:val="28"/>
        </w:rPr>
      </w:pPr>
      <w:r w:rsidRPr="00611677">
        <w:rPr>
          <w:rFonts w:ascii="Times New Roman" w:hAnsi="Times New Roman" w:cs="Times New Roman"/>
          <w:sz w:val="28"/>
          <w:szCs w:val="28"/>
        </w:rPr>
        <w:t>По итогам проведения оценки эффективности реализации муниципальных программ, действовавших в 2025 году</w:t>
      </w:r>
      <w:r w:rsidRPr="00611677">
        <w:t xml:space="preserve"> - </w:t>
      </w:r>
      <w:r w:rsidRPr="00611677">
        <w:rPr>
          <w:rFonts w:ascii="Times New Roman" w:hAnsi="Times New Roman" w:cs="Times New Roman"/>
          <w:sz w:val="28"/>
          <w:szCs w:val="28"/>
        </w:rPr>
        <w:t>реализация программы влечет улучшение качества предоставления услуг в сфере культуры. Рекомендовано продолжить ее реализацию.</w:t>
      </w:r>
    </w:p>
    <w:p w14:paraId="34FDEED4" w14:textId="77777777" w:rsidR="00362191" w:rsidRPr="00611677" w:rsidRDefault="00362191" w:rsidP="003F22B2">
      <w:pPr>
        <w:spacing w:after="0"/>
        <w:ind w:firstLine="709"/>
        <w:jc w:val="both"/>
        <w:rPr>
          <w:rFonts w:ascii="Times New Roman" w:hAnsi="Times New Roman" w:cs="Times New Roman"/>
          <w:sz w:val="28"/>
          <w:szCs w:val="28"/>
        </w:rPr>
      </w:pPr>
    </w:p>
    <w:p w14:paraId="370AF95D" w14:textId="2D92EA29" w:rsidR="00D760BA" w:rsidRPr="00611677" w:rsidRDefault="00D76356" w:rsidP="002A0C6E">
      <w:pPr>
        <w:spacing w:after="0"/>
        <w:jc w:val="both"/>
        <w:rPr>
          <w:rFonts w:ascii="Times New Roman" w:hAnsi="Times New Roman" w:cs="Times New Roman"/>
          <w:sz w:val="28"/>
          <w:szCs w:val="28"/>
        </w:rPr>
      </w:pPr>
      <w:r w:rsidRPr="00611677">
        <w:rPr>
          <w:rFonts w:ascii="Times New Roman" w:hAnsi="Times New Roman" w:cs="Times New Roman"/>
          <w:b/>
          <w:sz w:val="28"/>
          <w:szCs w:val="28"/>
        </w:rPr>
        <w:t>М</w:t>
      </w:r>
      <w:r w:rsidR="00D760BA" w:rsidRPr="00611677">
        <w:rPr>
          <w:rFonts w:ascii="Times New Roman" w:hAnsi="Times New Roman" w:cs="Times New Roman"/>
          <w:b/>
          <w:bCs/>
          <w:sz w:val="28"/>
          <w:szCs w:val="28"/>
        </w:rPr>
        <w:t>униципальн</w:t>
      </w:r>
      <w:r w:rsidRPr="00611677">
        <w:rPr>
          <w:rFonts w:ascii="Times New Roman" w:hAnsi="Times New Roman" w:cs="Times New Roman"/>
          <w:b/>
          <w:bCs/>
          <w:sz w:val="28"/>
          <w:szCs w:val="28"/>
        </w:rPr>
        <w:t>ая</w:t>
      </w:r>
      <w:r w:rsidR="00D760BA" w:rsidRPr="00611677">
        <w:rPr>
          <w:rFonts w:ascii="Times New Roman" w:hAnsi="Times New Roman" w:cs="Times New Roman"/>
          <w:b/>
          <w:bCs/>
          <w:sz w:val="28"/>
          <w:szCs w:val="28"/>
        </w:rPr>
        <w:t xml:space="preserve"> программ</w:t>
      </w:r>
      <w:r w:rsidRPr="00611677">
        <w:rPr>
          <w:rFonts w:ascii="Times New Roman" w:hAnsi="Times New Roman" w:cs="Times New Roman"/>
          <w:b/>
          <w:bCs/>
          <w:sz w:val="28"/>
          <w:szCs w:val="28"/>
        </w:rPr>
        <w:t>а</w:t>
      </w:r>
      <w:r w:rsidR="00D760BA" w:rsidRPr="00611677">
        <w:rPr>
          <w:rFonts w:ascii="Times New Roman" w:hAnsi="Times New Roman" w:cs="Times New Roman"/>
          <w:b/>
          <w:bCs/>
          <w:sz w:val="28"/>
          <w:szCs w:val="28"/>
        </w:rPr>
        <w:t xml:space="preserve"> «Развитие </w:t>
      </w:r>
      <w:r w:rsidR="00686F9C" w:rsidRPr="00611677">
        <w:rPr>
          <w:rFonts w:ascii="Times New Roman" w:hAnsi="Times New Roman" w:cs="Times New Roman"/>
          <w:b/>
          <w:bCs/>
          <w:sz w:val="28"/>
          <w:szCs w:val="28"/>
        </w:rPr>
        <w:t>физической культуры и спорта в Тонкинском муниципальном округе Нижегородской области</w:t>
      </w:r>
      <w:r w:rsidR="00D760BA" w:rsidRPr="00611677">
        <w:rPr>
          <w:rFonts w:ascii="Times New Roman" w:hAnsi="Times New Roman" w:cs="Times New Roman"/>
          <w:b/>
          <w:bCs/>
          <w:sz w:val="28"/>
          <w:szCs w:val="28"/>
        </w:rPr>
        <w:t>»</w:t>
      </w:r>
      <w:r w:rsidR="00686F9C" w:rsidRPr="00611677">
        <w:rPr>
          <w:rFonts w:ascii="Times New Roman" w:hAnsi="Times New Roman" w:cs="Times New Roman"/>
          <w:b/>
          <w:bCs/>
          <w:sz w:val="28"/>
          <w:szCs w:val="28"/>
        </w:rPr>
        <w:t xml:space="preserve"> </w:t>
      </w:r>
      <w:r w:rsidR="00AA74A0" w:rsidRPr="00611677">
        <w:rPr>
          <w:rFonts w:ascii="Times New Roman" w:hAnsi="Times New Roman" w:cs="Times New Roman"/>
          <w:bCs/>
          <w:sz w:val="28"/>
          <w:szCs w:val="28"/>
        </w:rPr>
        <w:t>(далее МП</w:t>
      </w:r>
      <w:r w:rsidR="00686F9C" w:rsidRPr="00611677">
        <w:rPr>
          <w:rFonts w:ascii="Times New Roman" w:hAnsi="Times New Roman" w:cs="Times New Roman"/>
          <w:bCs/>
          <w:sz w:val="28"/>
          <w:szCs w:val="28"/>
        </w:rPr>
        <w:t>7)</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расходы</w:t>
      </w:r>
      <w:r w:rsidR="00D760BA" w:rsidRPr="00611677">
        <w:rPr>
          <w:rFonts w:ascii="Times New Roman" w:hAnsi="Times New Roman" w:cs="Times New Roman"/>
          <w:sz w:val="28"/>
          <w:szCs w:val="28"/>
        </w:rPr>
        <w:t xml:space="preserve"> исполнены в сумме </w:t>
      </w:r>
      <w:r w:rsidR="003F22B2" w:rsidRPr="00611677">
        <w:rPr>
          <w:rFonts w:ascii="Times New Roman" w:hAnsi="Times New Roman" w:cs="Times New Roman"/>
          <w:sz w:val="28"/>
          <w:szCs w:val="28"/>
        </w:rPr>
        <w:t>10891,9</w:t>
      </w:r>
      <w:r w:rsidR="00D760BA" w:rsidRPr="00611677">
        <w:rPr>
          <w:rFonts w:ascii="Times New Roman" w:hAnsi="Times New Roman" w:cs="Times New Roman"/>
          <w:sz w:val="28"/>
          <w:szCs w:val="28"/>
        </w:rPr>
        <w:t xml:space="preserve"> тыс. рублей или </w:t>
      </w:r>
      <w:r w:rsidR="003F22B2" w:rsidRPr="00611677">
        <w:rPr>
          <w:rFonts w:ascii="Times New Roman" w:hAnsi="Times New Roman" w:cs="Times New Roman"/>
          <w:sz w:val="28"/>
          <w:szCs w:val="28"/>
        </w:rPr>
        <w:t>93,5</w:t>
      </w:r>
      <w:r w:rsidR="00D760BA" w:rsidRPr="00611677">
        <w:rPr>
          <w:rFonts w:ascii="Times New Roman" w:hAnsi="Times New Roman" w:cs="Times New Roman"/>
          <w:sz w:val="28"/>
          <w:szCs w:val="28"/>
        </w:rPr>
        <w:t>% от уточненного годового плана.</w:t>
      </w:r>
    </w:p>
    <w:p w14:paraId="011E3695" w14:textId="37EB1C0C" w:rsidR="00D760BA" w:rsidRPr="00611677" w:rsidRDefault="00D760BA" w:rsidP="002A0C6E">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 </w:t>
      </w:r>
      <w:r w:rsidR="003F22B2"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 xml:space="preserve">расходов бюджета </w:t>
      </w:r>
      <w:r w:rsidR="006C0E74" w:rsidRPr="00611677">
        <w:rPr>
          <w:rFonts w:ascii="Times New Roman" w:hAnsi="Times New Roman" w:cs="Times New Roman"/>
          <w:sz w:val="28"/>
          <w:szCs w:val="28"/>
        </w:rPr>
        <w:t>округа составляет 1</w:t>
      </w:r>
      <w:r w:rsidR="003F22B2" w:rsidRPr="00611677">
        <w:rPr>
          <w:rFonts w:ascii="Times New Roman" w:hAnsi="Times New Roman" w:cs="Times New Roman"/>
          <w:sz w:val="28"/>
          <w:szCs w:val="28"/>
        </w:rPr>
        <w:t>,7</w:t>
      </w:r>
      <w:r w:rsidRPr="00611677">
        <w:rPr>
          <w:rFonts w:ascii="Times New Roman" w:hAnsi="Times New Roman" w:cs="Times New Roman"/>
          <w:sz w:val="28"/>
          <w:szCs w:val="28"/>
        </w:rPr>
        <w:t>%.</w:t>
      </w:r>
    </w:p>
    <w:p w14:paraId="2CDCA796" w14:textId="0C097D3C" w:rsidR="00A04778" w:rsidRPr="00611677" w:rsidRDefault="006E30FA" w:rsidP="00A04778">
      <w:pPr>
        <w:spacing w:after="0"/>
        <w:jc w:val="both"/>
        <w:rPr>
          <w:rFonts w:ascii="Times New Roman" w:hAnsi="Times New Roman" w:cs="Times New Roman"/>
          <w:sz w:val="28"/>
          <w:szCs w:val="28"/>
        </w:rPr>
      </w:pPr>
      <w:r w:rsidRPr="00611677">
        <w:rPr>
          <w:rFonts w:ascii="Times New Roman" w:hAnsi="Times New Roman" w:cs="Times New Roman"/>
          <w:sz w:val="28"/>
          <w:szCs w:val="28"/>
        </w:rPr>
        <w:t>Исполнение расходов по МП</w:t>
      </w:r>
      <w:r w:rsidR="00D209A7" w:rsidRPr="00611677">
        <w:rPr>
          <w:rFonts w:ascii="Times New Roman" w:hAnsi="Times New Roman" w:cs="Times New Roman"/>
          <w:sz w:val="28"/>
          <w:szCs w:val="28"/>
        </w:rPr>
        <w:t>7</w:t>
      </w:r>
      <w:r w:rsidR="00A04778" w:rsidRPr="00611677">
        <w:rPr>
          <w:rFonts w:ascii="Times New Roman" w:hAnsi="Times New Roman" w:cs="Times New Roman"/>
          <w:sz w:val="28"/>
          <w:szCs w:val="28"/>
        </w:rPr>
        <w:t xml:space="preserve"> осуществлялось одним ГРБС – Отделом культуры и спорта администрацией Тонкинского муниципального округа Нижегородской области.</w:t>
      </w:r>
    </w:p>
    <w:p w14:paraId="32CD105D" w14:textId="7AE5BD7D" w:rsidR="00686F9C" w:rsidRPr="00611677" w:rsidRDefault="00A45E9E" w:rsidP="002A0C6E">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414185" w:rsidRPr="00611677">
        <w:rPr>
          <w:rFonts w:ascii="Times New Roman" w:hAnsi="Times New Roman" w:cs="Times New Roman"/>
          <w:sz w:val="28"/>
          <w:szCs w:val="28"/>
        </w:rPr>
        <w:t xml:space="preserve">Информация о структуре финансирования и кассовом исполнении подпрограмм в рамках муниципальной программы представлена в таблице </w:t>
      </w:r>
      <w:r w:rsidR="006C0E74" w:rsidRPr="00611677">
        <w:rPr>
          <w:rFonts w:ascii="Times New Roman" w:hAnsi="Times New Roman" w:cs="Times New Roman"/>
          <w:sz w:val="28"/>
          <w:szCs w:val="28"/>
        </w:rPr>
        <w:t>20</w:t>
      </w:r>
      <w:r w:rsidR="00686F9C" w:rsidRPr="00611677">
        <w:rPr>
          <w:rFonts w:ascii="Times New Roman" w:hAnsi="Times New Roman" w:cs="Times New Roman"/>
          <w:sz w:val="28"/>
          <w:szCs w:val="28"/>
        </w:rPr>
        <w:t>.</w:t>
      </w:r>
    </w:p>
    <w:p w14:paraId="503F952A" w14:textId="79B807EA" w:rsidR="00F12F2E" w:rsidRPr="00611677" w:rsidRDefault="00686F9C" w:rsidP="00686F9C">
      <w:pPr>
        <w:pStyle w:val="a5"/>
        <w:spacing w:after="0"/>
        <w:jc w:val="right"/>
        <w:rPr>
          <w:rFonts w:ascii="Times New Roman" w:hAnsi="Times New Roman"/>
          <w:color w:val="auto"/>
          <w:sz w:val="22"/>
          <w:szCs w:val="22"/>
        </w:rPr>
      </w:pPr>
      <w:r w:rsidRPr="00611677">
        <w:rPr>
          <w:rFonts w:ascii="Times New Roman" w:hAnsi="Times New Roman"/>
          <w:color w:val="auto"/>
          <w:sz w:val="22"/>
          <w:szCs w:val="22"/>
        </w:rPr>
        <w:t xml:space="preserve">Таблица </w:t>
      </w:r>
      <w:r w:rsidR="006C0E74" w:rsidRPr="00611677">
        <w:rPr>
          <w:rFonts w:ascii="Times New Roman" w:hAnsi="Times New Roman"/>
          <w:color w:val="auto"/>
          <w:sz w:val="22"/>
          <w:szCs w:val="22"/>
        </w:rPr>
        <w:t>20</w:t>
      </w:r>
      <w:r w:rsidR="00A45E9E" w:rsidRPr="00611677">
        <w:rPr>
          <w:rFonts w:ascii="Times New Roman" w:hAnsi="Times New Roman"/>
          <w:color w:val="auto"/>
          <w:sz w:val="22"/>
          <w:szCs w:val="22"/>
        </w:rPr>
        <w:t xml:space="preserve"> (</w:t>
      </w:r>
      <w:r w:rsidR="00AE17E5" w:rsidRPr="00611677">
        <w:rPr>
          <w:rFonts w:ascii="Times New Roman" w:hAnsi="Times New Roman"/>
          <w:color w:val="auto"/>
          <w:sz w:val="22"/>
          <w:szCs w:val="22"/>
        </w:rPr>
        <w:t>тыс. рублей</w:t>
      </w:r>
      <w:r w:rsidRPr="00611677">
        <w:rPr>
          <w:rFonts w:ascii="Times New Roman" w:hAnsi="Times New Roman"/>
          <w:color w:val="auto"/>
          <w:sz w:val="22"/>
          <w:szCs w:val="22"/>
        </w:rPr>
        <w:t>)</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1090"/>
        <w:gridCol w:w="989"/>
        <w:gridCol w:w="1053"/>
        <w:gridCol w:w="1163"/>
        <w:gridCol w:w="847"/>
        <w:gridCol w:w="1066"/>
      </w:tblGrid>
      <w:tr w:rsidR="00F12F2E" w:rsidRPr="00611677" w14:paraId="3E938423" w14:textId="77777777" w:rsidTr="00F12F2E">
        <w:trPr>
          <w:trHeight w:val="1275"/>
        </w:trPr>
        <w:tc>
          <w:tcPr>
            <w:tcW w:w="3774" w:type="dxa"/>
            <w:shd w:val="clear" w:color="auto" w:fill="auto"/>
            <w:vAlign w:val="bottom"/>
            <w:hideMark/>
          </w:tcPr>
          <w:p w14:paraId="054F444B" w14:textId="75189D7B" w:rsidR="00F12F2E" w:rsidRPr="00611677" w:rsidRDefault="00AE17E5" w:rsidP="00F12F2E">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Наименование МП</w:t>
            </w:r>
          </w:p>
          <w:p w14:paraId="2F2F1158" w14:textId="77777777" w:rsidR="00F12F2E" w:rsidRPr="00611677" w:rsidRDefault="00F12F2E" w:rsidP="00F12F2E">
            <w:pPr>
              <w:spacing w:after="0" w:line="240" w:lineRule="auto"/>
              <w:jc w:val="center"/>
              <w:rPr>
                <w:rFonts w:ascii="Times New Roman" w:eastAsia="Times New Roman" w:hAnsi="Times New Roman" w:cs="Times New Roman"/>
                <w:sz w:val="20"/>
                <w:szCs w:val="20"/>
                <w:lang w:eastAsia="ru-RU"/>
              </w:rPr>
            </w:pPr>
          </w:p>
          <w:p w14:paraId="4DE78E2D" w14:textId="7A4A092F" w:rsidR="00F12F2E" w:rsidRPr="00611677" w:rsidRDefault="00F12F2E" w:rsidP="00F12F2E">
            <w:pPr>
              <w:spacing w:after="0" w:line="240" w:lineRule="auto"/>
              <w:jc w:val="center"/>
              <w:rPr>
                <w:rFonts w:ascii="Times New Roman" w:eastAsia="Times New Roman" w:hAnsi="Times New Roman" w:cs="Times New Roman"/>
                <w:sz w:val="20"/>
                <w:szCs w:val="20"/>
                <w:lang w:eastAsia="ru-RU"/>
              </w:rPr>
            </w:pPr>
          </w:p>
        </w:tc>
        <w:tc>
          <w:tcPr>
            <w:tcW w:w="1090" w:type="dxa"/>
            <w:shd w:val="clear" w:color="auto" w:fill="auto"/>
            <w:vAlign w:val="center"/>
            <w:hideMark/>
          </w:tcPr>
          <w:p w14:paraId="47462AE4" w14:textId="30F8035A"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 2025 год </w:t>
            </w:r>
            <w:proofErr w:type="spellStart"/>
            <w:r w:rsidRPr="00611677">
              <w:rPr>
                <w:rFonts w:ascii="Times New Roman" w:eastAsia="Times New Roman" w:hAnsi="Times New Roman" w:cs="Times New Roman"/>
                <w:sz w:val="20"/>
                <w:szCs w:val="20"/>
                <w:lang w:eastAsia="ru-RU"/>
              </w:rPr>
              <w:t>первона-чальный</w:t>
            </w:r>
            <w:proofErr w:type="spellEnd"/>
          </w:p>
        </w:tc>
        <w:tc>
          <w:tcPr>
            <w:tcW w:w="989" w:type="dxa"/>
            <w:shd w:val="clear" w:color="auto" w:fill="auto"/>
            <w:vAlign w:val="center"/>
            <w:hideMark/>
          </w:tcPr>
          <w:p w14:paraId="69E83ECC" w14:textId="264853DE"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2025 уточнен-</w:t>
            </w:r>
            <w:proofErr w:type="spellStart"/>
            <w:r w:rsidRPr="00611677">
              <w:rPr>
                <w:rFonts w:ascii="Times New Roman" w:eastAsia="Times New Roman" w:hAnsi="Times New Roman" w:cs="Times New Roman"/>
                <w:sz w:val="20"/>
                <w:szCs w:val="20"/>
                <w:lang w:eastAsia="ru-RU"/>
              </w:rPr>
              <w:t>ный</w:t>
            </w:r>
            <w:proofErr w:type="spellEnd"/>
            <w:r w:rsidRPr="00611677">
              <w:rPr>
                <w:rFonts w:ascii="Times New Roman" w:eastAsia="Times New Roman" w:hAnsi="Times New Roman" w:cs="Times New Roman"/>
                <w:sz w:val="20"/>
                <w:szCs w:val="20"/>
                <w:lang w:eastAsia="ru-RU"/>
              </w:rPr>
              <w:t xml:space="preserve"> план </w:t>
            </w:r>
          </w:p>
        </w:tc>
        <w:tc>
          <w:tcPr>
            <w:tcW w:w="1053" w:type="dxa"/>
            <w:shd w:val="clear" w:color="auto" w:fill="auto"/>
            <w:vAlign w:val="center"/>
            <w:hideMark/>
          </w:tcPr>
          <w:p w14:paraId="0DBE0D60" w14:textId="2F9EF50C"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Темп рост/</w:t>
            </w:r>
            <w:proofErr w:type="spellStart"/>
            <w:r w:rsidRPr="00611677">
              <w:rPr>
                <w:rFonts w:ascii="Times New Roman" w:eastAsia="Times New Roman" w:hAnsi="Times New Roman" w:cs="Times New Roman"/>
                <w:sz w:val="20"/>
                <w:szCs w:val="20"/>
                <w:lang w:eastAsia="ru-RU"/>
              </w:rPr>
              <w:t>сни-жение</w:t>
            </w:r>
            <w:proofErr w:type="spellEnd"/>
            <w:r w:rsidRPr="00611677">
              <w:rPr>
                <w:rFonts w:ascii="Times New Roman" w:eastAsia="Times New Roman" w:hAnsi="Times New Roman" w:cs="Times New Roman"/>
                <w:sz w:val="20"/>
                <w:szCs w:val="20"/>
                <w:lang w:eastAsia="ru-RU"/>
              </w:rPr>
              <w:t xml:space="preserve"> </w:t>
            </w:r>
            <w:proofErr w:type="spellStart"/>
            <w:r w:rsidRPr="00611677">
              <w:rPr>
                <w:rFonts w:ascii="Times New Roman" w:eastAsia="Times New Roman" w:hAnsi="Times New Roman" w:cs="Times New Roman"/>
                <w:sz w:val="20"/>
                <w:szCs w:val="20"/>
                <w:lang w:eastAsia="ru-RU"/>
              </w:rPr>
              <w:t>уточн</w:t>
            </w:r>
            <w:proofErr w:type="spellEnd"/>
            <w:r w:rsidRPr="00611677">
              <w:rPr>
                <w:rFonts w:ascii="Times New Roman" w:eastAsia="Times New Roman" w:hAnsi="Times New Roman" w:cs="Times New Roman"/>
                <w:sz w:val="20"/>
                <w:szCs w:val="20"/>
                <w:lang w:eastAsia="ru-RU"/>
              </w:rPr>
              <w:t>. к первонач.</w:t>
            </w:r>
          </w:p>
        </w:tc>
        <w:tc>
          <w:tcPr>
            <w:tcW w:w="1163" w:type="dxa"/>
            <w:shd w:val="clear" w:color="auto" w:fill="auto"/>
            <w:vAlign w:val="center"/>
            <w:hideMark/>
          </w:tcPr>
          <w:p w14:paraId="4F13D99E" w14:textId="23AC18DE"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2025 </w:t>
            </w:r>
            <w:proofErr w:type="spellStart"/>
            <w:r w:rsidRPr="00611677">
              <w:rPr>
                <w:rFonts w:ascii="Times New Roman" w:eastAsia="Times New Roman" w:hAnsi="Times New Roman" w:cs="Times New Roman"/>
                <w:sz w:val="20"/>
                <w:szCs w:val="20"/>
                <w:lang w:eastAsia="ru-RU"/>
              </w:rPr>
              <w:t>испол-нение</w:t>
            </w:r>
            <w:proofErr w:type="spellEnd"/>
          </w:p>
        </w:tc>
        <w:tc>
          <w:tcPr>
            <w:tcW w:w="847" w:type="dxa"/>
            <w:shd w:val="clear" w:color="auto" w:fill="auto"/>
            <w:vAlign w:val="center"/>
            <w:hideMark/>
          </w:tcPr>
          <w:p w14:paraId="47904FA6" w14:textId="492310E0" w:rsidR="00F12F2E" w:rsidRPr="00611677" w:rsidRDefault="00F12F2E" w:rsidP="00F12F2E">
            <w:pPr>
              <w:spacing w:after="0" w:line="240" w:lineRule="auto"/>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испол-нение</w:t>
            </w:r>
            <w:proofErr w:type="spellEnd"/>
            <w:r w:rsidRPr="00611677">
              <w:rPr>
                <w:rFonts w:ascii="Times New Roman" w:eastAsia="Times New Roman" w:hAnsi="Times New Roman" w:cs="Times New Roman"/>
                <w:sz w:val="20"/>
                <w:szCs w:val="20"/>
                <w:lang w:eastAsia="ru-RU"/>
              </w:rPr>
              <w:t xml:space="preserve"> 2025 (%)</w:t>
            </w:r>
          </w:p>
        </w:tc>
        <w:tc>
          <w:tcPr>
            <w:tcW w:w="1066" w:type="dxa"/>
            <w:shd w:val="clear" w:color="auto" w:fill="auto"/>
            <w:vAlign w:val="center"/>
            <w:hideMark/>
          </w:tcPr>
          <w:p w14:paraId="064C7790" w14:textId="1FEECA5A"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структура  </w:t>
            </w:r>
            <w:proofErr w:type="spellStart"/>
            <w:r w:rsidRPr="00611677">
              <w:rPr>
                <w:rFonts w:ascii="Times New Roman" w:eastAsia="Times New Roman" w:hAnsi="Times New Roman" w:cs="Times New Roman"/>
                <w:sz w:val="20"/>
                <w:szCs w:val="20"/>
                <w:lang w:eastAsia="ru-RU"/>
              </w:rPr>
              <w:t>испол</w:t>
            </w:r>
            <w:proofErr w:type="spellEnd"/>
            <w:r w:rsidRPr="00611677">
              <w:rPr>
                <w:rFonts w:ascii="Times New Roman" w:eastAsia="Times New Roman" w:hAnsi="Times New Roman" w:cs="Times New Roman"/>
                <w:sz w:val="20"/>
                <w:szCs w:val="20"/>
                <w:lang w:eastAsia="ru-RU"/>
              </w:rPr>
              <w:t>-нения 2025</w:t>
            </w:r>
          </w:p>
        </w:tc>
      </w:tr>
      <w:tr w:rsidR="00F12F2E" w:rsidRPr="00611677" w14:paraId="076F81DF" w14:textId="77777777" w:rsidTr="00F12F2E">
        <w:trPr>
          <w:trHeight w:val="656"/>
        </w:trPr>
        <w:tc>
          <w:tcPr>
            <w:tcW w:w="3774" w:type="dxa"/>
            <w:shd w:val="clear" w:color="auto" w:fill="auto"/>
            <w:vAlign w:val="bottom"/>
            <w:hideMark/>
          </w:tcPr>
          <w:p w14:paraId="26DED182" w14:textId="77777777" w:rsidR="00F12F2E" w:rsidRPr="00611677" w:rsidRDefault="00F12F2E" w:rsidP="00F12F2E">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МП «Развитие физической культуры и спорта в Тонкинском муниципальном округе Нижегородской области»</w:t>
            </w:r>
          </w:p>
        </w:tc>
        <w:tc>
          <w:tcPr>
            <w:tcW w:w="1090" w:type="dxa"/>
            <w:shd w:val="clear" w:color="auto" w:fill="auto"/>
            <w:vAlign w:val="bottom"/>
            <w:hideMark/>
          </w:tcPr>
          <w:p w14:paraId="4D183D32" w14:textId="77777777" w:rsidR="00F12F2E" w:rsidRPr="00611677" w:rsidRDefault="00F12F2E" w:rsidP="00F12F2E">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7228,1</w:t>
            </w:r>
          </w:p>
        </w:tc>
        <w:tc>
          <w:tcPr>
            <w:tcW w:w="989" w:type="dxa"/>
            <w:shd w:val="clear" w:color="auto" w:fill="auto"/>
            <w:vAlign w:val="bottom"/>
            <w:hideMark/>
          </w:tcPr>
          <w:p w14:paraId="35F08041" w14:textId="77777777" w:rsidR="00F12F2E" w:rsidRPr="00611677" w:rsidRDefault="00F12F2E" w:rsidP="00F12F2E">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11643,1</w:t>
            </w:r>
          </w:p>
        </w:tc>
        <w:tc>
          <w:tcPr>
            <w:tcW w:w="1053" w:type="dxa"/>
            <w:shd w:val="clear" w:color="auto" w:fill="auto"/>
            <w:vAlign w:val="bottom"/>
            <w:hideMark/>
          </w:tcPr>
          <w:p w14:paraId="66751654" w14:textId="77777777" w:rsidR="00F12F2E" w:rsidRPr="00611677" w:rsidRDefault="00F12F2E" w:rsidP="00F12F2E">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161,1</w:t>
            </w:r>
          </w:p>
        </w:tc>
        <w:tc>
          <w:tcPr>
            <w:tcW w:w="1163" w:type="dxa"/>
            <w:shd w:val="clear" w:color="auto" w:fill="auto"/>
            <w:vAlign w:val="bottom"/>
            <w:hideMark/>
          </w:tcPr>
          <w:p w14:paraId="34E670C1" w14:textId="77777777" w:rsidR="00F12F2E" w:rsidRPr="00611677" w:rsidRDefault="00F12F2E" w:rsidP="00F12F2E">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10891,9</w:t>
            </w:r>
          </w:p>
        </w:tc>
        <w:tc>
          <w:tcPr>
            <w:tcW w:w="847" w:type="dxa"/>
            <w:shd w:val="clear" w:color="auto" w:fill="auto"/>
            <w:vAlign w:val="bottom"/>
            <w:hideMark/>
          </w:tcPr>
          <w:p w14:paraId="07806699" w14:textId="77777777" w:rsidR="00F12F2E" w:rsidRPr="00611677" w:rsidRDefault="00F12F2E" w:rsidP="00F12F2E">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93,5%</w:t>
            </w:r>
          </w:p>
        </w:tc>
        <w:tc>
          <w:tcPr>
            <w:tcW w:w="1066" w:type="dxa"/>
            <w:shd w:val="clear" w:color="auto" w:fill="auto"/>
            <w:noWrap/>
            <w:vAlign w:val="bottom"/>
            <w:hideMark/>
          </w:tcPr>
          <w:p w14:paraId="63EC9DD3"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w:t>
            </w:r>
          </w:p>
        </w:tc>
      </w:tr>
      <w:tr w:rsidR="00F12F2E" w:rsidRPr="00611677" w14:paraId="77F4ADC7" w14:textId="77777777" w:rsidTr="00F12F2E">
        <w:trPr>
          <w:trHeight w:val="510"/>
        </w:trPr>
        <w:tc>
          <w:tcPr>
            <w:tcW w:w="3774" w:type="dxa"/>
            <w:shd w:val="clear" w:color="auto" w:fill="auto"/>
            <w:vAlign w:val="bottom"/>
            <w:hideMark/>
          </w:tcPr>
          <w:p w14:paraId="395D5042" w14:textId="77777777"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Развитие физической культуры и массового спорта</w:t>
            </w:r>
          </w:p>
        </w:tc>
        <w:tc>
          <w:tcPr>
            <w:tcW w:w="1090" w:type="dxa"/>
            <w:shd w:val="clear" w:color="auto" w:fill="auto"/>
            <w:vAlign w:val="bottom"/>
            <w:hideMark/>
          </w:tcPr>
          <w:p w14:paraId="4BDCC413"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6569,5</w:t>
            </w:r>
          </w:p>
        </w:tc>
        <w:tc>
          <w:tcPr>
            <w:tcW w:w="989" w:type="dxa"/>
            <w:shd w:val="clear" w:color="auto" w:fill="auto"/>
            <w:vAlign w:val="bottom"/>
            <w:hideMark/>
          </w:tcPr>
          <w:p w14:paraId="6F5AED68"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6541,4</w:t>
            </w:r>
          </w:p>
        </w:tc>
        <w:tc>
          <w:tcPr>
            <w:tcW w:w="1053" w:type="dxa"/>
            <w:shd w:val="clear" w:color="auto" w:fill="auto"/>
            <w:vAlign w:val="bottom"/>
            <w:hideMark/>
          </w:tcPr>
          <w:p w14:paraId="0E52AD30"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99,6</w:t>
            </w:r>
          </w:p>
        </w:tc>
        <w:tc>
          <w:tcPr>
            <w:tcW w:w="1163" w:type="dxa"/>
            <w:shd w:val="clear" w:color="auto" w:fill="auto"/>
            <w:vAlign w:val="bottom"/>
            <w:hideMark/>
          </w:tcPr>
          <w:p w14:paraId="14CACE67"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6049,3</w:t>
            </w:r>
          </w:p>
        </w:tc>
        <w:tc>
          <w:tcPr>
            <w:tcW w:w="847" w:type="dxa"/>
            <w:shd w:val="clear" w:color="auto" w:fill="auto"/>
            <w:vAlign w:val="bottom"/>
            <w:hideMark/>
          </w:tcPr>
          <w:p w14:paraId="435CEF3A"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92,5%</w:t>
            </w:r>
          </w:p>
        </w:tc>
        <w:tc>
          <w:tcPr>
            <w:tcW w:w="1066" w:type="dxa"/>
            <w:shd w:val="clear" w:color="auto" w:fill="auto"/>
            <w:noWrap/>
            <w:vAlign w:val="bottom"/>
            <w:hideMark/>
          </w:tcPr>
          <w:p w14:paraId="5F526B8B"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56%</w:t>
            </w:r>
          </w:p>
        </w:tc>
      </w:tr>
      <w:tr w:rsidR="00F12F2E" w:rsidRPr="00611677" w14:paraId="67E33B54" w14:textId="77777777" w:rsidTr="00F12F2E">
        <w:trPr>
          <w:trHeight w:val="510"/>
        </w:trPr>
        <w:tc>
          <w:tcPr>
            <w:tcW w:w="3774" w:type="dxa"/>
            <w:shd w:val="clear" w:color="auto" w:fill="auto"/>
            <w:vAlign w:val="bottom"/>
            <w:hideMark/>
          </w:tcPr>
          <w:p w14:paraId="37731E21" w14:textId="77777777"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Организация и проведение официальных спортивных мероприятий</w:t>
            </w:r>
          </w:p>
        </w:tc>
        <w:tc>
          <w:tcPr>
            <w:tcW w:w="1090" w:type="dxa"/>
            <w:shd w:val="clear" w:color="auto" w:fill="auto"/>
            <w:vAlign w:val="bottom"/>
            <w:hideMark/>
          </w:tcPr>
          <w:p w14:paraId="5657B5F3"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393,0</w:t>
            </w:r>
          </w:p>
        </w:tc>
        <w:tc>
          <w:tcPr>
            <w:tcW w:w="989" w:type="dxa"/>
            <w:shd w:val="clear" w:color="auto" w:fill="auto"/>
            <w:vAlign w:val="bottom"/>
            <w:hideMark/>
          </w:tcPr>
          <w:p w14:paraId="7DEC0809"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303,5</w:t>
            </w:r>
          </w:p>
        </w:tc>
        <w:tc>
          <w:tcPr>
            <w:tcW w:w="1053" w:type="dxa"/>
            <w:shd w:val="clear" w:color="auto" w:fill="auto"/>
            <w:vAlign w:val="bottom"/>
            <w:hideMark/>
          </w:tcPr>
          <w:p w14:paraId="62FD3C86"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77,2</w:t>
            </w:r>
          </w:p>
        </w:tc>
        <w:tc>
          <w:tcPr>
            <w:tcW w:w="1163" w:type="dxa"/>
            <w:shd w:val="clear" w:color="auto" w:fill="auto"/>
            <w:vAlign w:val="bottom"/>
            <w:hideMark/>
          </w:tcPr>
          <w:p w14:paraId="2807D93E"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303,5</w:t>
            </w:r>
          </w:p>
        </w:tc>
        <w:tc>
          <w:tcPr>
            <w:tcW w:w="847" w:type="dxa"/>
            <w:shd w:val="clear" w:color="auto" w:fill="auto"/>
            <w:vAlign w:val="bottom"/>
            <w:hideMark/>
          </w:tcPr>
          <w:p w14:paraId="5025DCF7"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1066" w:type="dxa"/>
            <w:shd w:val="clear" w:color="auto" w:fill="auto"/>
            <w:noWrap/>
            <w:vAlign w:val="bottom"/>
            <w:hideMark/>
          </w:tcPr>
          <w:p w14:paraId="579AC778"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w:t>
            </w:r>
          </w:p>
        </w:tc>
      </w:tr>
      <w:tr w:rsidR="00F12F2E" w:rsidRPr="00611677" w14:paraId="7B87D18B" w14:textId="77777777" w:rsidTr="00F12F2E">
        <w:trPr>
          <w:trHeight w:val="510"/>
        </w:trPr>
        <w:tc>
          <w:tcPr>
            <w:tcW w:w="3774" w:type="dxa"/>
            <w:shd w:val="clear" w:color="auto" w:fill="auto"/>
            <w:vAlign w:val="bottom"/>
            <w:hideMark/>
          </w:tcPr>
          <w:p w14:paraId="18AA75C7" w14:textId="77777777"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Проведение тестирования выполнения нормативов испытаний (тестов) комплекса ГТО</w:t>
            </w:r>
          </w:p>
        </w:tc>
        <w:tc>
          <w:tcPr>
            <w:tcW w:w="1090" w:type="dxa"/>
            <w:shd w:val="clear" w:color="auto" w:fill="auto"/>
            <w:vAlign w:val="bottom"/>
            <w:hideMark/>
          </w:tcPr>
          <w:p w14:paraId="5E750E8F"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21,0</w:t>
            </w:r>
          </w:p>
        </w:tc>
        <w:tc>
          <w:tcPr>
            <w:tcW w:w="989" w:type="dxa"/>
            <w:shd w:val="clear" w:color="auto" w:fill="auto"/>
            <w:vAlign w:val="bottom"/>
            <w:hideMark/>
          </w:tcPr>
          <w:p w14:paraId="4BBC77CA"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21,0</w:t>
            </w:r>
          </w:p>
        </w:tc>
        <w:tc>
          <w:tcPr>
            <w:tcW w:w="1053" w:type="dxa"/>
            <w:shd w:val="clear" w:color="auto" w:fill="auto"/>
            <w:vAlign w:val="bottom"/>
            <w:hideMark/>
          </w:tcPr>
          <w:p w14:paraId="184C532E"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1163" w:type="dxa"/>
            <w:shd w:val="clear" w:color="auto" w:fill="auto"/>
            <w:vAlign w:val="bottom"/>
            <w:hideMark/>
          </w:tcPr>
          <w:p w14:paraId="431FDA89"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21,0</w:t>
            </w:r>
          </w:p>
        </w:tc>
        <w:tc>
          <w:tcPr>
            <w:tcW w:w="847" w:type="dxa"/>
            <w:shd w:val="clear" w:color="auto" w:fill="auto"/>
            <w:vAlign w:val="bottom"/>
            <w:hideMark/>
          </w:tcPr>
          <w:p w14:paraId="380F96E8"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1066" w:type="dxa"/>
            <w:shd w:val="clear" w:color="auto" w:fill="auto"/>
            <w:noWrap/>
            <w:vAlign w:val="bottom"/>
            <w:hideMark/>
          </w:tcPr>
          <w:p w14:paraId="491D13A7"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w:t>
            </w:r>
          </w:p>
        </w:tc>
      </w:tr>
      <w:tr w:rsidR="00F12F2E" w:rsidRPr="00611677" w14:paraId="774960BF" w14:textId="77777777" w:rsidTr="00F12F2E">
        <w:trPr>
          <w:trHeight w:val="255"/>
        </w:trPr>
        <w:tc>
          <w:tcPr>
            <w:tcW w:w="3774" w:type="dxa"/>
            <w:shd w:val="clear" w:color="auto" w:fill="auto"/>
            <w:vAlign w:val="bottom"/>
            <w:hideMark/>
          </w:tcPr>
          <w:p w14:paraId="2E94994B" w14:textId="77777777" w:rsidR="00F12F2E" w:rsidRPr="00611677" w:rsidRDefault="00F12F2E" w:rsidP="00F12F2E">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Укрепление материально-технической базы</w:t>
            </w:r>
          </w:p>
        </w:tc>
        <w:tc>
          <w:tcPr>
            <w:tcW w:w="1090" w:type="dxa"/>
            <w:shd w:val="clear" w:color="auto" w:fill="auto"/>
            <w:vAlign w:val="bottom"/>
            <w:hideMark/>
          </w:tcPr>
          <w:p w14:paraId="15C9AC50"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244,6</w:t>
            </w:r>
          </w:p>
        </w:tc>
        <w:tc>
          <w:tcPr>
            <w:tcW w:w="989" w:type="dxa"/>
            <w:shd w:val="clear" w:color="auto" w:fill="auto"/>
            <w:vAlign w:val="bottom"/>
            <w:hideMark/>
          </w:tcPr>
          <w:p w14:paraId="74E43946"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4777,2</w:t>
            </w:r>
          </w:p>
        </w:tc>
        <w:tc>
          <w:tcPr>
            <w:tcW w:w="1053" w:type="dxa"/>
            <w:shd w:val="clear" w:color="auto" w:fill="auto"/>
            <w:vAlign w:val="bottom"/>
            <w:hideMark/>
          </w:tcPr>
          <w:p w14:paraId="727625D1"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1953,1</w:t>
            </w:r>
          </w:p>
        </w:tc>
        <w:tc>
          <w:tcPr>
            <w:tcW w:w="1163" w:type="dxa"/>
            <w:shd w:val="clear" w:color="auto" w:fill="auto"/>
            <w:vAlign w:val="bottom"/>
            <w:hideMark/>
          </w:tcPr>
          <w:p w14:paraId="3995B8A4"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4518,1</w:t>
            </w:r>
          </w:p>
        </w:tc>
        <w:tc>
          <w:tcPr>
            <w:tcW w:w="847" w:type="dxa"/>
            <w:shd w:val="clear" w:color="auto" w:fill="auto"/>
            <w:vAlign w:val="bottom"/>
            <w:hideMark/>
          </w:tcPr>
          <w:p w14:paraId="3FD92CD7"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94,6%</w:t>
            </w:r>
          </w:p>
        </w:tc>
        <w:tc>
          <w:tcPr>
            <w:tcW w:w="1066" w:type="dxa"/>
            <w:shd w:val="clear" w:color="auto" w:fill="auto"/>
            <w:noWrap/>
            <w:vAlign w:val="bottom"/>
            <w:hideMark/>
          </w:tcPr>
          <w:p w14:paraId="099A15F7" w14:textId="77777777" w:rsidR="00F12F2E" w:rsidRPr="00611677" w:rsidRDefault="00F12F2E" w:rsidP="00F12F2E">
            <w:pPr>
              <w:spacing w:after="0" w:line="240" w:lineRule="auto"/>
              <w:jc w:val="right"/>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41%</w:t>
            </w:r>
          </w:p>
        </w:tc>
      </w:tr>
    </w:tbl>
    <w:p w14:paraId="1D76BAE1" w14:textId="27E2258E" w:rsidR="003971BA" w:rsidRPr="00611677" w:rsidRDefault="003971BA" w:rsidP="003971BA">
      <w:pPr>
        <w:spacing w:after="0"/>
        <w:ind w:firstLine="709"/>
        <w:jc w:val="both"/>
        <w:rPr>
          <w:rFonts w:ascii="Times New Roman" w:hAnsi="Times New Roman" w:cs="Times New Roman"/>
          <w:sz w:val="28"/>
          <w:szCs w:val="28"/>
        </w:rPr>
      </w:pPr>
      <w:r w:rsidRPr="00611677">
        <w:rPr>
          <w:rFonts w:ascii="Times New Roman" w:hAnsi="Times New Roman" w:cs="Times New Roman"/>
          <w:sz w:val="28"/>
          <w:szCs w:val="28"/>
        </w:rPr>
        <w:t>Субсидия на муниципальное задание предоставляется 1 бюджетному учреждению МБУ ФСК «Кристалл».  Муниципальное задание исполнено на 100%. Оказано 167 муниципальных услуг.</w:t>
      </w:r>
    </w:p>
    <w:p w14:paraId="479FD926" w14:textId="1DFA1D29" w:rsidR="006C0E74" w:rsidRPr="00611677" w:rsidRDefault="003971BA" w:rsidP="00E128B9">
      <w:pPr>
        <w:spacing w:after="0"/>
        <w:ind w:firstLine="709"/>
        <w:jc w:val="both"/>
        <w:rPr>
          <w:rFonts w:ascii="Times New Roman" w:hAnsi="Times New Roman"/>
        </w:rPr>
      </w:pPr>
      <w:r w:rsidRPr="00611677">
        <w:rPr>
          <w:rFonts w:ascii="Times New Roman" w:hAnsi="Times New Roman" w:cs="Times New Roman"/>
          <w:sz w:val="28"/>
          <w:szCs w:val="28"/>
        </w:rPr>
        <w:t xml:space="preserve">В рамках мероприятий по </w:t>
      </w:r>
      <w:r w:rsidRPr="00611677">
        <w:rPr>
          <w:rFonts w:ascii="Times New Roman" w:eastAsia="Times New Roman" w:hAnsi="Times New Roman" w:cs="Times New Roman"/>
          <w:sz w:val="28"/>
          <w:szCs w:val="28"/>
          <w:lang w:eastAsia="ru-RU"/>
        </w:rPr>
        <w:t xml:space="preserve">укрепление материально-технической базы приобретен Микроавтобус Газель </w:t>
      </w:r>
      <w:proofErr w:type="spellStart"/>
      <w:r w:rsidRPr="00611677">
        <w:rPr>
          <w:rFonts w:ascii="Times New Roman" w:eastAsia="Times New Roman" w:hAnsi="Times New Roman" w:cs="Times New Roman"/>
          <w:sz w:val="28"/>
          <w:szCs w:val="28"/>
          <w:lang w:eastAsia="ru-RU"/>
        </w:rPr>
        <w:t>Некст</w:t>
      </w:r>
      <w:proofErr w:type="spellEnd"/>
      <w:r w:rsidRPr="00611677">
        <w:rPr>
          <w:rFonts w:ascii="Times New Roman" w:eastAsia="Times New Roman" w:hAnsi="Times New Roman" w:cs="Times New Roman"/>
          <w:sz w:val="28"/>
          <w:szCs w:val="28"/>
          <w:lang w:eastAsia="ru-RU"/>
        </w:rPr>
        <w:t xml:space="preserve"> стоимостью 4180,33 тыс. рублей.</w:t>
      </w:r>
      <w:r w:rsidR="00E128B9" w:rsidRPr="00611677">
        <w:rPr>
          <w:rFonts w:ascii="Times New Roman" w:eastAsia="Times New Roman" w:hAnsi="Times New Roman" w:cs="Times New Roman"/>
          <w:sz w:val="28"/>
          <w:szCs w:val="28"/>
          <w:lang w:eastAsia="ru-RU"/>
        </w:rPr>
        <w:t xml:space="preserve"> </w:t>
      </w:r>
      <w:r w:rsidRPr="00611677">
        <w:rPr>
          <w:rFonts w:ascii="Times New Roman" w:hAnsi="Times New Roman" w:cs="Times New Roman"/>
          <w:sz w:val="28"/>
          <w:szCs w:val="28"/>
        </w:rPr>
        <w:t>По итогам проведения оценки эффективности реализации муниципальных программ, действовавших в 2025 году</w:t>
      </w:r>
      <w:r w:rsidRPr="00611677">
        <w:t xml:space="preserve"> - </w:t>
      </w:r>
      <w:r w:rsidRPr="00611677">
        <w:rPr>
          <w:rFonts w:ascii="Times New Roman" w:hAnsi="Times New Roman" w:cs="Times New Roman"/>
          <w:sz w:val="28"/>
          <w:szCs w:val="28"/>
        </w:rPr>
        <w:t xml:space="preserve">реализация программы позволяет создать условия для развития отрасли «Физическая культура и спорт» в Тонкинском муниципальном округе Нижегородской области, существенно повысить обеспечение современным инвентарем, способствовать формированию у населения, в первую у детей и </w:t>
      </w:r>
      <w:r w:rsidRPr="00611677">
        <w:rPr>
          <w:rFonts w:ascii="Times New Roman" w:hAnsi="Times New Roman" w:cs="Times New Roman"/>
          <w:sz w:val="28"/>
          <w:szCs w:val="28"/>
        </w:rPr>
        <w:lastRenderedPageBreak/>
        <w:t>молодёжи, привычки к спортивному стилю жизни сооружений. Рекомендовано продолжить ее реализацию.</w:t>
      </w:r>
    </w:p>
    <w:p w14:paraId="4C5DD4EC" w14:textId="77777777" w:rsidR="00E57A5E" w:rsidRPr="00611677" w:rsidRDefault="004C3CB5" w:rsidP="002A0C6E">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p>
    <w:p w14:paraId="2279F858" w14:textId="6D96C704" w:rsidR="000F2294" w:rsidRPr="00611677" w:rsidRDefault="004C3CB5" w:rsidP="002A0C6E">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Pr="00611677">
        <w:rPr>
          <w:rFonts w:ascii="Times New Roman" w:hAnsi="Times New Roman" w:cs="Times New Roman"/>
          <w:b/>
          <w:bCs/>
          <w:sz w:val="28"/>
          <w:szCs w:val="28"/>
        </w:rPr>
        <w:t>М</w:t>
      </w:r>
      <w:r w:rsidR="000F2294" w:rsidRPr="00611677">
        <w:rPr>
          <w:rFonts w:ascii="Times New Roman" w:hAnsi="Times New Roman" w:cs="Times New Roman"/>
          <w:b/>
          <w:bCs/>
          <w:sz w:val="28"/>
          <w:szCs w:val="28"/>
        </w:rPr>
        <w:t>униципальн</w:t>
      </w:r>
      <w:r w:rsidRPr="00611677">
        <w:rPr>
          <w:rFonts w:ascii="Times New Roman" w:hAnsi="Times New Roman" w:cs="Times New Roman"/>
          <w:b/>
          <w:bCs/>
          <w:sz w:val="28"/>
          <w:szCs w:val="28"/>
        </w:rPr>
        <w:t>ая</w:t>
      </w:r>
      <w:r w:rsidR="000F2294" w:rsidRPr="00611677">
        <w:rPr>
          <w:rFonts w:ascii="Times New Roman" w:hAnsi="Times New Roman" w:cs="Times New Roman"/>
          <w:b/>
          <w:bCs/>
          <w:sz w:val="28"/>
          <w:szCs w:val="28"/>
        </w:rPr>
        <w:t xml:space="preserve"> программ</w:t>
      </w:r>
      <w:r w:rsidRPr="00611677">
        <w:rPr>
          <w:rFonts w:ascii="Times New Roman" w:hAnsi="Times New Roman" w:cs="Times New Roman"/>
          <w:b/>
          <w:bCs/>
          <w:sz w:val="28"/>
          <w:szCs w:val="28"/>
        </w:rPr>
        <w:t>а</w:t>
      </w:r>
      <w:r w:rsidR="000F2294" w:rsidRPr="00611677">
        <w:rPr>
          <w:rFonts w:ascii="Times New Roman" w:hAnsi="Times New Roman" w:cs="Times New Roman"/>
          <w:b/>
          <w:bCs/>
          <w:sz w:val="28"/>
          <w:szCs w:val="28"/>
        </w:rPr>
        <w:t xml:space="preserve"> «</w:t>
      </w:r>
      <w:r w:rsidR="009660E8" w:rsidRPr="00611677">
        <w:rPr>
          <w:rFonts w:ascii="Times New Roman" w:hAnsi="Times New Roman" w:cs="Times New Roman"/>
          <w:b/>
          <w:bCs/>
          <w:sz w:val="28"/>
          <w:szCs w:val="28"/>
        </w:rPr>
        <w:t>Развитие агропромышленного комплекса Тонкинского муниципального округа Нижегородской области</w:t>
      </w:r>
      <w:r w:rsidR="000F2294" w:rsidRPr="00611677">
        <w:rPr>
          <w:rFonts w:ascii="Times New Roman" w:hAnsi="Times New Roman" w:cs="Times New Roman"/>
          <w:b/>
          <w:bCs/>
          <w:sz w:val="28"/>
          <w:szCs w:val="28"/>
        </w:rPr>
        <w:t>»</w:t>
      </w:r>
      <w:r w:rsidRPr="00611677">
        <w:rPr>
          <w:rFonts w:ascii="Times New Roman" w:hAnsi="Times New Roman" w:cs="Times New Roman"/>
          <w:b/>
          <w:bCs/>
          <w:sz w:val="28"/>
          <w:szCs w:val="28"/>
        </w:rPr>
        <w:t>,</w:t>
      </w:r>
      <w:r w:rsidR="00AA74A0" w:rsidRPr="00611677">
        <w:rPr>
          <w:rFonts w:ascii="Times New Roman" w:hAnsi="Times New Roman" w:cs="Times New Roman"/>
          <w:b/>
          <w:bCs/>
          <w:sz w:val="28"/>
          <w:szCs w:val="28"/>
        </w:rPr>
        <w:t xml:space="preserve"> </w:t>
      </w:r>
      <w:r w:rsidR="006E30FA" w:rsidRPr="00611677">
        <w:rPr>
          <w:rFonts w:ascii="Times New Roman" w:hAnsi="Times New Roman" w:cs="Times New Roman"/>
          <w:bCs/>
          <w:sz w:val="28"/>
          <w:szCs w:val="28"/>
        </w:rPr>
        <w:t>(далее МП</w:t>
      </w:r>
      <w:r w:rsidR="00AA74A0" w:rsidRPr="00611677">
        <w:rPr>
          <w:rFonts w:ascii="Times New Roman" w:hAnsi="Times New Roman" w:cs="Times New Roman"/>
          <w:bCs/>
          <w:sz w:val="28"/>
          <w:szCs w:val="28"/>
        </w:rPr>
        <w:t>8)</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расходы</w:t>
      </w:r>
      <w:r w:rsidR="006D09BA" w:rsidRPr="00611677">
        <w:rPr>
          <w:rFonts w:ascii="Times New Roman" w:hAnsi="Times New Roman" w:cs="Times New Roman"/>
          <w:sz w:val="28"/>
          <w:szCs w:val="28"/>
        </w:rPr>
        <w:t xml:space="preserve"> исполнены в сумме </w:t>
      </w:r>
      <w:r w:rsidR="00E1468F" w:rsidRPr="00611677">
        <w:rPr>
          <w:rFonts w:ascii="Times New Roman" w:hAnsi="Times New Roman" w:cs="Times New Roman"/>
          <w:sz w:val="28"/>
          <w:szCs w:val="28"/>
        </w:rPr>
        <w:t>31569,0</w:t>
      </w:r>
      <w:r w:rsidR="000F2294" w:rsidRPr="00611677">
        <w:rPr>
          <w:rFonts w:ascii="Times New Roman" w:hAnsi="Times New Roman" w:cs="Times New Roman"/>
          <w:sz w:val="28"/>
          <w:szCs w:val="28"/>
        </w:rPr>
        <w:t xml:space="preserve"> тыс. рублей или </w:t>
      </w:r>
      <w:r w:rsidR="00E1468F" w:rsidRPr="00611677">
        <w:rPr>
          <w:rFonts w:ascii="Times New Roman" w:hAnsi="Times New Roman" w:cs="Times New Roman"/>
          <w:sz w:val="28"/>
          <w:szCs w:val="28"/>
        </w:rPr>
        <w:t>99,7</w:t>
      </w:r>
      <w:r w:rsidR="000F2294" w:rsidRPr="00611677">
        <w:rPr>
          <w:rFonts w:ascii="Times New Roman" w:hAnsi="Times New Roman" w:cs="Times New Roman"/>
          <w:sz w:val="28"/>
          <w:szCs w:val="28"/>
        </w:rPr>
        <w:t xml:space="preserve"> </w:t>
      </w:r>
      <w:r w:rsidR="002A0C6E" w:rsidRPr="00611677">
        <w:rPr>
          <w:rFonts w:ascii="Times New Roman" w:hAnsi="Times New Roman" w:cs="Times New Roman"/>
          <w:sz w:val="28"/>
          <w:szCs w:val="28"/>
        </w:rPr>
        <w:t>% от уточненного годового плана (</w:t>
      </w:r>
      <w:r w:rsidR="00E1468F" w:rsidRPr="00611677">
        <w:rPr>
          <w:rFonts w:ascii="Times New Roman" w:hAnsi="Times New Roman" w:cs="Times New Roman"/>
          <w:sz w:val="28"/>
          <w:szCs w:val="28"/>
        </w:rPr>
        <w:t>31650,7</w:t>
      </w:r>
      <w:r w:rsidR="002A0C6E" w:rsidRPr="00611677">
        <w:rPr>
          <w:rFonts w:ascii="Times New Roman" w:hAnsi="Times New Roman" w:cs="Times New Roman"/>
          <w:sz w:val="28"/>
          <w:szCs w:val="28"/>
        </w:rPr>
        <w:t xml:space="preserve"> тыс. рублей)</w:t>
      </w:r>
      <w:r w:rsidR="00E1468F" w:rsidRPr="00611677">
        <w:rPr>
          <w:rFonts w:ascii="Times New Roman" w:hAnsi="Times New Roman" w:cs="Times New Roman"/>
          <w:sz w:val="28"/>
          <w:szCs w:val="28"/>
        </w:rPr>
        <w:t>.</w:t>
      </w:r>
      <w:r w:rsidR="00DE1173" w:rsidRPr="00611677">
        <w:rPr>
          <w:rFonts w:ascii="Times New Roman" w:hAnsi="Times New Roman" w:cs="Times New Roman"/>
          <w:sz w:val="28"/>
          <w:szCs w:val="28"/>
        </w:rPr>
        <w:t xml:space="preserve"> </w:t>
      </w:r>
    </w:p>
    <w:p w14:paraId="3C38FF1E" w14:textId="757ED98F" w:rsidR="000F2294" w:rsidRPr="00611677" w:rsidRDefault="000F2294" w:rsidP="002A0C6E">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 </w:t>
      </w:r>
      <w:r w:rsidR="00C63B3F"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 xml:space="preserve">расходов бюджета </w:t>
      </w:r>
      <w:r w:rsidR="002A0C6E" w:rsidRPr="00611677">
        <w:rPr>
          <w:rFonts w:ascii="Times New Roman" w:hAnsi="Times New Roman" w:cs="Times New Roman"/>
          <w:sz w:val="28"/>
          <w:szCs w:val="28"/>
        </w:rPr>
        <w:t>округа составила 4,</w:t>
      </w:r>
      <w:r w:rsidR="00C63B3F" w:rsidRPr="00611677">
        <w:rPr>
          <w:rFonts w:ascii="Times New Roman" w:hAnsi="Times New Roman" w:cs="Times New Roman"/>
          <w:sz w:val="28"/>
          <w:szCs w:val="28"/>
        </w:rPr>
        <w:t>8</w:t>
      </w:r>
      <w:r w:rsidRPr="00611677">
        <w:rPr>
          <w:rFonts w:ascii="Times New Roman" w:hAnsi="Times New Roman" w:cs="Times New Roman"/>
          <w:sz w:val="28"/>
          <w:szCs w:val="28"/>
        </w:rPr>
        <w:t>%.</w:t>
      </w:r>
    </w:p>
    <w:p w14:paraId="06E1A4B1" w14:textId="7676C402" w:rsidR="00D209A7" w:rsidRPr="00611677" w:rsidRDefault="006E30FA" w:rsidP="00D209A7">
      <w:pPr>
        <w:spacing w:after="0"/>
        <w:jc w:val="both"/>
        <w:rPr>
          <w:rFonts w:ascii="Times New Roman" w:hAnsi="Times New Roman" w:cs="Times New Roman"/>
          <w:sz w:val="28"/>
          <w:szCs w:val="28"/>
        </w:rPr>
      </w:pPr>
      <w:r w:rsidRPr="00611677">
        <w:rPr>
          <w:rFonts w:ascii="Times New Roman" w:hAnsi="Times New Roman" w:cs="Times New Roman"/>
          <w:sz w:val="28"/>
          <w:szCs w:val="28"/>
        </w:rPr>
        <w:t>Исполнение расходов по МП</w:t>
      </w:r>
      <w:r w:rsidR="00D209A7" w:rsidRPr="00611677">
        <w:rPr>
          <w:rFonts w:ascii="Times New Roman" w:hAnsi="Times New Roman" w:cs="Times New Roman"/>
          <w:sz w:val="28"/>
          <w:szCs w:val="28"/>
        </w:rPr>
        <w:t xml:space="preserve">8 осуществлялось </w:t>
      </w:r>
      <w:r w:rsidR="0071050D" w:rsidRPr="00611677">
        <w:rPr>
          <w:rFonts w:ascii="Times New Roman" w:hAnsi="Times New Roman" w:cs="Times New Roman"/>
          <w:sz w:val="28"/>
          <w:szCs w:val="28"/>
        </w:rPr>
        <w:t>одним ГРБС</w:t>
      </w:r>
      <w:r w:rsidR="00D209A7" w:rsidRPr="00611677">
        <w:rPr>
          <w:rFonts w:ascii="Times New Roman" w:hAnsi="Times New Roman" w:cs="Times New Roman"/>
          <w:sz w:val="28"/>
          <w:szCs w:val="28"/>
        </w:rPr>
        <w:t xml:space="preserve"> – Управлением сельского хозяйства администрации Тонкинского муниципального округа Нижегородской области.     </w:t>
      </w:r>
    </w:p>
    <w:p w14:paraId="337E1DD6" w14:textId="166BA311" w:rsidR="004F05A8" w:rsidRPr="00611677" w:rsidRDefault="004F05A8" w:rsidP="002A0C6E">
      <w:pPr>
        <w:spacing w:after="0"/>
        <w:jc w:val="both"/>
        <w:rPr>
          <w:rFonts w:ascii="Times New Roman" w:hAnsi="Times New Roman"/>
        </w:rPr>
      </w:pPr>
      <w:r w:rsidRPr="00611677">
        <w:rPr>
          <w:rFonts w:ascii="Times New Roman" w:hAnsi="Times New Roman" w:cs="Times New Roman"/>
          <w:sz w:val="28"/>
          <w:szCs w:val="28"/>
        </w:rPr>
        <w:t xml:space="preserve">       </w:t>
      </w:r>
      <w:r w:rsidR="00414185" w:rsidRPr="00611677">
        <w:rPr>
          <w:rFonts w:ascii="Times New Roman" w:hAnsi="Times New Roman" w:cs="Times New Roman"/>
          <w:sz w:val="28"/>
          <w:szCs w:val="28"/>
        </w:rPr>
        <w:t xml:space="preserve">      Информация о структуре финансирования и кассовом исполнении подпрограмм в рамках муниципальной программы представлена в таблице </w:t>
      </w:r>
      <w:r w:rsidR="002A0C6E" w:rsidRPr="00611677">
        <w:rPr>
          <w:rFonts w:ascii="Times New Roman" w:hAnsi="Times New Roman" w:cs="Times New Roman"/>
          <w:sz w:val="28"/>
          <w:szCs w:val="28"/>
        </w:rPr>
        <w:t>21</w:t>
      </w:r>
      <w:r w:rsidRPr="00611677">
        <w:rPr>
          <w:rFonts w:ascii="Times New Roman" w:hAnsi="Times New Roman" w:cs="Times New Roman"/>
          <w:sz w:val="28"/>
          <w:szCs w:val="28"/>
        </w:rPr>
        <w:t>.</w:t>
      </w:r>
    </w:p>
    <w:p w14:paraId="24F9F272" w14:textId="6F31B77E" w:rsidR="006229E4" w:rsidRPr="00611677" w:rsidRDefault="002A0C6E" w:rsidP="002A0C6E">
      <w:pPr>
        <w:pStyle w:val="a5"/>
        <w:spacing w:after="0" w:line="276" w:lineRule="auto"/>
        <w:jc w:val="right"/>
        <w:rPr>
          <w:rFonts w:ascii="Times New Roman" w:hAnsi="Times New Roman"/>
          <w:color w:val="auto"/>
          <w:sz w:val="22"/>
          <w:szCs w:val="22"/>
        </w:rPr>
      </w:pPr>
      <w:r w:rsidRPr="00611677">
        <w:rPr>
          <w:rFonts w:ascii="Times New Roman" w:hAnsi="Times New Roman"/>
          <w:color w:val="auto"/>
          <w:sz w:val="22"/>
          <w:szCs w:val="22"/>
        </w:rPr>
        <w:t>Таблица 21</w:t>
      </w:r>
      <w:r w:rsidR="004F05A8" w:rsidRPr="00611677">
        <w:rPr>
          <w:rFonts w:ascii="Times New Roman" w:hAnsi="Times New Roman"/>
          <w:color w:val="auto"/>
          <w:sz w:val="22"/>
          <w:szCs w:val="22"/>
        </w:rPr>
        <w:t xml:space="preserve"> (</w:t>
      </w:r>
      <w:r w:rsidR="00AE17E5" w:rsidRPr="00611677">
        <w:rPr>
          <w:rFonts w:ascii="Times New Roman" w:hAnsi="Times New Roman"/>
          <w:color w:val="auto"/>
          <w:sz w:val="22"/>
          <w:szCs w:val="22"/>
        </w:rPr>
        <w:t>тыс. рублей</w:t>
      </w:r>
      <w:r w:rsidR="004F05A8" w:rsidRPr="00611677">
        <w:rPr>
          <w:rFonts w:ascii="Times New Roman" w:hAnsi="Times New Roman"/>
          <w:color w:val="auto"/>
          <w:sz w:val="22"/>
          <w:szCs w:val="22"/>
        </w:rPr>
        <w:t>)</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984"/>
        <w:gridCol w:w="1142"/>
        <w:gridCol w:w="850"/>
        <w:gridCol w:w="773"/>
      </w:tblGrid>
      <w:tr w:rsidR="002E4A1D" w:rsidRPr="00611677" w14:paraId="48A3C0E0" w14:textId="77777777" w:rsidTr="002E4A1D">
        <w:trPr>
          <w:trHeight w:val="831"/>
        </w:trPr>
        <w:tc>
          <w:tcPr>
            <w:tcW w:w="6516" w:type="dxa"/>
            <w:shd w:val="clear" w:color="auto" w:fill="auto"/>
            <w:vAlign w:val="center"/>
            <w:hideMark/>
          </w:tcPr>
          <w:p w14:paraId="37D8B680"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Наименование мероприятий</w:t>
            </w:r>
          </w:p>
        </w:tc>
        <w:tc>
          <w:tcPr>
            <w:tcW w:w="984" w:type="dxa"/>
            <w:shd w:val="clear" w:color="auto" w:fill="auto"/>
            <w:vAlign w:val="center"/>
            <w:hideMark/>
          </w:tcPr>
          <w:p w14:paraId="0FDE1E40"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план 2025 по бюджету</w:t>
            </w:r>
          </w:p>
        </w:tc>
        <w:tc>
          <w:tcPr>
            <w:tcW w:w="1142" w:type="dxa"/>
            <w:shd w:val="clear" w:color="auto" w:fill="auto"/>
            <w:vAlign w:val="center"/>
            <w:hideMark/>
          </w:tcPr>
          <w:p w14:paraId="573B373E"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исполнено 2025</w:t>
            </w:r>
          </w:p>
        </w:tc>
        <w:tc>
          <w:tcPr>
            <w:tcW w:w="850" w:type="dxa"/>
            <w:shd w:val="clear" w:color="auto" w:fill="auto"/>
            <w:vAlign w:val="center"/>
            <w:hideMark/>
          </w:tcPr>
          <w:p w14:paraId="15C335FE" w14:textId="3D21FECB"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  </w:t>
            </w:r>
            <w:proofErr w:type="spellStart"/>
            <w:r w:rsidRPr="00611677">
              <w:rPr>
                <w:rFonts w:ascii="Times New Roman" w:eastAsia="Times New Roman" w:hAnsi="Times New Roman" w:cs="Times New Roman"/>
                <w:sz w:val="20"/>
                <w:szCs w:val="20"/>
                <w:lang w:eastAsia="ru-RU"/>
              </w:rPr>
              <w:t>испол</w:t>
            </w:r>
            <w:proofErr w:type="spellEnd"/>
            <w:r w:rsidRPr="00611677">
              <w:rPr>
                <w:rFonts w:ascii="Times New Roman" w:eastAsia="Times New Roman" w:hAnsi="Times New Roman" w:cs="Times New Roman"/>
                <w:sz w:val="20"/>
                <w:szCs w:val="20"/>
                <w:lang w:eastAsia="ru-RU"/>
              </w:rPr>
              <w:t>-нения</w:t>
            </w:r>
          </w:p>
        </w:tc>
        <w:tc>
          <w:tcPr>
            <w:tcW w:w="773" w:type="dxa"/>
            <w:shd w:val="clear" w:color="auto" w:fill="auto"/>
            <w:vAlign w:val="center"/>
            <w:hideMark/>
          </w:tcPr>
          <w:p w14:paraId="05F6D7C9" w14:textId="2756EB1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Удель</w:t>
            </w:r>
            <w:proofErr w:type="spellEnd"/>
          </w:p>
          <w:p w14:paraId="7CFB1D66" w14:textId="24705EF0"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ный</w:t>
            </w:r>
            <w:proofErr w:type="spellEnd"/>
            <w:r w:rsidRPr="00611677">
              <w:rPr>
                <w:rFonts w:ascii="Times New Roman" w:eastAsia="Times New Roman" w:hAnsi="Times New Roman" w:cs="Times New Roman"/>
                <w:sz w:val="20"/>
                <w:szCs w:val="20"/>
                <w:lang w:eastAsia="ru-RU"/>
              </w:rPr>
              <w:t xml:space="preserve"> вес</w:t>
            </w:r>
          </w:p>
        </w:tc>
      </w:tr>
      <w:tr w:rsidR="002E4A1D" w:rsidRPr="00611677" w14:paraId="708A4FD6" w14:textId="77777777" w:rsidTr="002E4A1D">
        <w:trPr>
          <w:trHeight w:val="504"/>
        </w:trPr>
        <w:tc>
          <w:tcPr>
            <w:tcW w:w="6516" w:type="dxa"/>
            <w:shd w:val="clear" w:color="auto" w:fill="auto"/>
            <w:vAlign w:val="center"/>
            <w:hideMark/>
          </w:tcPr>
          <w:p w14:paraId="4D2B1DBA" w14:textId="77777777" w:rsidR="002E4A1D" w:rsidRPr="00611677" w:rsidRDefault="002E4A1D" w:rsidP="002E4A1D">
            <w:pPr>
              <w:spacing w:after="0" w:line="240" w:lineRule="auto"/>
              <w:jc w:val="both"/>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МП «Развитие агропромышленного комплекса Тонкинского муниципального округа Нижегородской области»</w:t>
            </w:r>
          </w:p>
        </w:tc>
        <w:tc>
          <w:tcPr>
            <w:tcW w:w="984" w:type="dxa"/>
            <w:shd w:val="clear" w:color="auto" w:fill="auto"/>
            <w:vAlign w:val="center"/>
            <w:hideMark/>
          </w:tcPr>
          <w:p w14:paraId="0A2045EF" w14:textId="77777777" w:rsidR="002E4A1D" w:rsidRPr="00611677" w:rsidRDefault="002E4A1D" w:rsidP="002E4A1D">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31 650,7</w:t>
            </w:r>
          </w:p>
        </w:tc>
        <w:tc>
          <w:tcPr>
            <w:tcW w:w="1142" w:type="dxa"/>
            <w:shd w:val="clear" w:color="auto" w:fill="auto"/>
            <w:vAlign w:val="center"/>
            <w:hideMark/>
          </w:tcPr>
          <w:p w14:paraId="1327A1BE" w14:textId="77777777" w:rsidR="002E4A1D" w:rsidRPr="00611677" w:rsidRDefault="002E4A1D" w:rsidP="002E4A1D">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31 569,0</w:t>
            </w:r>
          </w:p>
        </w:tc>
        <w:tc>
          <w:tcPr>
            <w:tcW w:w="850" w:type="dxa"/>
            <w:shd w:val="clear" w:color="auto" w:fill="auto"/>
            <w:vAlign w:val="center"/>
            <w:hideMark/>
          </w:tcPr>
          <w:p w14:paraId="7274A72C" w14:textId="77777777" w:rsidR="002E4A1D" w:rsidRPr="00611677" w:rsidRDefault="002E4A1D" w:rsidP="002E4A1D">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w:t>
            </w:r>
          </w:p>
        </w:tc>
        <w:tc>
          <w:tcPr>
            <w:tcW w:w="773" w:type="dxa"/>
            <w:shd w:val="clear" w:color="auto" w:fill="auto"/>
            <w:vAlign w:val="center"/>
            <w:hideMark/>
          </w:tcPr>
          <w:p w14:paraId="003E492F" w14:textId="77777777" w:rsidR="002E4A1D" w:rsidRPr="00611677" w:rsidRDefault="002E4A1D" w:rsidP="002E4A1D">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w:t>
            </w:r>
          </w:p>
        </w:tc>
      </w:tr>
      <w:tr w:rsidR="002E4A1D" w:rsidRPr="00611677" w14:paraId="4666B110" w14:textId="77777777" w:rsidTr="002E4A1D">
        <w:trPr>
          <w:trHeight w:val="696"/>
        </w:trPr>
        <w:tc>
          <w:tcPr>
            <w:tcW w:w="6516" w:type="dxa"/>
            <w:shd w:val="clear" w:color="auto" w:fill="auto"/>
            <w:vAlign w:val="center"/>
            <w:hideMark/>
          </w:tcPr>
          <w:p w14:paraId="0525B4B1" w14:textId="77777777" w:rsidR="002E4A1D" w:rsidRPr="00611677" w:rsidRDefault="002E4A1D" w:rsidP="002E4A1D">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«Развитие сельского хозяйства, пищевой и перерабатывающей промышленности Тонкинского муниципального округа Нижегородской области»</w:t>
            </w:r>
          </w:p>
        </w:tc>
        <w:tc>
          <w:tcPr>
            <w:tcW w:w="984" w:type="dxa"/>
            <w:shd w:val="clear" w:color="auto" w:fill="auto"/>
            <w:vAlign w:val="center"/>
            <w:hideMark/>
          </w:tcPr>
          <w:p w14:paraId="1291940A"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24 815,5</w:t>
            </w:r>
          </w:p>
        </w:tc>
        <w:tc>
          <w:tcPr>
            <w:tcW w:w="1142" w:type="dxa"/>
            <w:shd w:val="clear" w:color="auto" w:fill="auto"/>
            <w:vAlign w:val="center"/>
            <w:hideMark/>
          </w:tcPr>
          <w:p w14:paraId="75E8FDC6"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24 734,5</w:t>
            </w:r>
          </w:p>
        </w:tc>
        <w:tc>
          <w:tcPr>
            <w:tcW w:w="850" w:type="dxa"/>
            <w:shd w:val="clear" w:color="auto" w:fill="auto"/>
            <w:vAlign w:val="center"/>
            <w:hideMark/>
          </w:tcPr>
          <w:p w14:paraId="065C9356"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99,7%</w:t>
            </w:r>
          </w:p>
        </w:tc>
        <w:tc>
          <w:tcPr>
            <w:tcW w:w="773" w:type="dxa"/>
            <w:shd w:val="clear" w:color="auto" w:fill="auto"/>
            <w:vAlign w:val="center"/>
            <w:hideMark/>
          </w:tcPr>
          <w:p w14:paraId="288D0E34"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78%</w:t>
            </w:r>
          </w:p>
        </w:tc>
      </w:tr>
      <w:tr w:rsidR="002E4A1D" w:rsidRPr="00611677" w14:paraId="054B2054" w14:textId="77777777" w:rsidTr="002E4A1D">
        <w:trPr>
          <w:trHeight w:val="423"/>
        </w:trPr>
        <w:tc>
          <w:tcPr>
            <w:tcW w:w="6516" w:type="dxa"/>
            <w:shd w:val="clear" w:color="auto" w:fill="auto"/>
            <w:vAlign w:val="center"/>
            <w:hideMark/>
          </w:tcPr>
          <w:p w14:paraId="6CA39A49" w14:textId="77777777" w:rsidR="002E4A1D" w:rsidRPr="00611677" w:rsidRDefault="002E4A1D" w:rsidP="002E4A1D">
            <w:pPr>
              <w:spacing w:after="0" w:line="240" w:lineRule="auto"/>
              <w:jc w:val="both"/>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Развитие производства продукции растениеводства (субсидирование части затрат)</w:t>
            </w:r>
          </w:p>
        </w:tc>
        <w:tc>
          <w:tcPr>
            <w:tcW w:w="984" w:type="dxa"/>
            <w:shd w:val="clear" w:color="auto" w:fill="auto"/>
            <w:vAlign w:val="center"/>
            <w:hideMark/>
          </w:tcPr>
          <w:p w14:paraId="5B62DCCD"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20929,8</w:t>
            </w:r>
          </w:p>
        </w:tc>
        <w:tc>
          <w:tcPr>
            <w:tcW w:w="1142" w:type="dxa"/>
            <w:shd w:val="clear" w:color="auto" w:fill="auto"/>
            <w:vAlign w:val="center"/>
            <w:hideMark/>
          </w:tcPr>
          <w:p w14:paraId="7ABD8F18"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20848,8</w:t>
            </w:r>
          </w:p>
        </w:tc>
        <w:tc>
          <w:tcPr>
            <w:tcW w:w="850" w:type="dxa"/>
            <w:shd w:val="clear" w:color="auto" w:fill="auto"/>
            <w:vAlign w:val="center"/>
            <w:hideMark/>
          </w:tcPr>
          <w:p w14:paraId="552777C4"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99,6%</w:t>
            </w:r>
          </w:p>
        </w:tc>
        <w:tc>
          <w:tcPr>
            <w:tcW w:w="773" w:type="dxa"/>
            <w:shd w:val="clear" w:color="auto" w:fill="auto"/>
            <w:vAlign w:val="center"/>
            <w:hideMark/>
          </w:tcPr>
          <w:p w14:paraId="662A7158"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66%</w:t>
            </w:r>
          </w:p>
        </w:tc>
      </w:tr>
      <w:tr w:rsidR="002E4A1D" w:rsidRPr="00611677" w14:paraId="0F86C614" w14:textId="77777777" w:rsidTr="002E4A1D">
        <w:trPr>
          <w:trHeight w:val="529"/>
        </w:trPr>
        <w:tc>
          <w:tcPr>
            <w:tcW w:w="6516" w:type="dxa"/>
            <w:shd w:val="clear" w:color="auto" w:fill="auto"/>
            <w:vAlign w:val="center"/>
            <w:hideMark/>
          </w:tcPr>
          <w:p w14:paraId="2E23E473" w14:textId="77777777" w:rsidR="002E4A1D" w:rsidRPr="00611677" w:rsidRDefault="002E4A1D" w:rsidP="002E4A1D">
            <w:pPr>
              <w:spacing w:after="0" w:line="240" w:lineRule="auto"/>
              <w:jc w:val="both"/>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Развитие производства продукции животноводства (субсидирование части затрат)</w:t>
            </w:r>
          </w:p>
        </w:tc>
        <w:tc>
          <w:tcPr>
            <w:tcW w:w="984" w:type="dxa"/>
            <w:shd w:val="clear" w:color="auto" w:fill="auto"/>
            <w:vAlign w:val="center"/>
            <w:hideMark/>
          </w:tcPr>
          <w:p w14:paraId="31FFD084"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639,4</w:t>
            </w:r>
          </w:p>
        </w:tc>
        <w:tc>
          <w:tcPr>
            <w:tcW w:w="1142" w:type="dxa"/>
            <w:shd w:val="clear" w:color="auto" w:fill="auto"/>
            <w:vAlign w:val="center"/>
            <w:hideMark/>
          </w:tcPr>
          <w:p w14:paraId="3DEF2F65"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639,4</w:t>
            </w:r>
          </w:p>
        </w:tc>
        <w:tc>
          <w:tcPr>
            <w:tcW w:w="850" w:type="dxa"/>
            <w:shd w:val="clear" w:color="auto" w:fill="auto"/>
            <w:vAlign w:val="center"/>
            <w:hideMark/>
          </w:tcPr>
          <w:p w14:paraId="1BFA0E8F"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773" w:type="dxa"/>
            <w:shd w:val="clear" w:color="auto" w:fill="auto"/>
            <w:vAlign w:val="center"/>
            <w:hideMark/>
          </w:tcPr>
          <w:p w14:paraId="630D47C2"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w:t>
            </w:r>
          </w:p>
        </w:tc>
      </w:tr>
      <w:tr w:rsidR="002E4A1D" w:rsidRPr="00611677" w14:paraId="24F99D96" w14:textId="77777777" w:rsidTr="002E4A1D">
        <w:trPr>
          <w:trHeight w:val="409"/>
        </w:trPr>
        <w:tc>
          <w:tcPr>
            <w:tcW w:w="6516" w:type="dxa"/>
            <w:shd w:val="clear" w:color="auto" w:fill="auto"/>
            <w:vAlign w:val="center"/>
            <w:hideMark/>
          </w:tcPr>
          <w:p w14:paraId="4069B69F" w14:textId="77777777" w:rsidR="002E4A1D" w:rsidRPr="00611677" w:rsidRDefault="002E4A1D" w:rsidP="002E4A1D">
            <w:pPr>
              <w:spacing w:after="0" w:line="240" w:lineRule="auto"/>
              <w:jc w:val="both"/>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Региональный проект "Вовлечение в оборот и комплексная мелиорация земель сельскохозяйственного назначения"</w:t>
            </w:r>
          </w:p>
        </w:tc>
        <w:tc>
          <w:tcPr>
            <w:tcW w:w="984" w:type="dxa"/>
            <w:shd w:val="clear" w:color="auto" w:fill="auto"/>
            <w:vAlign w:val="center"/>
            <w:hideMark/>
          </w:tcPr>
          <w:p w14:paraId="328FC4EF"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1 050,0</w:t>
            </w:r>
          </w:p>
        </w:tc>
        <w:tc>
          <w:tcPr>
            <w:tcW w:w="1142" w:type="dxa"/>
            <w:shd w:val="clear" w:color="auto" w:fill="auto"/>
            <w:vAlign w:val="center"/>
            <w:hideMark/>
          </w:tcPr>
          <w:p w14:paraId="5082D020"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1 050,0</w:t>
            </w:r>
          </w:p>
        </w:tc>
        <w:tc>
          <w:tcPr>
            <w:tcW w:w="850" w:type="dxa"/>
            <w:shd w:val="clear" w:color="auto" w:fill="auto"/>
            <w:vAlign w:val="center"/>
            <w:hideMark/>
          </w:tcPr>
          <w:p w14:paraId="45774A85"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773" w:type="dxa"/>
            <w:shd w:val="clear" w:color="auto" w:fill="auto"/>
            <w:vAlign w:val="center"/>
            <w:hideMark/>
          </w:tcPr>
          <w:p w14:paraId="0C72A391"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w:t>
            </w:r>
          </w:p>
        </w:tc>
      </w:tr>
      <w:tr w:rsidR="002E4A1D" w:rsidRPr="00611677" w14:paraId="70770974" w14:textId="77777777" w:rsidTr="002E4A1D">
        <w:trPr>
          <w:trHeight w:val="838"/>
        </w:trPr>
        <w:tc>
          <w:tcPr>
            <w:tcW w:w="6516" w:type="dxa"/>
            <w:shd w:val="clear" w:color="auto" w:fill="auto"/>
            <w:vAlign w:val="center"/>
            <w:hideMark/>
          </w:tcPr>
          <w:p w14:paraId="171F47E8" w14:textId="77777777" w:rsidR="002E4A1D" w:rsidRPr="00611677" w:rsidRDefault="002E4A1D" w:rsidP="002E4A1D">
            <w:pPr>
              <w:spacing w:after="0" w:line="240" w:lineRule="auto"/>
              <w:jc w:val="both"/>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Повышение заинтересованности в распространении передового опыта в АПК и улучшении результатов деятельности по производству, переработки и хранению с/х продукции, оказанию услуг и выполнению работ для с/х организаций (проведение окружных мероприятий)</w:t>
            </w:r>
          </w:p>
        </w:tc>
        <w:tc>
          <w:tcPr>
            <w:tcW w:w="984" w:type="dxa"/>
            <w:shd w:val="clear" w:color="auto" w:fill="auto"/>
            <w:vAlign w:val="center"/>
            <w:hideMark/>
          </w:tcPr>
          <w:p w14:paraId="26163C8A"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200,0</w:t>
            </w:r>
          </w:p>
        </w:tc>
        <w:tc>
          <w:tcPr>
            <w:tcW w:w="1142" w:type="dxa"/>
            <w:shd w:val="clear" w:color="auto" w:fill="auto"/>
            <w:vAlign w:val="center"/>
            <w:hideMark/>
          </w:tcPr>
          <w:p w14:paraId="3E1D48E2"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200,0</w:t>
            </w:r>
          </w:p>
        </w:tc>
        <w:tc>
          <w:tcPr>
            <w:tcW w:w="850" w:type="dxa"/>
            <w:shd w:val="clear" w:color="auto" w:fill="auto"/>
            <w:vAlign w:val="center"/>
            <w:hideMark/>
          </w:tcPr>
          <w:p w14:paraId="0481DC46"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773" w:type="dxa"/>
            <w:shd w:val="clear" w:color="auto" w:fill="auto"/>
            <w:vAlign w:val="center"/>
            <w:hideMark/>
          </w:tcPr>
          <w:p w14:paraId="04EC1890"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w:t>
            </w:r>
          </w:p>
        </w:tc>
      </w:tr>
      <w:tr w:rsidR="002E4A1D" w:rsidRPr="00611677" w14:paraId="3F50AE23" w14:textId="77777777" w:rsidTr="002E4A1D">
        <w:trPr>
          <w:trHeight w:val="333"/>
        </w:trPr>
        <w:tc>
          <w:tcPr>
            <w:tcW w:w="6516" w:type="dxa"/>
            <w:shd w:val="clear" w:color="auto" w:fill="auto"/>
            <w:vAlign w:val="center"/>
            <w:hideMark/>
          </w:tcPr>
          <w:p w14:paraId="21B28960" w14:textId="77777777" w:rsidR="002E4A1D" w:rsidRPr="00611677" w:rsidRDefault="002E4A1D" w:rsidP="002E4A1D">
            <w:pPr>
              <w:spacing w:after="0" w:line="240" w:lineRule="auto"/>
              <w:jc w:val="both"/>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Обновление парка сельскохозяйственной техники (субсидирование части затрат)</w:t>
            </w:r>
          </w:p>
        </w:tc>
        <w:tc>
          <w:tcPr>
            <w:tcW w:w="984" w:type="dxa"/>
            <w:shd w:val="clear" w:color="auto" w:fill="auto"/>
            <w:vAlign w:val="center"/>
            <w:hideMark/>
          </w:tcPr>
          <w:p w14:paraId="594CE072"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1766,3</w:t>
            </w:r>
          </w:p>
        </w:tc>
        <w:tc>
          <w:tcPr>
            <w:tcW w:w="1142" w:type="dxa"/>
            <w:shd w:val="clear" w:color="auto" w:fill="auto"/>
            <w:vAlign w:val="center"/>
            <w:hideMark/>
          </w:tcPr>
          <w:p w14:paraId="754B5492"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1766,3</w:t>
            </w:r>
          </w:p>
        </w:tc>
        <w:tc>
          <w:tcPr>
            <w:tcW w:w="850" w:type="dxa"/>
            <w:shd w:val="clear" w:color="auto" w:fill="auto"/>
            <w:vAlign w:val="center"/>
            <w:hideMark/>
          </w:tcPr>
          <w:p w14:paraId="65F8591A"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773" w:type="dxa"/>
            <w:shd w:val="clear" w:color="auto" w:fill="auto"/>
            <w:vAlign w:val="center"/>
            <w:hideMark/>
          </w:tcPr>
          <w:p w14:paraId="037F223A"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w:t>
            </w:r>
          </w:p>
        </w:tc>
      </w:tr>
      <w:tr w:rsidR="002E4A1D" w:rsidRPr="00611677" w14:paraId="39830218" w14:textId="77777777" w:rsidTr="002E4A1D">
        <w:trPr>
          <w:trHeight w:val="297"/>
        </w:trPr>
        <w:tc>
          <w:tcPr>
            <w:tcW w:w="6516" w:type="dxa"/>
            <w:shd w:val="clear" w:color="auto" w:fill="auto"/>
            <w:vAlign w:val="center"/>
            <w:hideMark/>
          </w:tcPr>
          <w:p w14:paraId="15354EDB" w14:textId="77777777" w:rsidR="002E4A1D" w:rsidRPr="00611677" w:rsidRDefault="002E4A1D" w:rsidP="002E4A1D">
            <w:pPr>
              <w:spacing w:after="0" w:line="240" w:lineRule="auto"/>
              <w:jc w:val="both"/>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Реализация мер государственной поддержки кадрового потенциала АПК</w:t>
            </w:r>
          </w:p>
        </w:tc>
        <w:tc>
          <w:tcPr>
            <w:tcW w:w="984" w:type="dxa"/>
            <w:shd w:val="clear" w:color="auto" w:fill="auto"/>
            <w:vAlign w:val="center"/>
            <w:hideMark/>
          </w:tcPr>
          <w:p w14:paraId="391EEEBE"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230,00</w:t>
            </w:r>
          </w:p>
        </w:tc>
        <w:tc>
          <w:tcPr>
            <w:tcW w:w="1142" w:type="dxa"/>
            <w:shd w:val="clear" w:color="auto" w:fill="auto"/>
            <w:vAlign w:val="center"/>
            <w:hideMark/>
          </w:tcPr>
          <w:p w14:paraId="72B9B7ED" w14:textId="77777777" w:rsidR="002E4A1D" w:rsidRPr="00611677" w:rsidRDefault="002E4A1D" w:rsidP="002E4A1D">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230,00</w:t>
            </w:r>
          </w:p>
        </w:tc>
        <w:tc>
          <w:tcPr>
            <w:tcW w:w="850" w:type="dxa"/>
            <w:shd w:val="clear" w:color="auto" w:fill="auto"/>
            <w:vAlign w:val="center"/>
            <w:hideMark/>
          </w:tcPr>
          <w:p w14:paraId="59D1F52F"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773" w:type="dxa"/>
            <w:shd w:val="clear" w:color="auto" w:fill="auto"/>
            <w:vAlign w:val="center"/>
            <w:hideMark/>
          </w:tcPr>
          <w:p w14:paraId="66B7F01A"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w:t>
            </w:r>
          </w:p>
        </w:tc>
      </w:tr>
      <w:tr w:rsidR="002E4A1D" w:rsidRPr="00611677" w14:paraId="564D1D24" w14:textId="77777777" w:rsidTr="002E4A1D">
        <w:trPr>
          <w:trHeight w:val="375"/>
        </w:trPr>
        <w:tc>
          <w:tcPr>
            <w:tcW w:w="6516" w:type="dxa"/>
            <w:shd w:val="clear" w:color="auto" w:fill="auto"/>
            <w:vAlign w:val="center"/>
            <w:hideMark/>
          </w:tcPr>
          <w:p w14:paraId="71F414BA" w14:textId="77777777" w:rsidR="002E4A1D" w:rsidRPr="00611677" w:rsidRDefault="002E4A1D" w:rsidP="002E4A1D">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«Эпизоотическое благополучие Тонкинского муниципального округа Нижегородской области»</w:t>
            </w:r>
          </w:p>
        </w:tc>
        <w:tc>
          <w:tcPr>
            <w:tcW w:w="984" w:type="dxa"/>
            <w:shd w:val="clear" w:color="auto" w:fill="auto"/>
            <w:vAlign w:val="center"/>
            <w:hideMark/>
          </w:tcPr>
          <w:p w14:paraId="3BCC24BF"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86,9</w:t>
            </w:r>
          </w:p>
        </w:tc>
        <w:tc>
          <w:tcPr>
            <w:tcW w:w="1142" w:type="dxa"/>
            <w:shd w:val="clear" w:color="auto" w:fill="auto"/>
            <w:vAlign w:val="center"/>
            <w:hideMark/>
          </w:tcPr>
          <w:p w14:paraId="21AA92EC"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86,2</w:t>
            </w:r>
          </w:p>
        </w:tc>
        <w:tc>
          <w:tcPr>
            <w:tcW w:w="850" w:type="dxa"/>
            <w:shd w:val="clear" w:color="auto" w:fill="auto"/>
            <w:vAlign w:val="center"/>
            <w:hideMark/>
          </w:tcPr>
          <w:p w14:paraId="27D331EA"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99,2%</w:t>
            </w:r>
          </w:p>
        </w:tc>
        <w:tc>
          <w:tcPr>
            <w:tcW w:w="773" w:type="dxa"/>
            <w:shd w:val="clear" w:color="auto" w:fill="auto"/>
            <w:vAlign w:val="center"/>
            <w:hideMark/>
          </w:tcPr>
          <w:p w14:paraId="6C2EB11A"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w:t>
            </w:r>
          </w:p>
        </w:tc>
      </w:tr>
      <w:tr w:rsidR="002E4A1D" w:rsidRPr="00611677" w14:paraId="5CC4D804" w14:textId="77777777" w:rsidTr="00E52159">
        <w:trPr>
          <w:trHeight w:val="359"/>
        </w:trPr>
        <w:tc>
          <w:tcPr>
            <w:tcW w:w="6516" w:type="dxa"/>
            <w:shd w:val="clear" w:color="auto" w:fill="auto"/>
            <w:vAlign w:val="center"/>
            <w:hideMark/>
          </w:tcPr>
          <w:p w14:paraId="6763E117" w14:textId="77777777" w:rsidR="002E4A1D" w:rsidRPr="00611677" w:rsidRDefault="002E4A1D" w:rsidP="002E4A1D">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«Обеспечение реализации муниципальной программы»</w:t>
            </w:r>
          </w:p>
        </w:tc>
        <w:tc>
          <w:tcPr>
            <w:tcW w:w="984" w:type="dxa"/>
            <w:shd w:val="clear" w:color="auto" w:fill="auto"/>
            <w:vAlign w:val="center"/>
            <w:hideMark/>
          </w:tcPr>
          <w:p w14:paraId="7DBF2896"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6 748,3</w:t>
            </w:r>
          </w:p>
        </w:tc>
        <w:tc>
          <w:tcPr>
            <w:tcW w:w="1142" w:type="dxa"/>
            <w:shd w:val="clear" w:color="auto" w:fill="auto"/>
            <w:vAlign w:val="center"/>
            <w:hideMark/>
          </w:tcPr>
          <w:p w14:paraId="2984FEA6"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6 748,3</w:t>
            </w:r>
          </w:p>
        </w:tc>
        <w:tc>
          <w:tcPr>
            <w:tcW w:w="850" w:type="dxa"/>
            <w:shd w:val="clear" w:color="auto" w:fill="auto"/>
            <w:vAlign w:val="center"/>
            <w:hideMark/>
          </w:tcPr>
          <w:p w14:paraId="6E29FF64"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773" w:type="dxa"/>
            <w:shd w:val="clear" w:color="auto" w:fill="auto"/>
            <w:vAlign w:val="center"/>
            <w:hideMark/>
          </w:tcPr>
          <w:p w14:paraId="5C379E68" w14:textId="77777777" w:rsidR="002E4A1D" w:rsidRPr="00611677" w:rsidRDefault="002E4A1D" w:rsidP="002E4A1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21%</w:t>
            </w:r>
          </w:p>
        </w:tc>
      </w:tr>
    </w:tbl>
    <w:p w14:paraId="2F2B4A93" w14:textId="163BD30F" w:rsidR="002E4A1D" w:rsidRPr="00611677" w:rsidRDefault="002E4A1D" w:rsidP="002A0C6E">
      <w:pPr>
        <w:pStyle w:val="a5"/>
        <w:spacing w:after="0" w:line="276" w:lineRule="auto"/>
        <w:jc w:val="right"/>
        <w:rPr>
          <w:rFonts w:ascii="Times New Roman" w:hAnsi="Times New Roman"/>
          <w:color w:val="auto"/>
          <w:sz w:val="22"/>
          <w:szCs w:val="22"/>
        </w:rPr>
      </w:pPr>
    </w:p>
    <w:p w14:paraId="523C3097" w14:textId="34963EFE" w:rsidR="003522D8" w:rsidRPr="00611677" w:rsidRDefault="003522D8" w:rsidP="002E4A1D">
      <w:pPr>
        <w:spacing w:after="0" w:line="240" w:lineRule="auto"/>
        <w:jc w:val="both"/>
        <w:rPr>
          <w:rFonts w:ascii="Times New Roman" w:hAnsi="Times New Roman" w:cs="Times New Roman"/>
          <w:sz w:val="28"/>
          <w:szCs w:val="28"/>
        </w:rPr>
      </w:pPr>
      <w:r w:rsidRPr="00611677">
        <w:rPr>
          <w:rFonts w:ascii="Times New Roman" w:hAnsi="Times New Roman" w:cs="Times New Roman"/>
          <w:sz w:val="28"/>
          <w:szCs w:val="28"/>
        </w:rPr>
        <w:t xml:space="preserve">Все мероприятия </w:t>
      </w:r>
      <w:r w:rsidR="00C96861" w:rsidRPr="00611677">
        <w:rPr>
          <w:rFonts w:ascii="Times New Roman" w:hAnsi="Times New Roman" w:cs="Times New Roman"/>
          <w:sz w:val="28"/>
          <w:szCs w:val="28"/>
        </w:rPr>
        <w:t>программы исполнены</w:t>
      </w:r>
      <w:r w:rsidRPr="00611677">
        <w:rPr>
          <w:rFonts w:ascii="Times New Roman" w:hAnsi="Times New Roman" w:cs="Times New Roman"/>
          <w:sz w:val="28"/>
          <w:szCs w:val="28"/>
        </w:rPr>
        <w:t xml:space="preserve"> </w:t>
      </w:r>
      <w:r w:rsidR="002E4A1D" w:rsidRPr="00611677">
        <w:rPr>
          <w:rFonts w:ascii="Times New Roman" w:hAnsi="Times New Roman" w:cs="Times New Roman"/>
          <w:sz w:val="28"/>
          <w:szCs w:val="28"/>
        </w:rPr>
        <w:t>имеют высокий процент исполнения к</w:t>
      </w:r>
      <w:r w:rsidRPr="00611677">
        <w:rPr>
          <w:rFonts w:ascii="Times New Roman" w:hAnsi="Times New Roman" w:cs="Times New Roman"/>
          <w:sz w:val="28"/>
          <w:szCs w:val="28"/>
        </w:rPr>
        <w:t xml:space="preserve"> уточненному плану.</w:t>
      </w:r>
    </w:p>
    <w:p w14:paraId="0DFFF866" w14:textId="4D4D3605" w:rsidR="002E4A1D" w:rsidRPr="00611677" w:rsidRDefault="002E4A1D" w:rsidP="000B1981">
      <w:pPr>
        <w:shd w:val="clear" w:color="auto" w:fill="FFFFFF"/>
        <w:spacing w:after="0"/>
        <w:jc w:val="both"/>
        <w:rPr>
          <w:rFonts w:ascii="Times New Roman" w:hAnsi="Times New Roman"/>
        </w:rPr>
      </w:pPr>
      <w:r w:rsidRPr="00611677">
        <w:rPr>
          <w:rFonts w:ascii="Times New Roman" w:hAnsi="Times New Roman" w:cs="Times New Roman"/>
          <w:sz w:val="28"/>
          <w:szCs w:val="28"/>
        </w:rPr>
        <w:t>По итогам проведен</w:t>
      </w:r>
      <w:r w:rsidR="007170A8" w:rsidRPr="00611677">
        <w:rPr>
          <w:rFonts w:ascii="Times New Roman" w:hAnsi="Times New Roman" w:cs="Times New Roman"/>
          <w:sz w:val="28"/>
          <w:szCs w:val="28"/>
        </w:rPr>
        <w:t xml:space="preserve">ной </w:t>
      </w:r>
      <w:r w:rsidRPr="00611677">
        <w:rPr>
          <w:rFonts w:ascii="Times New Roman" w:hAnsi="Times New Roman" w:cs="Times New Roman"/>
          <w:sz w:val="28"/>
          <w:szCs w:val="28"/>
        </w:rPr>
        <w:t>оценки эффективности реализации муниципальных программ, действовавших в 2025 году программ</w:t>
      </w:r>
      <w:r w:rsidR="000B1981" w:rsidRPr="00611677">
        <w:rPr>
          <w:rFonts w:ascii="Times New Roman" w:hAnsi="Times New Roman" w:cs="Times New Roman"/>
          <w:sz w:val="28"/>
          <w:szCs w:val="28"/>
        </w:rPr>
        <w:t>а</w:t>
      </w:r>
      <w:r w:rsidRPr="00611677">
        <w:rPr>
          <w:rFonts w:ascii="Times New Roman" w:hAnsi="Times New Roman" w:cs="Times New Roman"/>
          <w:sz w:val="28"/>
          <w:szCs w:val="28"/>
        </w:rPr>
        <w:t xml:space="preserve"> </w:t>
      </w:r>
      <w:r w:rsidR="000B1981" w:rsidRPr="00611677">
        <w:rPr>
          <w:rFonts w:ascii="Times New Roman" w:hAnsi="Times New Roman" w:cs="Times New Roman"/>
          <w:sz w:val="28"/>
          <w:szCs w:val="28"/>
        </w:rPr>
        <w:t xml:space="preserve">обеспечивает рост производства </w:t>
      </w:r>
      <w:proofErr w:type="spellStart"/>
      <w:r w:rsidR="000B1981" w:rsidRPr="00611677">
        <w:rPr>
          <w:rFonts w:ascii="Times New Roman" w:hAnsi="Times New Roman" w:cs="Times New Roman"/>
          <w:sz w:val="28"/>
          <w:szCs w:val="28"/>
        </w:rPr>
        <w:t>сельскохозяйственой</w:t>
      </w:r>
      <w:proofErr w:type="spellEnd"/>
      <w:r w:rsidR="000B1981" w:rsidRPr="00611677">
        <w:rPr>
          <w:rFonts w:ascii="Times New Roman" w:hAnsi="Times New Roman" w:cs="Times New Roman"/>
          <w:sz w:val="28"/>
          <w:szCs w:val="28"/>
        </w:rPr>
        <w:t xml:space="preserve"> продукции, способствует повышению доходов сельского населения</w:t>
      </w:r>
      <w:r w:rsidRPr="00611677">
        <w:rPr>
          <w:rFonts w:ascii="Times New Roman" w:hAnsi="Times New Roman" w:cs="Times New Roman"/>
          <w:sz w:val="28"/>
          <w:szCs w:val="28"/>
        </w:rPr>
        <w:t>, рекомендовано продолжить ее реализацию.</w:t>
      </w:r>
    </w:p>
    <w:p w14:paraId="47C693D9" w14:textId="77777777" w:rsidR="00E57A5E" w:rsidRPr="00611677" w:rsidRDefault="00E57A5E" w:rsidP="000B1981">
      <w:pPr>
        <w:spacing w:after="0"/>
        <w:ind w:firstLine="709"/>
        <w:jc w:val="both"/>
        <w:rPr>
          <w:rFonts w:ascii="Times New Roman" w:hAnsi="Times New Roman" w:cs="Times New Roman"/>
          <w:sz w:val="28"/>
          <w:szCs w:val="28"/>
        </w:rPr>
      </w:pPr>
    </w:p>
    <w:p w14:paraId="3C2CC38C" w14:textId="3570E9D0" w:rsidR="0043292D" w:rsidRPr="00611677" w:rsidRDefault="002E4A1D" w:rsidP="000B1981">
      <w:pPr>
        <w:spacing w:after="0"/>
        <w:ind w:firstLine="709"/>
        <w:jc w:val="both"/>
        <w:rPr>
          <w:rFonts w:ascii="Times New Roman" w:hAnsi="Times New Roman" w:cs="Times New Roman"/>
          <w:sz w:val="28"/>
          <w:szCs w:val="28"/>
        </w:rPr>
      </w:pPr>
      <w:r w:rsidRPr="00611677">
        <w:rPr>
          <w:rFonts w:ascii="Times New Roman" w:hAnsi="Times New Roman" w:cs="Times New Roman"/>
          <w:sz w:val="28"/>
          <w:szCs w:val="28"/>
        </w:rPr>
        <w:lastRenderedPageBreak/>
        <w:t xml:space="preserve"> </w:t>
      </w:r>
      <w:r w:rsidR="0043292D" w:rsidRPr="00611677">
        <w:rPr>
          <w:rFonts w:ascii="Times New Roman" w:hAnsi="Times New Roman" w:cs="Times New Roman"/>
          <w:b/>
          <w:sz w:val="28"/>
          <w:szCs w:val="28"/>
        </w:rPr>
        <w:t xml:space="preserve">МП "Управление муниципальным имуществом Тонкинского муниципального округа Нижегородской области" </w:t>
      </w:r>
      <w:r w:rsidR="006E30FA" w:rsidRPr="00611677">
        <w:rPr>
          <w:rFonts w:ascii="Times New Roman" w:hAnsi="Times New Roman" w:cs="Times New Roman"/>
          <w:bCs/>
          <w:sz w:val="28"/>
          <w:szCs w:val="28"/>
        </w:rPr>
        <w:t>(далее МП</w:t>
      </w:r>
      <w:r w:rsidR="0043292D" w:rsidRPr="00611677">
        <w:rPr>
          <w:rFonts w:ascii="Times New Roman" w:hAnsi="Times New Roman" w:cs="Times New Roman"/>
          <w:bCs/>
          <w:sz w:val="28"/>
          <w:szCs w:val="28"/>
        </w:rPr>
        <w:t xml:space="preserve">9) </w:t>
      </w:r>
      <w:r w:rsidR="0043292D" w:rsidRPr="00611677">
        <w:rPr>
          <w:rFonts w:ascii="Times New Roman" w:hAnsi="Times New Roman" w:cs="Times New Roman"/>
          <w:sz w:val="28"/>
          <w:szCs w:val="28"/>
        </w:rPr>
        <w:t xml:space="preserve">расходы исполнены в сумме </w:t>
      </w:r>
      <w:r w:rsidR="000B1981" w:rsidRPr="00611677">
        <w:rPr>
          <w:rFonts w:ascii="Times New Roman" w:hAnsi="Times New Roman" w:cs="Times New Roman"/>
          <w:sz w:val="28"/>
          <w:szCs w:val="28"/>
        </w:rPr>
        <w:t>7254,0</w:t>
      </w:r>
      <w:r w:rsidR="0043292D" w:rsidRPr="00611677">
        <w:rPr>
          <w:rFonts w:ascii="Times New Roman" w:hAnsi="Times New Roman" w:cs="Times New Roman"/>
          <w:sz w:val="28"/>
          <w:szCs w:val="28"/>
        </w:rPr>
        <w:t xml:space="preserve"> тыс. рублей или </w:t>
      </w:r>
      <w:r w:rsidR="000B1981" w:rsidRPr="00611677">
        <w:rPr>
          <w:rFonts w:ascii="Times New Roman" w:hAnsi="Times New Roman" w:cs="Times New Roman"/>
          <w:sz w:val="28"/>
          <w:szCs w:val="28"/>
        </w:rPr>
        <w:t>88</w:t>
      </w:r>
      <w:r w:rsidR="0043292D" w:rsidRPr="00611677">
        <w:rPr>
          <w:rFonts w:ascii="Times New Roman" w:hAnsi="Times New Roman" w:cs="Times New Roman"/>
          <w:sz w:val="28"/>
          <w:szCs w:val="28"/>
        </w:rPr>
        <w:t>% от уточненного годового плана (</w:t>
      </w:r>
      <w:r w:rsidR="000B1981" w:rsidRPr="00611677">
        <w:rPr>
          <w:rFonts w:ascii="Times New Roman" w:hAnsi="Times New Roman" w:cs="Times New Roman"/>
          <w:sz w:val="28"/>
          <w:szCs w:val="28"/>
        </w:rPr>
        <w:t>8238,7</w:t>
      </w:r>
      <w:r w:rsidR="0043292D" w:rsidRPr="00611677">
        <w:rPr>
          <w:rFonts w:ascii="Times New Roman" w:hAnsi="Times New Roman" w:cs="Times New Roman"/>
          <w:sz w:val="28"/>
          <w:szCs w:val="28"/>
        </w:rPr>
        <w:t xml:space="preserve"> тыс. рублей).  Доля расходов по муниципальной программе в общей сумме расходов бюджета окр</w:t>
      </w:r>
      <w:r w:rsidR="00D209A7" w:rsidRPr="00611677">
        <w:rPr>
          <w:rFonts w:ascii="Times New Roman" w:hAnsi="Times New Roman" w:cs="Times New Roman"/>
          <w:sz w:val="28"/>
          <w:szCs w:val="28"/>
        </w:rPr>
        <w:t>уга составляет 1,</w:t>
      </w:r>
      <w:r w:rsidR="000B1981" w:rsidRPr="00611677">
        <w:rPr>
          <w:rFonts w:ascii="Times New Roman" w:hAnsi="Times New Roman" w:cs="Times New Roman"/>
          <w:sz w:val="28"/>
          <w:szCs w:val="28"/>
        </w:rPr>
        <w:t>1</w:t>
      </w:r>
      <w:r w:rsidR="0043292D" w:rsidRPr="00611677">
        <w:rPr>
          <w:rFonts w:ascii="Times New Roman" w:hAnsi="Times New Roman" w:cs="Times New Roman"/>
          <w:sz w:val="28"/>
          <w:szCs w:val="28"/>
        </w:rPr>
        <w:t>%.</w:t>
      </w:r>
    </w:p>
    <w:p w14:paraId="0485F8B6" w14:textId="639E9D6E" w:rsidR="00D209A7" w:rsidRPr="00611677" w:rsidRDefault="006E30FA" w:rsidP="00A45E9E">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A45E9E"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   Исполнение расходов по МП</w:t>
      </w:r>
      <w:r w:rsidR="00D209A7" w:rsidRPr="00611677">
        <w:rPr>
          <w:rFonts w:ascii="Times New Roman" w:hAnsi="Times New Roman" w:cs="Times New Roman"/>
          <w:sz w:val="28"/>
          <w:szCs w:val="28"/>
        </w:rPr>
        <w:t xml:space="preserve">9 осуществлялось </w:t>
      </w:r>
      <w:r w:rsidR="000B1981" w:rsidRPr="00611677">
        <w:rPr>
          <w:rFonts w:ascii="Times New Roman" w:hAnsi="Times New Roman" w:cs="Times New Roman"/>
          <w:sz w:val="28"/>
          <w:szCs w:val="28"/>
        </w:rPr>
        <w:t>двумя</w:t>
      </w:r>
      <w:r w:rsidR="0071050D" w:rsidRPr="00611677">
        <w:rPr>
          <w:rFonts w:ascii="Times New Roman" w:hAnsi="Times New Roman" w:cs="Times New Roman"/>
          <w:sz w:val="28"/>
          <w:szCs w:val="28"/>
        </w:rPr>
        <w:t xml:space="preserve"> ГРБС</w:t>
      </w:r>
      <w:r w:rsidR="00D209A7" w:rsidRPr="00611677">
        <w:rPr>
          <w:rFonts w:ascii="Times New Roman" w:hAnsi="Times New Roman" w:cs="Times New Roman"/>
          <w:sz w:val="28"/>
          <w:szCs w:val="28"/>
        </w:rPr>
        <w:t xml:space="preserve"> – КУМИ и ЗР</w:t>
      </w:r>
      <w:r w:rsidR="000B1981" w:rsidRPr="00611677">
        <w:rPr>
          <w:rFonts w:ascii="Times New Roman" w:hAnsi="Times New Roman" w:cs="Times New Roman"/>
          <w:sz w:val="28"/>
          <w:szCs w:val="28"/>
        </w:rPr>
        <w:t xml:space="preserve"> и</w:t>
      </w:r>
      <w:r w:rsidR="00D209A7" w:rsidRPr="00611677">
        <w:rPr>
          <w:rFonts w:ascii="Times New Roman" w:hAnsi="Times New Roman" w:cs="Times New Roman"/>
          <w:sz w:val="28"/>
          <w:szCs w:val="28"/>
        </w:rPr>
        <w:t xml:space="preserve"> отделом архитектуры и строительства   администрации Тонкинского муниципального округа Нижегородской области</w:t>
      </w:r>
      <w:r w:rsidR="00DB0866" w:rsidRPr="00611677">
        <w:rPr>
          <w:rFonts w:ascii="Times New Roman" w:hAnsi="Times New Roman" w:cs="Times New Roman"/>
          <w:sz w:val="28"/>
          <w:szCs w:val="28"/>
        </w:rPr>
        <w:t>.</w:t>
      </w:r>
    </w:p>
    <w:p w14:paraId="1C569838" w14:textId="77777777" w:rsidR="0043292D" w:rsidRPr="00611677" w:rsidRDefault="0043292D" w:rsidP="00A45E9E">
      <w:pPr>
        <w:spacing w:after="0"/>
        <w:jc w:val="both"/>
        <w:rPr>
          <w:rFonts w:ascii="Times New Roman" w:hAnsi="Times New Roman" w:cs="Times New Roman"/>
          <w:sz w:val="28"/>
          <w:szCs w:val="28"/>
        </w:rPr>
      </w:pPr>
      <w:r w:rsidRPr="00611677">
        <w:rPr>
          <w:rFonts w:ascii="Times New Roman" w:hAnsi="Times New Roman" w:cs="Times New Roman"/>
          <w:sz w:val="28"/>
          <w:szCs w:val="28"/>
        </w:rPr>
        <w:t>Данная программа содержит две подпрограммы:</w:t>
      </w:r>
    </w:p>
    <w:p w14:paraId="2414B1AD" w14:textId="09AA88B0" w:rsidR="00161A56" w:rsidRPr="00611677" w:rsidRDefault="0043292D" w:rsidP="00A45E9E">
      <w:pPr>
        <w:spacing w:after="0"/>
        <w:jc w:val="both"/>
        <w:rPr>
          <w:rFonts w:ascii="Times New Roman" w:hAnsi="Times New Roman" w:cs="Times New Roman"/>
          <w:bCs/>
          <w:sz w:val="28"/>
          <w:szCs w:val="28"/>
        </w:rPr>
      </w:pPr>
      <w:r w:rsidRPr="00611677">
        <w:rPr>
          <w:rFonts w:ascii="Times New Roman" w:hAnsi="Times New Roman" w:cs="Times New Roman"/>
          <w:bCs/>
          <w:sz w:val="28"/>
          <w:szCs w:val="28"/>
        </w:rPr>
        <w:t xml:space="preserve">Подпрограмма 1 «Управление муниципальным имуществом Тонкинского муниципального округа Нижегородской области» исполнена на </w:t>
      </w:r>
      <w:r w:rsidR="00E52159" w:rsidRPr="00611677">
        <w:rPr>
          <w:rFonts w:ascii="Times New Roman" w:hAnsi="Times New Roman" w:cs="Times New Roman"/>
          <w:bCs/>
          <w:sz w:val="28"/>
          <w:szCs w:val="28"/>
        </w:rPr>
        <w:t>73,2</w:t>
      </w:r>
      <w:r w:rsidRPr="00611677">
        <w:rPr>
          <w:rFonts w:ascii="Times New Roman" w:hAnsi="Times New Roman" w:cs="Times New Roman"/>
          <w:bCs/>
          <w:sz w:val="28"/>
          <w:szCs w:val="28"/>
        </w:rPr>
        <w:t xml:space="preserve">% или в сумме </w:t>
      </w:r>
      <w:r w:rsidR="00E52159" w:rsidRPr="00611677">
        <w:rPr>
          <w:rFonts w:ascii="Times New Roman" w:hAnsi="Times New Roman" w:cs="Times New Roman"/>
          <w:bCs/>
          <w:sz w:val="28"/>
          <w:szCs w:val="28"/>
        </w:rPr>
        <w:t>26941,6</w:t>
      </w:r>
      <w:r w:rsidRPr="00611677">
        <w:rPr>
          <w:rFonts w:ascii="Times New Roman" w:hAnsi="Times New Roman" w:cs="Times New Roman"/>
          <w:bCs/>
          <w:sz w:val="28"/>
          <w:szCs w:val="28"/>
        </w:rPr>
        <w:t xml:space="preserve"> </w:t>
      </w:r>
      <w:r w:rsidR="000A6B01" w:rsidRPr="00611677">
        <w:rPr>
          <w:rFonts w:ascii="Times New Roman" w:hAnsi="Times New Roman" w:cs="Times New Roman"/>
          <w:bCs/>
          <w:sz w:val="28"/>
          <w:szCs w:val="28"/>
        </w:rPr>
        <w:t>тыс. рублей</w:t>
      </w:r>
      <w:r w:rsidRPr="00611677">
        <w:rPr>
          <w:rFonts w:ascii="Times New Roman" w:hAnsi="Times New Roman" w:cs="Times New Roman"/>
          <w:bCs/>
          <w:sz w:val="28"/>
          <w:szCs w:val="28"/>
        </w:rPr>
        <w:t xml:space="preserve">. </w:t>
      </w:r>
      <w:r w:rsidR="00D45BA4" w:rsidRPr="00611677">
        <w:rPr>
          <w:rFonts w:ascii="Times New Roman" w:hAnsi="Times New Roman" w:cs="Times New Roman"/>
          <w:bCs/>
          <w:sz w:val="28"/>
          <w:szCs w:val="28"/>
        </w:rPr>
        <w:t xml:space="preserve"> </w:t>
      </w:r>
    </w:p>
    <w:p w14:paraId="77113E64" w14:textId="580D1770" w:rsidR="00161A56" w:rsidRPr="00611677" w:rsidRDefault="00D45BA4" w:rsidP="00A45E9E">
      <w:pPr>
        <w:spacing w:after="0"/>
        <w:jc w:val="both"/>
        <w:rPr>
          <w:rFonts w:ascii="Times New Roman" w:hAnsi="Times New Roman" w:cs="Times New Roman"/>
          <w:bCs/>
          <w:sz w:val="28"/>
          <w:szCs w:val="28"/>
        </w:rPr>
      </w:pPr>
      <w:r w:rsidRPr="00611677">
        <w:rPr>
          <w:rFonts w:ascii="Times New Roman" w:hAnsi="Times New Roman" w:cs="Times New Roman"/>
          <w:bCs/>
          <w:sz w:val="28"/>
          <w:szCs w:val="28"/>
        </w:rPr>
        <w:t xml:space="preserve">Средства израсходованы для реализации </w:t>
      </w:r>
      <w:r w:rsidR="000A6B01" w:rsidRPr="00611677">
        <w:rPr>
          <w:rFonts w:ascii="Times New Roman" w:hAnsi="Times New Roman" w:cs="Times New Roman"/>
          <w:bCs/>
          <w:sz w:val="28"/>
          <w:szCs w:val="28"/>
        </w:rPr>
        <w:t>мероприятий,</w:t>
      </w:r>
      <w:r w:rsidRPr="00611677">
        <w:rPr>
          <w:rFonts w:ascii="Times New Roman" w:hAnsi="Times New Roman" w:cs="Times New Roman"/>
          <w:bCs/>
          <w:sz w:val="28"/>
          <w:szCs w:val="28"/>
        </w:rPr>
        <w:t xml:space="preserve"> направленных на повышение эффективности использования муниципального</w:t>
      </w:r>
      <w:r w:rsidR="00E52159" w:rsidRPr="00611677">
        <w:rPr>
          <w:rFonts w:ascii="Times New Roman" w:hAnsi="Times New Roman" w:cs="Times New Roman"/>
          <w:bCs/>
          <w:sz w:val="28"/>
          <w:szCs w:val="28"/>
        </w:rPr>
        <w:t xml:space="preserve"> имущества и земельных ресурсов. Неисполнение </w:t>
      </w:r>
      <w:r w:rsidR="007170A8" w:rsidRPr="00611677">
        <w:rPr>
          <w:rFonts w:ascii="Times New Roman" w:hAnsi="Times New Roman" w:cs="Times New Roman"/>
          <w:bCs/>
          <w:sz w:val="28"/>
          <w:szCs w:val="28"/>
        </w:rPr>
        <w:t>на общую</w:t>
      </w:r>
      <w:r w:rsidR="00E52159" w:rsidRPr="00611677">
        <w:rPr>
          <w:rFonts w:ascii="Times New Roman" w:hAnsi="Times New Roman" w:cs="Times New Roman"/>
          <w:bCs/>
          <w:sz w:val="28"/>
          <w:szCs w:val="28"/>
        </w:rPr>
        <w:t xml:space="preserve"> сумм</w:t>
      </w:r>
      <w:r w:rsidR="007170A8" w:rsidRPr="00611677">
        <w:rPr>
          <w:rFonts w:ascii="Times New Roman" w:hAnsi="Times New Roman" w:cs="Times New Roman"/>
          <w:bCs/>
          <w:sz w:val="28"/>
          <w:szCs w:val="28"/>
        </w:rPr>
        <w:t>у</w:t>
      </w:r>
      <w:r w:rsidR="00E52159" w:rsidRPr="00611677">
        <w:rPr>
          <w:rFonts w:ascii="Times New Roman" w:hAnsi="Times New Roman" w:cs="Times New Roman"/>
          <w:bCs/>
          <w:sz w:val="28"/>
          <w:szCs w:val="28"/>
        </w:rPr>
        <w:t xml:space="preserve"> 984,</w:t>
      </w:r>
      <w:r w:rsidR="007170A8" w:rsidRPr="00611677">
        <w:rPr>
          <w:rFonts w:ascii="Times New Roman" w:hAnsi="Times New Roman" w:cs="Times New Roman"/>
          <w:bCs/>
          <w:sz w:val="28"/>
          <w:szCs w:val="28"/>
        </w:rPr>
        <w:t>7 тыс. рублей, согласно</w:t>
      </w:r>
      <w:r w:rsidR="00E52159" w:rsidRPr="00611677">
        <w:rPr>
          <w:rFonts w:ascii="Times New Roman" w:hAnsi="Times New Roman" w:cs="Times New Roman"/>
          <w:bCs/>
          <w:sz w:val="28"/>
          <w:szCs w:val="28"/>
        </w:rPr>
        <w:t xml:space="preserve"> представленных отчетов </w:t>
      </w:r>
      <w:r w:rsidR="007170A8" w:rsidRPr="00611677">
        <w:rPr>
          <w:rFonts w:ascii="Times New Roman" w:hAnsi="Times New Roman" w:cs="Times New Roman"/>
          <w:bCs/>
          <w:sz w:val="28"/>
          <w:szCs w:val="28"/>
        </w:rPr>
        <w:t>ГАБС, связано</w:t>
      </w:r>
      <w:r w:rsidR="00E52159" w:rsidRPr="00611677">
        <w:rPr>
          <w:rFonts w:ascii="Times New Roman" w:hAnsi="Times New Roman" w:cs="Times New Roman"/>
          <w:bCs/>
          <w:sz w:val="28"/>
          <w:szCs w:val="28"/>
        </w:rPr>
        <w:t xml:space="preserve"> с отсутствием </w:t>
      </w:r>
      <w:r w:rsidR="007170A8" w:rsidRPr="00611677">
        <w:rPr>
          <w:rFonts w:ascii="Times New Roman" w:hAnsi="Times New Roman" w:cs="Times New Roman"/>
          <w:bCs/>
          <w:sz w:val="28"/>
          <w:szCs w:val="28"/>
        </w:rPr>
        <w:t>фактических расходов</w:t>
      </w:r>
      <w:r w:rsidR="00E52159" w:rsidRPr="00611677">
        <w:rPr>
          <w:rFonts w:ascii="Times New Roman" w:hAnsi="Times New Roman" w:cs="Times New Roman"/>
          <w:bCs/>
          <w:sz w:val="28"/>
          <w:szCs w:val="28"/>
        </w:rPr>
        <w:t xml:space="preserve"> и снятием лимитов.  </w:t>
      </w:r>
    </w:p>
    <w:p w14:paraId="03C4CE74" w14:textId="77777777" w:rsidR="00002913" w:rsidRPr="00611677" w:rsidRDefault="00D45BA4" w:rsidP="007170A8">
      <w:pPr>
        <w:shd w:val="clear" w:color="auto" w:fill="FFFFFF"/>
        <w:spacing w:after="0"/>
        <w:jc w:val="both"/>
        <w:rPr>
          <w:rFonts w:ascii="Times New Roman" w:hAnsi="Times New Roman" w:cs="Times New Roman"/>
          <w:sz w:val="28"/>
          <w:szCs w:val="28"/>
        </w:rPr>
      </w:pPr>
      <w:r w:rsidRPr="00611677">
        <w:rPr>
          <w:rFonts w:ascii="Times New Roman" w:hAnsi="Times New Roman" w:cs="Times New Roman"/>
          <w:bCs/>
          <w:sz w:val="28"/>
          <w:szCs w:val="28"/>
        </w:rPr>
        <w:t xml:space="preserve">Подпрограмма </w:t>
      </w:r>
      <w:r w:rsidR="00DB0866" w:rsidRPr="00611677">
        <w:rPr>
          <w:rFonts w:ascii="Times New Roman" w:hAnsi="Times New Roman" w:cs="Times New Roman"/>
          <w:bCs/>
          <w:sz w:val="28"/>
          <w:szCs w:val="28"/>
        </w:rPr>
        <w:t xml:space="preserve">2 </w:t>
      </w:r>
      <w:r w:rsidRPr="00611677">
        <w:rPr>
          <w:rFonts w:ascii="Times New Roman" w:hAnsi="Times New Roman" w:cs="Times New Roman"/>
          <w:bCs/>
          <w:sz w:val="28"/>
          <w:szCs w:val="28"/>
        </w:rPr>
        <w:t xml:space="preserve">«Обеспечение реализации муниципальной программы» исполнена на 100% - обеспечение деятельности муниципальных органов.  Средства в сумме </w:t>
      </w:r>
      <w:r w:rsidR="00E52159" w:rsidRPr="00611677">
        <w:rPr>
          <w:rFonts w:ascii="Times New Roman" w:hAnsi="Times New Roman" w:cs="Times New Roman"/>
          <w:bCs/>
          <w:sz w:val="28"/>
          <w:szCs w:val="28"/>
        </w:rPr>
        <w:t>4562,4</w:t>
      </w:r>
      <w:r w:rsidRPr="00611677">
        <w:rPr>
          <w:rFonts w:ascii="Times New Roman" w:hAnsi="Times New Roman" w:cs="Times New Roman"/>
          <w:bCs/>
          <w:sz w:val="28"/>
          <w:szCs w:val="28"/>
        </w:rPr>
        <w:t xml:space="preserve"> тыс.руб. направлены </w:t>
      </w:r>
      <w:r w:rsidRPr="00611677">
        <w:rPr>
          <w:rFonts w:ascii="Times New Roman" w:hAnsi="Times New Roman" w:cs="Times New Roman"/>
          <w:sz w:val="28"/>
          <w:szCs w:val="28"/>
        </w:rPr>
        <w:t>на содержание Комитета по управлению муниципальным имуществом администрации Тонкинского муниципального округа Нижегородской области.</w:t>
      </w:r>
      <w:r w:rsidR="007170A8" w:rsidRPr="00611677">
        <w:rPr>
          <w:rFonts w:ascii="Times New Roman" w:hAnsi="Times New Roman" w:cs="Times New Roman"/>
          <w:sz w:val="28"/>
          <w:szCs w:val="28"/>
        </w:rPr>
        <w:t xml:space="preserve"> </w:t>
      </w:r>
    </w:p>
    <w:p w14:paraId="6F14D8E3" w14:textId="042B1FBB" w:rsidR="007170A8" w:rsidRPr="00611677" w:rsidRDefault="00002913" w:rsidP="007170A8">
      <w:pPr>
        <w:shd w:val="clear" w:color="auto" w:fill="FFFFFF"/>
        <w:spacing w:after="0"/>
        <w:jc w:val="both"/>
        <w:rPr>
          <w:rFonts w:ascii="Times New Roman" w:hAnsi="Times New Roman"/>
        </w:rPr>
      </w:pPr>
      <w:r w:rsidRPr="00611677">
        <w:rPr>
          <w:rFonts w:ascii="Times New Roman" w:hAnsi="Times New Roman" w:cs="Times New Roman"/>
          <w:sz w:val="28"/>
          <w:szCs w:val="28"/>
        </w:rPr>
        <w:t xml:space="preserve">            </w:t>
      </w:r>
      <w:r w:rsidR="007170A8" w:rsidRPr="00611677">
        <w:rPr>
          <w:rFonts w:ascii="Times New Roman" w:hAnsi="Times New Roman" w:cs="Times New Roman"/>
          <w:sz w:val="28"/>
          <w:szCs w:val="28"/>
        </w:rPr>
        <w:t>По итогам проведенной оценки эффективности реализации муниципальных программ, действовавших в 2025 году программа обеспечивает более эффективное использование муниципального имущества, способствует увеличению доходов в бюджет Тонкинского муниципального округа. Рекомендовано продолжить ее реализацию.</w:t>
      </w:r>
    </w:p>
    <w:p w14:paraId="43330E52" w14:textId="77777777" w:rsidR="00E57A5E" w:rsidRPr="00611677" w:rsidRDefault="00C016AC" w:rsidP="0071050D">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p>
    <w:p w14:paraId="0F83159F" w14:textId="052DA582" w:rsidR="00C016AC" w:rsidRPr="00611677" w:rsidRDefault="00C016AC" w:rsidP="0071050D">
      <w:pPr>
        <w:spacing w:after="0"/>
        <w:jc w:val="both"/>
        <w:rPr>
          <w:rFonts w:ascii="Times New Roman" w:hAnsi="Times New Roman" w:cs="Times New Roman"/>
          <w:sz w:val="28"/>
          <w:szCs w:val="28"/>
        </w:rPr>
      </w:pPr>
      <w:r w:rsidRPr="00611677">
        <w:rPr>
          <w:rFonts w:ascii="Times New Roman" w:hAnsi="Times New Roman" w:cs="Times New Roman"/>
          <w:b/>
          <w:bCs/>
          <w:sz w:val="28"/>
          <w:szCs w:val="28"/>
        </w:rPr>
        <w:t>Муниципальная программа «</w:t>
      </w:r>
      <w:r w:rsidR="00C96861" w:rsidRPr="00611677">
        <w:rPr>
          <w:rFonts w:ascii="Times New Roman" w:hAnsi="Times New Roman" w:cs="Times New Roman"/>
          <w:b/>
          <w:bCs/>
          <w:sz w:val="28"/>
          <w:szCs w:val="28"/>
        </w:rPr>
        <w:t>Управление муниципальными финансами Тонкинского муниципального округа Нижегородской области</w:t>
      </w:r>
      <w:r w:rsidR="004F05A8" w:rsidRPr="00611677">
        <w:rPr>
          <w:rFonts w:ascii="Times New Roman" w:hAnsi="Times New Roman" w:cs="Times New Roman"/>
          <w:b/>
          <w:bCs/>
          <w:sz w:val="28"/>
          <w:szCs w:val="28"/>
        </w:rPr>
        <w:t xml:space="preserve">» </w:t>
      </w:r>
      <w:r w:rsidR="006E30FA" w:rsidRPr="00611677">
        <w:rPr>
          <w:rFonts w:ascii="Times New Roman" w:hAnsi="Times New Roman" w:cs="Times New Roman"/>
          <w:bCs/>
          <w:sz w:val="28"/>
          <w:szCs w:val="28"/>
        </w:rPr>
        <w:t>(далее МП</w:t>
      </w:r>
      <w:r w:rsidR="004F05A8" w:rsidRPr="00611677">
        <w:rPr>
          <w:rFonts w:ascii="Times New Roman" w:hAnsi="Times New Roman" w:cs="Times New Roman"/>
          <w:bCs/>
          <w:sz w:val="28"/>
          <w:szCs w:val="28"/>
        </w:rPr>
        <w:t>10)</w:t>
      </w:r>
      <w:r w:rsidRPr="00611677">
        <w:rPr>
          <w:rFonts w:ascii="Times New Roman" w:hAnsi="Times New Roman" w:cs="Times New Roman"/>
          <w:bCs/>
          <w:sz w:val="28"/>
          <w:szCs w:val="28"/>
        </w:rPr>
        <w:t>,</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 xml:space="preserve">расходы исполнены в сумме </w:t>
      </w:r>
      <w:r w:rsidR="00BB6970" w:rsidRPr="00611677">
        <w:rPr>
          <w:rFonts w:ascii="Times New Roman" w:hAnsi="Times New Roman" w:cs="Times New Roman"/>
          <w:sz w:val="28"/>
          <w:szCs w:val="28"/>
        </w:rPr>
        <w:t>19738,0</w:t>
      </w:r>
      <w:r w:rsidR="00EF1903" w:rsidRPr="00611677">
        <w:rPr>
          <w:rFonts w:ascii="Times New Roman" w:hAnsi="Times New Roman" w:cs="Times New Roman"/>
          <w:sz w:val="28"/>
          <w:szCs w:val="28"/>
        </w:rPr>
        <w:t xml:space="preserve"> </w:t>
      </w:r>
      <w:r w:rsidRPr="00611677">
        <w:rPr>
          <w:rFonts w:ascii="Times New Roman" w:hAnsi="Times New Roman" w:cs="Times New Roman"/>
          <w:sz w:val="28"/>
          <w:szCs w:val="28"/>
        </w:rPr>
        <w:t>ты</w:t>
      </w:r>
      <w:r w:rsidR="00EF1903" w:rsidRPr="00611677">
        <w:rPr>
          <w:rFonts w:ascii="Times New Roman" w:hAnsi="Times New Roman" w:cs="Times New Roman"/>
          <w:sz w:val="28"/>
          <w:szCs w:val="28"/>
        </w:rPr>
        <w:t xml:space="preserve">с. рублей или </w:t>
      </w:r>
      <w:r w:rsidR="00BB6970" w:rsidRPr="00611677">
        <w:rPr>
          <w:rFonts w:ascii="Times New Roman" w:hAnsi="Times New Roman" w:cs="Times New Roman"/>
          <w:sz w:val="28"/>
          <w:szCs w:val="28"/>
        </w:rPr>
        <w:t>95,5</w:t>
      </w:r>
      <w:r w:rsidRPr="00611677">
        <w:rPr>
          <w:rFonts w:ascii="Times New Roman" w:hAnsi="Times New Roman" w:cs="Times New Roman"/>
          <w:sz w:val="28"/>
          <w:szCs w:val="28"/>
        </w:rPr>
        <w:t xml:space="preserve"> % от уточненного годового плана (</w:t>
      </w:r>
      <w:r w:rsidR="00BB6970" w:rsidRPr="00611677">
        <w:rPr>
          <w:rFonts w:ascii="Times New Roman" w:hAnsi="Times New Roman" w:cs="Times New Roman"/>
          <w:sz w:val="28"/>
          <w:szCs w:val="28"/>
        </w:rPr>
        <w:t>20660,5</w:t>
      </w:r>
      <w:r w:rsidRPr="00611677">
        <w:rPr>
          <w:rFonts w:ascii="Times New Roman" w:hAnsi="Times New Roman" w:cs="Times New Roman"/>
          <w:sz w:val="28"/>
          <w:szCs w:val="28"/>
        </w:rPr>
        <w:t xml:space="preserve"> тыс. рублей).</w:t>
      </w:r>
    </w:p>
    <w:p w14:paraId="32E124DE" w14:textId="57A603D3" w:rsidR="00C016AC" w:rsidRPr="00611677" w:rsidRDefault="00C016AC" w:rsidP="0071050D">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 </w:t>
      </w:r>
      <w:r w:rsidR="00BB6970"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расход</w:t>
      </w:r>
      <w:r w:rsidR="0006382E" w:rsidRPr="00611677">
        <w:rPr>
          <w:rFonts w:ascii="Times New Roman" w:hAnsi="Times New Roman" w:cs="Times New Roman"/>
          <w:sz w:val="28"/>
          <w:szCs w:val="28"/>
        </w:rPr>
        <w:t xml:space="preserve">ов бюджета округа составляет </w:t>
      </w:r>
      <w:r w:rsidR="00BB6970" w:rsidRPr="00611677">
        <w:rPr>
          <w:rFonts w:ascii="Times New Roman" w:hAnsi="Times New Roman" w:cs="Times New Roman"/>
          <w:sz w:val="28"/>
          <w:szCs w:val="28"/>
        </w:rPr>
        <w:t>3</w:t>
      </w:r>
      <w:r w:rsidRPr="00611677">
        <w:rPr>
          <w:rFonts w:ascii="Times New Roman" w:hAnsi="Times New Roman" w:cs="Times New Roman"/>
          <w:sz w:val="28"/>
          <w:szCs w:val="28"/>
        </w:rPr>
        <w:t>%.</w:t>
      </w:r>
    </w:p>
    <w:p w14:paraId="5B9EF6E8" w14:textId="745309D5" w:rsidR="0071050D" w:rsidRPr="00611677" w:rsidRDefault="004F05A8" w:rsidP="0071050D">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6E30FA" w:rsidRPr="00611677">
        <w:rPr>
          <w:rFonts w:ascii="Times New Roman" w:hAnsi="Times New Roman" w:cs="Times New Roman"/>
          <w:sz w:val="28"/>
          <w:szCs w:val="28"/>
        </w:rPr>
        <w:t>Исполнение расходов по МП</w:t>
      </w:r>
      <w:r w:rsidR="0071050D" w:rsidRPr="00611677">
        <w:rPr>
          <w:rFonts w:ascii="Times New Roman" w:hAnsi="Times New Roman" w:cs="Times New Roman"/>
          <w:sz w:val="28"/>
          <w:szCs w:val="28"/>
        </w:rPr>
        <w:t xml:space="preserve">10 осуществлялось одним ГРБС – Управлением финансов администрации Тонкинского муниципального округа Нижегородской области.     </w:t>
      </w:r>
    </w:p>
    <w:p w14:paraId="7CCA0D1A" w14:textId="63BD62D1" w:rsidR="00BB6970" w:rsidRPr="00611677" w:rsidRDefault="004F05A8" w:rsidP="00CE2980">
      <w:pPr>
        <w:spacing w:after="0"/>
        <w:jc w:val="both"/>
        <w:rPr>
          <w:rFonts w:ascii="Times New Roman" w:hAnsi="Times New Roman"/>
        </w:rPr>
      </w:pPr>
      <w:r w:rsidRPr="00611677">
        <w:rPr>
          <w:rFonts w:ascii="Times New Roman" w:hAnsi="Times New Roman" w:cs="Times New Roman"/>
          <w:sz w:val="28"/>
          <w:szCs w:val="28"/>
        </w:rPr>
        <w:t>Информация о структуре финансирования мероприятий программы 10 и кассовом испо</w:t>
      </w:r>
      <w:r w:rsidR="00A45E9E" w:rsidRPr="00611677">
        <w:rPr>
          <w:rFonts w:ascii="Times New Roman" w:hAnsi="Times New Roman" w:cs="Times New Roman"/>
          <w:sz w:val="28"/>
          <w:szCs w:val="28"/>
        </w:rPr>
        <w:t>лнении представлена в таблице 22</w:t>
      </w:r>
      <w:r w:rsidRPr="00611677">
        <w:rPr>
          <w:rFonts w:ascii="Times New Roman" w:hAnsi="Times New Roman" w:cs="Times New Roman"/>
          <w:sz w:val="28"/>
          <w:szCs w:val="28"/>
        </w:rPr>
        <w:t>.</w:t>
      </w:r>
      <w:r w:rsidR="00CE2980" w:rsidRPr="00611677">
        <w:rPr>
          <w:rFonts w:ascii="Times New Roman" w:hAnsi="Times New Roman" w:cs="Times New Roman"/>
          <w:sz w:val="28"/>
          <w:szCs w:val="28"/>
        </w:rPr>
        <w:t xml:space="preserve">                                           </w:t>
      </w:r>
      <w:r w:rsidR="00A45E9E" w:rsidRPr="00611677">
        <w:rPr>
          <w:rFonts w:ascii="Times New Roman" w:hAnsi="Times New Roman"/>
        </w:rPr>
        <w:t>Таблица 22</w:t>
      </w:r>
      <w:r w:rsidRPr="00611677">
        <w:rPr>
          <w:rFonts w:ascii="Times New Roman" w:hAnsi="Times New Roman"/>
        </w:rPr>
        <w:t xml:space="preserve"> (тыс.руб.)</w:t>
      </w:r>
    </w:p>
    <w:tbl>
      <w:tblPr>
        <w:tblW w:w="10073" w:type="dxa"/>
        <w:tblLook w:val="04A0" w:firstRow="1" w:lastRow="0" w:firstColumn="1" w:lastColumn="0" w:noHBand="0" w:noVBand="1"/>
      </w:tblPr>
      <w:tblGrid>
        <w:gridCol w:w="5512"/>
        <w:gridCol w:w="1297"/>
        <w:gridCol w:w="1267"/>
        <w:gridCol w:w="1046"/>
        <w:gridCol w:w="951"/>
      </w:tblGrid>
      <w:tr w:rsidR="00BB6970" w:rsidRPr="00611677" w14:paraId="3D7DCB10" w14:textId="77777777" w:rsidTr="0084644C">
        <w:trPr>
          <w:trHeight w:val="765"/>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83DF" w14:textId="77777777" w:rsidR="00BB6970" w:rsidRPr="00611677" w:rsidRDefault="00BB6970" w:rsidP="00BB6970">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lastRenderedPageBreak/>
              <w:t>Наименование МП</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2DAB0955" w14:textId="77777777" w:rsidR="00BB6970" w:rsidRPr="00611677" w:rsidRDefault="00BB6970" w:rsidP="00BB6970">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Уточненный план 2025</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1591DD85" w14:textId="77777777" w:rsidR="00BB6970" w:rsidRPr="00611677" w:rsidRDefault="00BB6970" w:rsidP="00BB6970">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Исполнение за 2025 год</w:t>
            </w:r>
          </w:p>
        </w:tc>
        <w:tc>
          <w:tcPr>
            <w:tcW w:w="1046" w:type="dxa"/>
            <w:tcBorders>
              <w:top w:val="single" w:sz="4" w:space="0" w:color="auto"/>
              <w:left w:val="nil"/>
              <w:bottom w:val="single" w:sz="4" w:space="0" w:color="auto"/>
              <w:right w:val="single" w:sz="4" w:space="0" w:color="auto"/>
            </w:tcBorders>
            <w:shd w:val="clear" w:color="auto" w:fill="auto"/>
            <w:vAlign w:val="bottom"/>
            <w:hideMark/>
          </w:tcPr>
          <w:p w14:paraId="17EBF06A" w14:textId="77777777" w:rsidR="00BB6970" w:rsidRPr="00611677" w:rsidRDefault="00BB6970" w:rsidP="00BB6970">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удельный вес</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172D5B8" w14:textId="3E74301B" w:rsidR="00BB6970" w:rsidRPr="00611677" w:rsidRDefault="00BB6970" w:rsidP="0084644C">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Процент </w:t>
            </w:r>
            <w:proofErr w:type="spellStart"/>
            <w:r w:rsidRPr="00611677">
              <w:rPr>
                <w:rFonts w:ascii="Times New Roman" w:eastAsia="Times New Roman" w:hAnsi="Times New Roman" w:cs="Times New Roman"/>
                <w:sz w:val="20"/>
                <w:szCs w:val="20"/>
                <w:lang w:eastAsia="ru-RU"/>
              </w:rPr>
              <w:t>испол</w:t>
            </w:r>
            <w:proofErr w:type="spellEnd"/>
            <w:r w:rsidR="0084644C" w:rsidRPr="00611677">
              <w:rPr>
                <w:rFonts w:ascii="Times New Roman" w:eastAsia="Times New Roman" w:hAnsi="Times New Roman" w:cs="Times New Roman"/>
                <w:sz w:val="20"/>
                <w:szCs w:val="20"/>
                <w:lang w:eastAsia="ru-RU"/>
              </w:rPr>
              <w:t>-</w:t>
            </w:r>
            <w:r w:rsidRPr="00611677">
              <w:rPr>
                <w:rFonts w:ascii="Times New Roman" w:eastAsia="Times New Roman" w:hAnsi="Times New Roman" w:cs="Times New Roman"/>
                <w:sz w:val="20"/>
                <w:szCs w:val="20"/>
                <w:lang w:eastAsia="ru-RU"/>
              </w:rPr>
              <w:t xml:space="preserve">нения </w:t>
            </w:r>
          </w:p>
        </w:tc>
      </w:tr>
      <w:tr w:rsidR="00BB6970" w:rsidRPr="00611677" w14:paraId="604F0901" w14:textId="77777777" w:rsidTr="0084644C">
        <w:trPr>
          <w:trHeight w:val="51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E3E8C6" w14:textId="77777777" w:rsidR="00BB6970" w:rsidRPr="00611677" w:rsidRDefault="00BB6970" w:rsidP="00BB6970">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МП "Управление муниципальными финансами Тонкинского муниципального округа Нижегородской области"</w:t>
            </w:r>
          </w:p>
        </w:tc>
        <w:tc>
          <w:tcPr>
            <w:tcW w:w="1297" w:type="dxa"/>
            <w:tcBorders>
              <w:top w:val="nil"/>
              <w:left w:val="nil"/>
              <w:bottom w:val="single" w:sz="4" w:space="0" w:color="auto"/>
              <w:right w:val="single" w:sz="4" w:space="0" w:color="auto"/>
            </w:tcBorders>
            <w:shd w:val="clear" w:color="auto" w:fill="auto"/>
            <w:vAlign w:val="bottom"/>
            <w:hideMark/>
          </w:tcPr>
          <w:p w14:paraId="4B65C41A" w14:textId="77777777" w:rsidR="00BB6970" w:rsidRPr="00611677" w:rsidRDefault="00BB6970" w:rsidP="00BB6970">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20 660,5</w:t>
            </w:r>
          </w:p>
        </w:tc>
        <w:tc>
          <w:tcPr>
            <w:tcW w:w="1267" w:type="dxa"/>
            <w:tcBorders>
              <w:top w:val="nil"/>
              <w:left w:val="nil"/>
              <w:bottom w:val="single" w:sz="4" w:space="0" w:color="auto"/>
              <w:right w:val="single" w:sz="4" w:space="0" w:color="auto"/>
            </w:tcBorders>
            <w:shd w:val="clear" w:color="auto" w:fill="auto"/>
            <w:vAlign w:val="bottom"/>
            <w:hideMark/>
          </w:tcPr>
          <w:p w14:paraId="1A2100ED" w14:textId="77777777" w:rsidR="00BB6970" w:rsidRPr="00611677" w:rsidRDefault="00BB6970" w:rsidP="00BB6970">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19 738,0</w:t>
            </w:r>
          </w:p>
        </w:tc>
        <w:tc>
          <w:tcPr>
            <w:tcW w:w="1046" w:type="dxa"/>
            <w:tcBorders>
              <w:top w:val="nil"/>
              <w:left w:val="nil"/>
              <w:bottom w:val="single" w:sz="4" w:space="0" w:color="auto"/>
              <w:right w:val="single" w:sz="4" w:space="0" w:color="auto"/>
            </w:tcBorders>
            <w:shd w:val="clear" w:color="auto" w:fill="auto"/>
            <w:noWrap/>
            <w:vAlign w:val="bottom"/>
            <w:hideMark/>
          </w:tcPr>
          <w:p w14:paraId="7F2D31A7" w14:textId="77777777" w:rsidR="00BB6970" w:rsidRPr="00611677" w:rsidRDefault="00BB6970" w:rsidP="00BB6970">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w:t>
            </w:r>
          </w:p>
        </w:tc>
        <w:tc>
          <w:tcPr>
            <w:tcW w:w="939" w:type="dxa"/>
            <w:tcBorders>
              <w:top w:val="nil"/>
              <w:left w:val="nil"/>
              <w:bottom w:val="single" w:sz="4" w:space="0" w:color="auto"/>
              <w:right w:val="single" w:sz="4" w:space="0" w:color="auto"/>
            </w:tcBorders>
            <w:shd w:val="clear" w:color="auto" w:fill="auto"/>
            <w:noWrap/>
            <w:vAlign w:val="bottom"/>
            <w:hideMark/>
          </w:tcPr>
          <w:p w14:paraId="03D6BE4C" w14:textId="77777777" w:rsidR="00BB6970" w:rsidRPr="00611677" w:rsidRDefault="00BB6970" w:rsidP="00BB6970">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95,5</w:t>
            </w:r>
          </w:p>
        </w:tc>
      </w:tr>
      <w:tr w:rsidR="00BB6970" w:rsidRPr="00611677" w14:paraId="25E39600" w14:textId="77777777" w:rsidTr="0084644C">
        <w:trPr>
          <w:trHeight w:val="51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3194953" w14:textId="77777777" w:rsidR="00BB6970" w:rsidRPr="00611677" w:rsidRDefault="00BB6970" w:rsidP="00BB6970">
            <w:pPr>
              <w:spacing w:after="0" w:line="240" w:lineRule="auto"/>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"Организация и совершенствование бюджетного процесса Тонкинского муниципального округа Нижегородской области"</w:t>
            </w:r>
          </w:p>
        </w:tc>
        <w:tc>
          <w:tcPr>
            <w:tcW w:w="1297" w:type="dxa"/>
            <w:tcBorders>
              <w:top w:val="nil"/>
              <w:left w:val="nil"/>
              <w:bottom w:val="single" w:sz="4" w:space="0" w:color="auto"/>
              <w:right w:val="single" w:sz="4" w:space="0" w:color="auto"/>
            </w:tcBorders>
            <w:shd w:val="clear" w:color="auto" w:fill="auto"/>
            <w:vAlign w:val="bottom"/>
            <w:hideMark/>
          </w:tcPr>
          <w:p w14:paraId="0C1EC674"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755,1</w:t>
            </w:r>
          </w:p>
        </w:tc>
        <w:tc>
          <w:tcPr>
            <w:tcW w:w="1267" w:type="dxa"/>
            <w:tcBorders>
              <w:top w:val="nil"/>
              <w:left w:val="nil"/>
              <w:bottom w:val="single" w:sz="4" w:space="0" w:color="auto"/>
              <w:right w:val="single" w:sz="4" w:space="0" w:color="auto"/>
            </w:tcBorders>
            <w:shd w:val="clear" w:color="auto" w:fill="auto"/>
            <w:vAlign w:val="bottom"/>
            <w:hideMark/>
          </w:tcPr>
          <w:p w14:paraId="13B006B1"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755,1</w:t>
            </w:r>
          </w:p>
        </w:tc>
        <w:tc>
          <w:tcPr>
            <w:tcW w:w="1046" w:type="dxa"/>
            <w:tcBorders>
              <w:top w:val="nil"/>
              <w:left w:val="nil"/>
              <w:bottom w:val="single" w:sz="4" w:space="0" w:color="auto"/>
              <w:right w:val="single" w:sz="4" w:space="0" w:color="auto"/>
            </w:tcBorders>
            <w:shd w:val="clear" w:color="auto" w:fill="auto"/>
            <w:noWrap/>
            <w:vAlign w:val="bottom"/>
            <w:hideMark/>
          </w:tcPr>
          <w:p w14:paraId="62FD70C4"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w:t>
            </w:r>
          </w:p>
        </w:tc>
        <w:tc>
          <w:tcPr>
            <w:tcW w:w="939" w:type="dxa"/>
            <w:tcBorders>
              <w:top w:val="nil"/>
              <w:left w:val="nil"/>
              <w:bottom w:val="single" w:sz="4" w:space="0" w:color="auto"/>
              <w:right w:val="single" w:sz="4" w:space="0" w:color="auto"/>
            </w:tcBorders>
            <w:shd w:val="clear" w:color="auto" w:fill="auto"/>
            <w:noWrap/>
            <w:vAlign w:val="bottom"/>
            <w:hideMark/>
          </w:tcPr>
          <w:p w14:paraId="2FDBFF72"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r>
      <w:tr w:rsidR="00BB6970" w:rsidRPr="00611677" w14:paraId="17B3A852" w14:textId="77777777" w:rsidTr="0084644C">
        <w:trPr>
          <w:trHeight w:val="51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6FE52D2" w14:textId="77777777" w:rsidR="00BB6970" w:rsidRPr="00611677" w:rsidRDefault="00BB6970" w:rsidP="00BB6970">
            <w:pPr>
              <w:spacing w:after="0" w:line="240" w:lineRule="auto"/>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"Повышение финансовой грамотности населения Тонкинского муниципального округа Нижегородской области"</w:t>
            </w:r>
          </w:p>
        </w:tc>
        <w:tc>
          <w:tcPr>
            <w:tcW w:w="1297" w:type="dxa"/>
            <w:tcBorders>
              <w:top w:val="nil"/>
              <w:left w:val="nil"/>
              <w:bottom w:val="single" w:sz="4" w:space="0" w:color="auto"/>
              <w:right w:val="single" w:sz="4" w:space="0" w:color="auto"/>
            </w:tcBorders>
            <w:shd w:val="clear" w:color="auto" w:fill="auto"/>
            <w:vAlign w:val="bottom"/>
            <w:hideMark/>
          </w:tcPr>
          <w:p w14:paraId="05BC0D72"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15,0</w:t>
            </w:r>
          </w:p>
        </w:tc>
        <w:tc>
          <w:tcPr>
            <w:tcW w:w="1267" w:type="dxa"/>
            <w:tcBorders>
              <w:top w:val="nil"/>
              <w:left w:val="nil"/>
              <w:bottom w:val="single" w:sz="4" w:space="0" w:color="auto"/>
              <w:right w:val="single" w:sz="4" w:space="0" w:color="auto"/>
            </w:tcBorders>
            <w:shd w:val="clear" w:color="auto" w:fill="auto"/>
            <w:vAlign w:val="bottom"/>
            <w:hideMark/>
          </w:tcPr>
          <w:p w14:paraId="1A5C8903"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15,0</w:t>
            </w:r>
          </w:p>
        </w:tc>
        <w:tc>
          <w:tcPr>
            <w:tcW w:w="1046" w:type="dxa"/>
            <w:tcBorders>
              <w:top w:val="nil"/>
              <w:left w:val="nil"/>
              <w:bottom w:val="single" w:sz="4" w:space="0" w:color="auto"/>
              <w:right w:val="single" w:sz="4" w:space="0" w:color="auto"/>
            </w:tcBorders>
            <w:shd w:val="clear" w:color="auto" w:fill="auto"/>
            <w:noWrap/>
            <w:vAlign w:val="bottom"/>
            <w:hideMark/>
          </w:tcPr>
          <w:p w14:paraId="6B00ED36"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w:t>
            </w:r>
          </w:p>
        </w:tc>
        <w:tc>
          <w:tcPr>
            <w:tcW w:w="939" w:type="dxa"/>
            <w:tcBorders>
              <w:top w:val="nil"/>
              <w:left w:val="nil"/>
              <w:bottom w:val="single" w:sz="4" w:space="0" w:color="auto"/>
              <w:right w:val="single" w:sz="4" w:space="0" w:color="auto"/>
            </w:tcBorders>
            <w:shd w:val="clear" w:color="auto" w:fill="auto"/>
            <w:noWrap/>
            <w:vAlign w:val="bottom"/>
            <w:hideMark/>
          </w:tcPr>
          <w:p w14:paraId="1D992881"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r>
      <w:tr w:rsidR="00BB6970" w:rsidRPr="00611677" w14:paraId="0CC6022C" w14:textId="77777777" w:rsidTr="0084644C">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4D01E4" w14:textId="77777777" w:rsidR="00BB6970" w:rsidRPr="00611677" w:rsidRDefault="00BB6970" w:rsidP="00BB6970">
            <w:pPr>
              <w:spacing w:after="0" w:line="240" w:lineRule="auto"/>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"Обеспечение реализации муниципальной программы"</w:t>
            </w:r>
          </w:p>
        </w:tc>
        <w:tc>
          <w:tcPr>
            <w:tcW w:w="1297" w:type="dxa"/>
            <w:tcBorders>
              <w:top w:val="nil"/>
              <w:left w:val="nil"/>
              <w:bottom w:val="single" w:sz="4" w:space="0" w:color="auto"/>
              <w:right w:val="single" w:sz="4" w:space="0" w:color="auto"/>
            </w:tcBorders>
            <w:shd w:val="clear" w:color="auto" w:fill="auto"/>
            <w:vAlign w:val="bottom"/>
            <w:hideMark/>
          </w:tcPr>
          <w:p w14:paraId="3F4E7932"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19 890,4</w:t>
            </w:r>
          </w:p>
        </w:tc>
        <w:tc>
          <w:tcPr>
            <w:tcW w:w="1267" w:type="dxa"/>
            <w:tcBorders>
              <w:top w:val="nil"/>
              <w:left w:val="nil"/>
              <w:bottom w:val="single" w:sz="4" w:space="0" w:color="auto"/>
              <w:right w:val="single" w:sz="4" w:space="0" w:color="auto"/>
            </w:tcBorders>
            <w:shd w:val="clear" w:color="auto" w:fill="auto"/>
            <w:vAlign w:val="bottom"/>
            <w:hideMark/>
          </w:tcPr>
          <w:p w14:paraId="408C462F"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18 967,9</w:t>
            </w:r>
          </w:p>
        </w:tc>
        <w:tc>
          <w:tcPr>
            <w:tcW w:w="1046" w:type="dxa"/>
            <w:tcBorders>
              <w:top w:val="nil"/>
              <w:left w:val="nil"/>
              <w:bottom w:val="single" w:sz="4" w:space="0" w:color="auto"/>
              <w:right w:val="single" w:sz="4" w:space="0" w:color="auto"/>
            </w:tcBorders>
            <w:shd w:val="clear" w:color="auto" w:fill="auto"/>
            <w:noWrap/>
            <w:vAlign w:val="bottom"/>
            <w:hideMark/>
          </w:tcPr>
          <w:p w14:paraId="606D5CCD"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96%</w:t>
            </w:r>
          </w:p>
        </w:tc>
        <w:tc>
          <w:tcPr>
            <w:tcW w:w="939" w:type="dxa"/>
            <w:tcBorders>
              <w:top w:val="nil"/>
              <w:left w:val="nil"/>
              <w:bottom w:val="single" w:sz="4" w:space="0" w:color="auto"/>
              <w:right w:val="single" w:sz="4" w:space="0" w:color="auto"/>
            </w:tcBorders>
            <w:shd w:val="clear" w:color="auto" w:fill="auto"/>
            <w:noWrap/>
            <w:vAlign w:val="bottom"/>
            <w:hideMark/>
          </w:tcPr>
          <w:p w14:paraId="5E8E1B9B" w14:textId="77777777" w:rsidR="00BB6970" w:rsidRPr="00611677" w:rsidRDefault="00BB6970" w:rsidP="00BB6970">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95,4</w:t>
            </w:r>
          </w:p>
        </w:tc>
      </w:tr>
    </w:tbl>
    <w:p w14:paraId="2784D580" w14:textId="59EB15E2" w:rsidR="00BB62B3" w:rsidRPr="00611677" w:rsidRDefault="00C016AC" w:rsidP="00C016AC">
      <w:pPr>
        <w:spacing w:after="0" w:line="240" w:lineRule="auto"/>
        <w:jc w:val="both"/>
        <w:rPr>
          <w:rFonts w:ascii="Times New Roman" w:hAnsi="Times New Roman" w:cs="Times New Roman"/>
          <w:sz w:val="28"/>
          <w:szCs w:val="28"/>
        </w:rPr>
      </w:pPr>
      <w:r w:rsidRPr="00611677">
        <w:rPr>
          <w:rFonts w:ascii="Times New Roman" w:hAnsi="Times New Roman" w:cs="Times New Roman"/>
          <w:sz w:val="28"/>
          <w:szCs w:val="28"/>
        </w:rPr>
        <w:t xml:space="preserve">      </w:t>
      </w:r>
    </w:p>
    <w:p w14:paraId="2AB37318" w14:textId="51E16FCF" w:rsidR="00A8708F" w:rsidRPr="00611677" w:rsidRDefault="00A8708F" w:rsidP="007D24A2">
      <w:pPr>
        <w:spacing w:after="0"/>
        <w:jc w:val="both"/>
        <w:rPr>
          <w:rFonts w:ascii="Times New Roman" w:eastAsia="Times New Roman" w:hAnsi="Times New Roman" w:cs="Times New Roman"/>
          <w:sz w:val="28"/>
          <w:szCs w:val="28"/>
          <w:lang w:eastAsia="ru-RU"/>
        </w:rPr>
      </w:pPr>
      <w:r w:rsidRPr="00611677">
        <w:rPr>
          <w:rFonts w:ascii="Times New Roman" w:hAnsi="Times New Roman" w:cs="Times New Roman"/>
          <w:sz w:val="28"/>
          <w:szCs w:val="28"/>
        </w:rPr>
        <w:t xml:space="preserve">Наибольший удельный вес в программе занимает подпрограмма </w:t>
      </w:r>
      <w:r w:rsidRPr="00611677">
        <w:rPr>
          <w:rFonts w:ascii="Times New Roman" w:eastAsia="Times New Roman" w:hAnsi="Times New Roman" w:cs="Times New Roman"/>
          <w:sz w:val="28"/>
          <w:szCs w:val="28"/>
          <w:lang w:eastAsia="ru-RU"/>
        </w:rPr>
        <w:t>"Обеспечение реализации муниципальной программы" – 96,</w:t>
      </w:r>
      <w:r w:rsidR="00BB6970" w:rsidRPr="00611677">
        <w:rPr>
          <w:rFonts w:ascii="Times New Roman" w:eastAsia="Times New Roman" w:hAnsi="Times New Roman" w:cs="Times New Roman"/>
          <w:sz w:val="28"/>
          <w:szCs w:val="28"/>
          <w:lang w:eastAsia="ru-RU"/>
        </w:rPr>
        <w:t>0</w:t>
      </w:r>
      <w:r w:rsidRPr="00611677">
        <w:rPr>
          <w:rFonts w:ascii="Times New Roman" w:eastAsia="Times New Roman" w:hAnsi="Times New Roman" w:cs="Times New Roman"/>
          <w:sz w:val="28"/>
          <w:szCs w:val="28"/>
          <w:lang w:eastAsia="ru-RU"/>
        </w:rPr>
        <w:t xml:space="preserve"> % расходов МП</w:t>
      </w:r>
      <w:r w:rsidR="00AE17E5" w:rsidRPr="00611677">
        <w:rPr>
          <w:rFonts w:ascii="Times New Roman" w:eastAsia="Times New Roman" w:hAnsi="Times New Roman" w:cs="Times New Roman"/>
          <w:sz w:val="28"/>
          <w:szCs w:val="28"/>
          <w:lang w:eastAsia="ru-RU"/>
        </w:rPr>
        <w:t>10 или</w:t>
      </w:r>
      <w:r w:rsidRPr="00611677">
        <w:rPr>
          <w:rFonts w:ascii="Times New Roman" w:eastAsia="Times New Roman" w:hAnsi="Times New Roman" w:cs="Times New Roman"/>
          <w:sz w:val="28"/>
          <w:szCs w:val="28"/>
          <w:lang w:eastAsia="ru-RU"/>
        </w:rPr>
        <w:t xml:space="preserve"> </w:t>
      </w:r>
      <w:r w:rsidR="00BB6970" w:rsidRPr="00611677">
        <w:rPr>
          <w:rFonts w:ascii="Times New Roman" w:eastAsia="Times New Roman" w:hAnsi="Times New Roman" w:cs="Times New Roman"/>
          <w:sz w:val="28"/>
          <w:szCs w:val="28"/>
          <w:lang w:eastAsia="ru-RU"/>
        </w:rPr>
        <w:t>18967,9</w:t>
      </w:r>
      <w:r w:rsidRPr="00611677">
        <w:rPr>
          <w:rFonts w:ascii="Times New Roman" w:eastAsia="Times New Roman" w:hAnsi="Times New Roman" w:cs="Times New Roman"/>
          <w:sz w:val="28"/>
          <w:szCs w:val="28"/>
          <w:lang w:eastAsia="ru-RU"/>
        </w:rPr>
        <w:t xml:space="preserve"> </w:t>
      </w:r>
      <w:r w:rsidR="00BC649C" w:rsidRPr="00611677">
        <w:rPr>
          <w:rFonts w:ascii="Times New Roman" w:eastAsia="Times New Roman" w:hAnsi="Times New Roman" w:cs="Times New Roman"/>
          <w:sz w:val="28"/>
          <w:szCs w:val="28"/>
          <w:lang w:eastAsia="ru-RU"/>
        </w:rPr>
        <w:t>тыс. рублей</w:t>
      </w:r>
      <w:r w:rsidR="00A45E9E" w:rsidRPr="00611677">
        <w:rPr>
          <w:rFonts w:ascii="Times New Roman" w:eastAsia="Times New Roman" w:hAnsi="Times New Roman" w:cs="Times New Roman"/>
          <w:sz w:val="28"/>
          <w:szCs w:val="28"/>
          <w:lang w:eastAsia="ru-RU"/>
        </w:rPr>
        <w:t>.</w:t>
      </w:r>
      <w:r w:rsidRPr="00611677">
        <w:rPr>
          <w:rFonts w:ascii="Times New Roman" w:eastAsia="Times New Roman" w:hAnsi="Times New Roman" w:cs="Times New Roman"/>
          <w:sz w:val="28"/>
          <w:szCs w:val="28"/>
          <w:lang w:eastAsia="ru-RU"/>
        </w:rPr>
        <w:t xml:space="preserve"> Средства направлены на содержание аппарата управления финансов. Исполнение составило 95,</w:t>
      </w:r>
      <w:r w:rsidR="00BB6970" w:rsidRPr="00611677">
        <w:rPr>
          <w:rFonts w:ascii="Times New Roman" w:eastAsia="Times New Roman" w:hAnsi="Times New Roman" w:cs="Times New Roman"/>
          <w:sz w:val="28"/>
          <w:szCs w:val="28"/>
          <w:lang w:eastAsia="ru-RU"/>
        </w:rPr>
        <w:t>4</w:t>
      </w:r>
      <w:r w:rsidR="00BC649C" w:rsidRPr="00611677">
        <w:rPr>
          <w:rFonts w:ascii="Times New Roman" w:eastAsia="Times New Roman" w:hAnsi="Times New Roman" w:cs="Times New Roman"/>
          <w:sz w:val="28"/>
          <w:szCs w:val="28"/>
          <w:lang w:eastAsia="ru-RU"/>
        </w:rPr>
        <w:t>%</w:t>
      </w:r>
      <w:r w:rsidRPr="00611677">
        <w:rPr>
          <w:rFonts w:ascii="Times New Roman" w:eastAsia="Times New Roman" w:hAnsi="Times New Roman" w:cs="Times New Roman"/>
          <w:sz w:val="28"/>
          <w:szCs w:val="28"/>
          <w:lang w:eastAsia="ru-RU"/>
        </w:rPr>
        <w:t xml:space="preserve">. Неисполненные ассигнования – </w:t>
      </w:r>
      <w:r w:rsidR="00BB6970" w:rsidRPr="00611677">
        <w:rPr>
          <w:rFonts w:ascii="Times New Roman" w:eastAsia="Times New Roman" w:hAnsi="Times New Roman" w:cs="Times New Roman"/>
          <w:sz w:val="28"/>
          <w:szCs w:val="28"/>
          <w:lang w:eastAsia="ru-RU"/>
        </w:rPr>
        <w:t>922,5</w:t>
      </w:r>
      <w:r w:rsidRPr="00611677">
        <w:rPr>
          <w:rFonts w:ascii="Times New Roman" w:eastAsia="Times New Roman" w:hAnsi="Times New Roman" w:cs="Times New Roman"/>
          <w:sz w:val="28"/>
          <w:szCs w:val="28"/>
          <w:lang w:eastAsia="ru-RU"/>
        </w:rPr>
        <w:t xml:space="preserve"> тыс.руб. </w:t>
      </w:r>
      <w:r w:rsidR="00BC649C" w:rsidRPr="00611677">
        <w:rPr>
          <w:rFonts w:ascii="Times New Roman" w:eastAsia="Times New Roman" w:hAnsi="Times New Roman" w:cs="Times New Roman"/>
          <w:sz w:val="28"/>
          <w:szCs w:val="28"/>
          <w:lang w:eastAsia="ru-RU"/>
        </w:rPr>
        <w:t>– остаток резерва на выходные пособия при выходе на муниципальные пенсии.</w:t>
      </w:r>
    </w:p>
    <w:p w14:paraId="21AC718C" w14:textId="0528BAE7" w:rsidR="00BC649C" w:rsidRPr="00611677" w:rsidRDefault="00BC649C" w:rsidP="007D24A2">
      <w:pPr>
        <w:spacing w:after="0"/>
        <w:jc w:val="both"/>
        <w:rPr>
          <w:rFonts w:ascii="Times New Roman" w:eastAsia="Times New Roman" w:hAnsi="Times New Roman" w:cs="Times New Roman"/>
          <w:sz w:val="28"/>
          <w:szCs w:val="28"/>
          <w:lang w:eastAsia="ru-RU"/>
        </w:rPr>
      </w:pPr>
      <w:r w:rsidRPr="00611677">
        <w:rPr>
          <w:rFonts w:ascii="Times New Roman" w:eastAsia="Times New Roman" w:hAnsi="Times New Roman" w:cs="Times New Roman"/>
          <w:sz w:val="28"/>
          <w:szCs w:val="28"/>
          <w:lang w:eastAsia="ru-RU"/>
        </w:rPr>
        <w:t>Остальные подпрограммы исполнены на 100%.</w:t>
      </w:r>
    </w:p>
    <w:p w14:paraId="4C4C0D32" w14:textId="77777777" w:rsidR="007D24A2" w:rsidRPr="00611677" w:rsidRDefault="007D24A2" w:rsidP="007D24A2">
      <w:pPr>
        <w:shd w:val="clear" w:color="auto" w:fill="FFFFFF"/>
        <w:spacing w:after="0"/>
        <w:jc w:val="both"/>
        <w:rPr>
          <w:rFonts w:ascii="Times New Roman" w:hAnsi="Times New Roman"/>
        </w:rPr>
      </w:pPr>
      <w:r w:rsidRPr="00611677">
        <w:rPr>
          <w:rFonts w:ascii="Times New Roman" w:hAnsi="Times New Roman" w:cs="Times New Roman"/>
          <w:sz w:val="28"/>
          <w:szCs w:val="28"/>
        </w:rPr>
        <w:t>По итогам проведенной оценки эффективности реализации муниципальных программ, действовавших в 2025 году программа способствует обеспечению сбалансированности и устойчивости бюджета округа, повышению эффективности и качества управления муниципальными финансами   округа. Рекомендовано продолжить ее реализацию.</w:t>
      </w:r>
    </w:p>
    <w:p w14:paraId="539F9E5B" w14:textId="77777777" w:rsidR="00E57A5E" w:rsidRPr="00611677" w:rsidRDefault="00E57A5E" w:rsidP="007D24A2">
      <w:pPr>
        <w:shd w:val="clear" w:color="auto" w:fill="FFFFFF"/>
        <w:spacing w:after="0"/>
        <w:jc w:val="both"/>
        <w:rPr>
          <w:rFonts w:ascii="Times New Roman" w:hAnsi="Times New Roman" w:cs="Times New Roman"/>
          <w:b/>
          <w:sz w:val="28"/>
          <w:szCs w:val="28"/>
        </w:rPr>
      </w:pPr>
    </w:p>
    <w:p w14:paraId="0AC22CA2" w14:textId="66F80333" w:rsidR="00D45BA4" w:rsidRPr="00611677" w:rsidRDefault="00D45BA4" w:rsidP="007D24A2">
      <w:pPr>
        <w:shd w:val="clear" w:color="auto" w:fill="FFFFFF"/>
        <w:spacing w:after="0"/>
        <w:jc w:val="both"/>
        <w:rPr>
          <w:rFonts w:ascii="Times New Roman" w:hAnsi="Times New Roman"/>
        </w:rPr>
      </w:pPr>
      <w:r w:rsidRPr="00611677">
        <w:rPr>
          <w:rFonts w:ascii="Times New Roman" w:hAnsi="Times New Roman" w:cs="Times New Roman"/>
          <w:b/>
          <w:sz w:val="28"/>
          <w:szCs w:val="28"/>
        </w:rPr>
        <w:t xml:space="preserve">МП </w:t>
      </w:r>
      <w:r w:rsidR="000A6B01" w:rsidRPr="00611677">
        <w:rPr>
          <w:rFonts w:ascii="Times New Roman" w:hAnsi="Times New Roman" w:cs="Times New Roman"/>
          <w:b/>
          <w:sz w:val="28"/>
          <w:szCs w:val="28"/>
        </w:rPr>
        <w:t>«</w:t>
      </w:r>
      <w:r w:rsidRPr="00611677">
        <w:rPr>
          <w:rFonts w:ascii="Times New Roman" w:hAnsi="Times New Roman" w:cs="Times New Roman"/>
          <w:b/>
          <w:sz w:val="28"/>
          <w:szCs w:val="28"/>
        </w:rPr>
        <w:t>Развитие предпринимательства Тонкинского муниципального округа Нижегородской области</w:t>
      </w:r>
      <w:r w:rsidR="000A6B01" w:rsidRPr="00611677">
        <w:rPr>
          <w:rFonts w:ascii="Times New Roman" w:hAnsi="Times New Roman" w:cs="Times New Roman"/>
          <w:b/>
          <w:sz w:val="28"/>
          <w:szCs w:val="28"/>
        </w:rPr>
        <w:t>» (</w:t>
      </w:r>
      <w:r w:rsidR="006E30FA" w:rsidRPr="00611677">
        <w:rPr>
          <w:rFonts w:ascii="Times New Roman" w:hAnsi="Times New Roman" w:cs="Times New Roman"/>
          <w:bCs/>
          <w:sz w:val="28"/>
          <w:szCs w:val="28"/>
        </w:rPr>
        <w:t>далее МП</w:t>
      </w:r>
      <w:r w:rsidRPr="00611677">
        <w:rPr>
          <w:rFonts w:ascii="Times New Roman" w:hAnsi="Times New Roman" w:cs="Times New Roman"/>
          <w:bCs/>
          <w:sz w:val="28"/>
          <w:szCs w:val="28"/>
        </w:rPr>
        <w:t>1</w:t>
      </w:r>
      <w:r w:rsidR="005F73D8" w:rsidRPr="00611677">
        <w:rPr>
          <w:rFonts w:ascii="Times New Roman" w:hAnsi="Times New Roman" w:cs="Times New Roman"/>
          <w:bCs/>
          <w:sz w:val="28"/>
          <w:szCs w:val="28"/>
        </w:rPr>
        <w:t>1</w:t>
      </w:r>
      <w:r w:rsidRPr="00611677">
        <w:rPr>
          <w:rFonts w:ascii="Times New Roman" w:hAnsi="Times New Roman" w:cs="Times New Roman"/>
          <w:bCs/>
          <w:sz w:val="28"/>
          <w:szCs w:val="28"/>
        </w:rPr>
        <w:t xml:space="preserve">) </w:t>
      </w:r>
      <w:r w:rsidRPr="00611677">
        <w:rPr>
          <w:rFonts w:ascii="Times New Roman" w:hAnsi="Times New Roman" w:cs="Times New Roman"/>
          <w:sz w:val="28"/>
          <w:szCs w:val="28"/>
        </w:rPr>
        <w:t xml:space="preserve">расходы исполнены в сумме </w:t>
      </w:r>
      <w:r w:rsidR="007D24A2" w:rsidRPr="00611677">
        <w:rPr>
          <w:rFonts w:ascii="Times New Roman" w:hAnsi="Times New Roman" w:cs="Times New Roman"/>
          <w:sz w:val="28"/>
          <w:szCs w:val="28"/>
        </w:rPr>
        <w:t>283,3</w:t>
      </w:r>
      <w:r w:rsidRPr="00611677">
        <w:rPr>
          <w:rFonts w:ascii="Times New Roman" w:hAnsi="Times New Roman" w:cs="Times New Roman"/>
          <w:sz w:val="28"/>
          <w:szCs w:val="28"/>
        </w:rPr>
        <w:t xml:space="preserve"> тыс. рублей или </w:t>
      </w:r>
      <w:r w:rsidR="007D24A2" w:rsidRPr="00611677">
        <w:rPr>
          <w:rFonts w:ascii="Times New Roman" w:hAnsi="Times New Roman" w:cs="Times New Roman"/>
          <w:sz w:val="28"/>
          <w:szCs w:val="28"/>
        </w:rPr>
        <w:t>25,8</w:t>
      </w:r>
      <w:r w:rsidRPr="00611677">
        <w:rPr>
          <w:rFonts w:ascii="Times New Roman" w:hAnsi="Times New Roman" w:cs="Times New Roman"/>
          <w:sz w:val="28"/>
          <w:szCs w:val="28"/>
        </w:rPr>
        <w:t>% от уточненного годового плана (</w:t>
      </w:r>
      <w:r w:rsidR="007D24A2" w:rsidRPr="00611677">
        <w:rPr>
          <w:rFonts w:ascii="Times New Roman" w:hAnsi="Times New Roman" w:cs="Times New Roman"/>
          <w:sz w:val="28"/>
          <w:szCs w:val="28"/>
        </w:rPr>
        <w:t>1100,00</w:t>
      </w:r>
      <w:r w:rsidRPr="00611677">
        <w:rPr>
          <w:rFonts w:ascii="Times New Roman" w:hAnsi="Times New Roman" w:cs="Times New Roman"/>
          <w:sz w:val="28"/>
          <w:szCs w:val="28"/>
        </w:rPr>
        <w:t xml:space="preserve"> тыс. рублей).  Доля расходов по муниципальной программе в общей сумме </w:t>
      </w:r>
      <w:r w:rsidR="007D24A2"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расходов</w:t>
      </w:r>
      <w:r w:rsidR="0001126B" w:rsidRPr="00611677">
        <w:rPr>
          <w:rFonts w:ascii="Times New Roman" w:hAnsi="Times New Roman" w:cs="Times New Roman"/>
          <w:sz w:val="28"/>
          <w:szCs w:val="28"/>
        </w:rPr>
        <w:t xml:space="preserve"> бюджета округа составляет </w:t>
      </w:r>
      <w:r w:rsidR="007D24A2" w:rsidRPr="00611677">
        <w:rPr>
          <w:rFonts w:ascii="Times New Roman" w:hAnsi="Times New Roman" w:cs="Times New Roman"/>
          <w:sz w:val="28"/>
          <w:szCs w:val="28"/>
        </w:rPr>
        <w:t xml:space="preserve">менее </w:t>
      </w:r>
      <w:r w:rsidR="0001126B" w:rsidRPr="00611677">
        <w:rPr>
          <w:rFonts w:ascii="Times New Roman" w:hAnsi="Times New Roman" w:cs="Times New Roman"/>
          <w:sz w:val="28"/>
          <w:szCs w:val="28"/>
        </w:rPr>
        <w:t>0,1</w:t>
      </w:r>
      <w:r w:rsidRPr="00611677">
        <w:rPr>
          <w:rFonts w:ascii="Times New Roman" w:hAnsi="Times New Roman" w:cs="Times New Roman"/>
          <w:sz w:val="28"/>
          <w:szCs w:val="28"/>
        </w:rPr>
        <w:t>%. Даная программа не содержит подпрограмм.</w:t>
      </w:r>
    </w:p>
    <w:p w14:paraId="6062582B" w14:textId="60076581" w:rsidR="00A04778" w:rsidRPr="00611677" w:rsidRDefault="006E30FA" w:rsidP="00A04778">
      <w:pPr>
        <w:spacing w:after="0"/>
        <w:jc w:val="both"/>
        <w:rPr>
          <w:rFonts w:ascii="Times New Roman" w:hAnsi="Times New Roman" w:cs="Times New Roman"/>
          <w:sz w:val="28"/>
          <w:szCs w:val="28"/>
        </w:rPr>
      </w:pPr>
      <w:r w:rsidRPr="00611677">
        <w:rPr>
          <w:rFonts w:ascii="Times New Roman" w:hAnsi="Times New Roman" w:cs="Times New Roman"/>
          <w:sz w:val="28"/>
          <w:szCs w:val="28"/>
        </w:rPr>
        <w:t>Исполнение расходов по МП11</w:t>
      </w:r>
      <w:r w:rsidR="00A04778" w:rsidRPr="00611677">
        <w:rPr>
          <w:rFonts w:ascii="Times New Roman" w:hAnsi="Times New Roman" w:cs="Times New Roman"/>
          <w:sz w:val="28"/>
          <w:szCs w:val="28"/>
        </w:rPr>
        <w:t xml:space="preserve"> осуществлялось одним ГРБС – администрацией Тонкинского муниципального округа Нижегородской области.</w:t>
      </w:r>
    </w:p>
    <w:p w14:paraId="4F0D0735" w14:textId="1D61C874" w:rsidR="005F73D8" w:rsidRPr="00611677" w:rsidRDefault="007D24A2" w:rsidP="007D24A2">
      <w:pPr>
        <w:spacing w:after="0"/>
        <w:jc w:val="both"/>
        <w:rPr>
          <w:rFonts w:ascii="Times New Roman" w:hAnsi="Times New Roman" w:cs="Times New Roman"/>
          <w:sz w:val="28"/>
          <w:szCs w:val="28"/>
        </w:rPr>
      </w:pPr>
      <w:r w:rsidRPr="00611677">
        <w:rPr>
          <w:rFonts w:ascii="Times New Roman" w:hAnsi="Times New Roman" w:cs="Times New Roman"/>
          <w:sz w:val="28"/>
          <w:szCs w:val="28"/>
        </w:rPr>
        <w:t>С</w:t>
      </w:r>
      <w:r w:rsidR="0001126B" w:rsidRPr="00611677">
        <w:rPr>
          <w:rFonts w:ascii="Times New Roman" w:hAnsi="Times New Roman" w:cs="Times New Roman"/>
          <w:sz w:val="28"/>
          <w:szCs w:val="28"/>
        </w:rPr>
        <w:t xml:space="preserve">редства </w:t>
      </w:r>
      <w:r w:rsidRPr="00611677">
        <w:rPr>
          <w:rFonts w:ascii="Times New Roman" w:hAnsi="Times New Roman" w:cs="Times New Roman"/>
          <w:sz w:val="28"/>
          <w:szCs w:val="28"/>
        </w:rPr>
        <w:t xml:space="preserve">в сумме 100,0 тыс. рублей </w:t>
      </w:r>
      <w:r w:rsidR="0001126B" w:rsidRPr="00611677">
        <w:rPr>
          <w:rFonts w:ascii="Times New Roman" w:hAnsi="Times New Roman" w:cs="Times New Roman"/>
          <w:sz w:val="28"/>
          <w:szCs w:val="28"/>
        </w:rPr>
        <w:t>направлены субсидией в АНО «Тонкинский центр поддержки бизнеса» в</w:t>
      </w:r>
      <w:r w:rsidR="00D45BA4" w:rsidRPr="00611677">
        <w:rPr>
          <w:rFonts w:ascii="Times New Roman" w:hAnsi="Times New Roman" w:cs="Times New Roman"/>
          <w:bCs/>
          <w:sz w:val="28"/>
          <w:szCs w:val="28"/>
        </w:rPr>
        <w:t xml:space="preserve"> рамках исполнения мероприятия «</w:t>
      </w:r>
      <w:r w:rsidRPr="00611677">
        <w:rPr>
          <w:rFonts w:ascii="Times New Roman" w:hAnsi="Times New Roman" w:cs="Times New Roman"/>
          <w:bCs/>
          <w:sz w:val="28"/>
          <w:szCs w:val="28"/>
        </w:rPr>
        <w:t>Развитая и э</w:t>
      </w:r>
      <w:r w:rsidR="00D45BA4" w:rsidRPr="00611677">
        <w:rPr>
          <w:rFonts w:ascii="Times New Roman" w:hAnsi="Times New Roman" w:cs="Times New Roman"/>
          <w:bCs/>
          <w:sz w:val="28"/>
          <w:szCs w:val="28"/>
        </w:rPr>
        <w:t xml:space="preserve">ффективная </w:t>
      </w:r>
      <w:r w:rsidRPr="00611677">
        <w:rPr>
          <w:rFonts w:ascii="Times New Roman" w:hAnsi="Times New Roman" w:cs="Times New Roman"/>
          <w:bCs/>
          <w:sz w:val="28"/>
          <w:szCs w:val="28"/>
        </w:rPr>
        <w:t>инфраструктура   поддержки м</w:t>
      </w:r>
      <w:r w:rsidR="00D45BA4" w:rsidRPr="00611677">
        <w:rPr>
          <w:rFonts w:ascii="Times New Roman" w:hAnsi="Times New Roman" w:cs="Times New Roman"/>
          <w:bCs/>
          <w:sz w:val="28"/>
          <w:szCs w:val="28"/>
        </w:rPr>
        <w:t>алого предпринимательства»</w:t>
      </w:r>
      <w:r w:rsidRPr="00611677">
        <w:rPr>
          <w:rFonts w:ascii="Times New Roman" w:hAnsi="Times New Roman" w:cs="Times New Roman"/>
          <w:sz w:val="28"/>
          <w:szCs w:val="28"/>
        </w:rPr>
        <w:t xml:space="preserve"> (100% плана).</w:t>
      </w:r>
    </w:p>
    <w:p w14:paraId="7C76A0D9" w14:textId="3A81BC61" w:rsidR="005E2204" w:rsidRPr="00611677" w:rsidRDefault="007D24A2" w:rsidP="005E2204">
      <w:pPr>
        <w:shd w:val="clear" w:color="auto" w:fill="FFFFFF"/>
        <w:spacing w:after="0"/>
        <w:jc w:val="both"/>
        <w:rPr>
          <w:rFonts w:ascii="Times New Roman" w:hAnsi="Times New Roman"/>
        </w:rPr>
      </w:pPr>
      <w:r w:rsidRPr="00611677">
        <w:rPr>
          <w:rFonts w:ascii="Times New Roman" w:hAnsi="Times New Roman" w:cs="Times New Roman"/>
          <w:sz w:val="28"/>
          <w:szCs w:val="28"/>
        </w:rPr>
        <w:t xml:space="preserve">В рамках исполнения мероприятия «Эффективная кредитно-финансовая и инвестиционная поддержка субъектов малого предпринимательства» исполнение составило 183,3 тыс. рублей или 18% от запланированных сумм субсидии на возмещение части затрат работодателю по трудоустройству работников, ранее не работавших на территории Тонкинского муниципального округа (1000,0 </w:t>
      </w:r>
      <w:r w:rsidR="005E2204" w:rsidRPr="00611677">
        <w:rPr>
          <w:rFonts w:ascii="Times New Roman" w:hAnsi="Times New Roman" w:cs="Times New Roman"/>
          <w:sz w:val="28"/>
          <w:szCs w:val="28"/>
        </w:rPr>
        <w:t>тыс. рублей</w:t>
      </w:r>
      <w:r w:rsidRPr="00611677">
        <w:rPr>
          <w:rFonts w:ascii="Times New Roman" w:hAnsi="Times New Roman" w:cs="Times New Roman"/>
          <w:sz w:val="28"/>
          <w:szCs w:val="28"/>
        </w:rPr>
        <w:t xml:space="preserve">).  Неисполнение в сумме </w:t>
      </w:r>
      <w:r w:rsidR="005E2204" w:rsidRPr="00611677">
        <w:rPr>
          <w:rFonts w:ascii="Times New Roman" w:hAnsi="Times New Roman" w:cs="Times New Roman"/>
          <w:sz w:val="28"/>
          <w:szCs w:val="28"/>
        </w:rPr>
        <w:t xml:space="preserve">816704,0 тыс. рублей связано с отсутствие заявок </w:t>
      </w:r>
      <w:r w:rsidR="005E2204" w:rsidRPr="00611677">
        <w:rPr>
          <w:rFonts w:ascii="Times New Roman" w:hAnsi="Times New Roman" w:cs="Times New Roman"/>
          <w:sz w:val="28"/>
          <w:szCs w:val="28"/>
        </w:rPr>
        <w:lastRenderedPageBreak/>
        <w:t>от предпринимателей на выплату субсидий.</w:t>
      </w:r>
      <w:r w:rsidR="005E2204" w:rsidRPr="00611677">
        <w:t xml:space="preserve"> </w:t>
      </w:r>
      <w:r w:rsidR="005E2204" w:rsidRPr="00611677">
        <w:rPr>
          <w:rFonts w:ascii="Times New Roman" w:hAnsi="Times New Roman" w:cs="Times New Roman"/>
          <w:sz w:val="28"/>
          <w:szCs w:val="28"/>
        </w:rPr>
        <w:t>По итогам проведенной оценки эффективности реализации муниципальных программ, действовавших в 2025 году программа создает условия для развития предпринимательства в округе. Рекомендовано продолжить ее реализацию.</w:t>
      </w:r>
    </w:p>
    <w:p w14:paraId="233B0101" w14:textId="77777777" w:rsidR="00E57A5E" w:rsidRPr="00611677" w:rsidRDefault="00E57A5E" w:rsidP="004B68EC">
      <w:pPr>
        <w:spacing w:after="0"/>
        <w:jc w:val="both"/>
        <w:rPr>
          <w:rFonts w:ascii="Times New Roman" w:hAnsi="Times New Roman" w:cs="Times New Roman"/>
          <w:b/>
          <w:bCs/>
          <w:sz w:val="28"/>
          <w:szCs w:val="28"/>
        </w:rPr>
      </w:pPr>
    </w:p>
    <w:p w14:paraId="761E9446" w14:textId="26CD0B66" w:rsidR="00931BFA" w:rsidRPr="00611677" w:rsidRDefault="00931BFA" w:rsidP="004B68EC">
      <w:pPr>
        <w:spacing w:after="0"/>
        <w:jc w:val="both"/>
        <w:rPr>
          <w:rFonts w:ascii="Times New Roman" w:hAnsi="Times New Roman" w:cs="Times New Roman"/>
          <w:sz w:val="28"/>
          <w:szCs w:val="28"/>
        </w:rPr>
      </w:pPr>
      <w:r w:rsidRPr="00611677">
        <w:rPr>
          <w:rFonts w:ascii="Times New Roman" w:hAnsi="Times New Roman" w:cs="Times New Roman"/>
          <w:b/>
          <w:bCs/>
          <w:sz w:val="28"/>
          <w:szCs w:val="28"/>
        </w:rPr>
        <w:t xml:space="preserve">Муниципальная программа «Обеспечение безопасности жизнедеятельности населения Тонкинского муниципального округа Нижегородской области», </w:t>
      </w:r>
      <w:r w:rsidR="006E30FA" w:rsidRPr="00611677">
        <w:rPr>
          <w:rFonts w:ascii="Times New Roman" w:hAnsi="Times New Roman" w:cs="Times New Roman"/>
          <w:bCs/>
          <w:sz w:val="28"/>
          <w:szCs w:val="28"/>
        </w:rPr>
        <w:t>(далее МП</w:t>
      </w:r>
      <w:r w:rsidRPr="00611677">
        <w:rPr>
          <w:rFonts w:ascii="Times New Roman" w:hAnsi="Times New Roman" w:cs="Times New Roman"/>
          <w:bCs/>
          <w:sz w:val="28"/>
          <w:szCs w:val="28"/>
        </w:rPr>
        <w:t>12)</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 xml:space="preserve">расходы исполнены в сумме </w:t>
      </w:r>
      <w:r w:rsidR="00EC48D5" w:rsidRPr="00611677">
        <w:rPr>
          <w:rFonts w:ascii="Times New Roman" w:hAnsi="Times New Roman" w:cs="Times New Roman"/>
          <w:sz w:val="28"/>
          <w:szCs w:val="28"/>
        </w:rPr>
        <w:t>27196,1</w:t>
      </w:r>
      <w:r w:rsidRPr="00611677">
        <w:rPr>
          <w:rFonts w:ascii="Times New Roman" w:hAnsi="Times New Roman" w:cs="Times New Roman"/>
          <w:sz w:val="28"/>
          <w:szCs w:val="28"/>
        </w:rPr>
        <w:t xml:space="preserve"> тыс. рублей или </w:t>
      </w:r>
      <w:r w:rsidR="00EC48D5" w:rsidRPr="00611677">
        <w:rPr>
          <w:rFonts w:ascii="Times New Roman" w:hAnsi="Times New Roman" w:cs="Times New Roman"/>
          <w:sz w:val="28"/>
          <w:szCs w:val="28"/>
        </w:rPr>
        <w:t>95,1</w:t>
      </w:r>
      <w:r w:rsidRPr="00611677">
        <w:rPr>
          <w:rFonts w:ascii="Times New Roman" w:hAnsi="Times New Roman" w:cs="Times New Roman"/>
          <w:sz w:val="28"/>
          <w:szCs w:val="28"/>
        </w:rPr>
        <w:t xml:space="preserve"> </w:t>
      </w:r>
      <w:r w:rsidR="004B68EC" w:rsidRPr="00611677">
        <w:rPr>
          <w:rFonts w:ascii="Times New Roman" w:hAnsi="Times New Roman" w:cs="Times New Roman"/>
          <w:sz w:val="28"/>
          <w:szCs w:val="28"/>
        </w:rPr>
        <w:t>% от уточненного годового плана (</w:t>
      </w:r>
      <w:r w:rsidR="00EC48D5" w:rsidRPr="00611677">
        <w:rPr>
          <w:rFonts w:ascii="Times New Roman" w:hAnsi="Times New Roman" w:cs="Times New Roman"/>
          <w:sz w:val="28"/>
          <w:szCs w:val="28"/>
        </w:rPr>
        <w:t>28607,7</w:t>
      </w:r>
      <w:r w:rsidR="004B68EC" w:rsidRPr="00611677">
        <w:rPr>
          <w:rFonts w:ascii="Times New Roman" w:hAnsi="Times New Roman" w:cs="Times New Roman"/>
          <w:sz w:val="28"/>
          <w:szCs w:val="28"/>
        </w:rPr>
        <w:t xml:space="preserve"> </w:t>
      </w:r>
      <w:r w:rsidR="003E4675" w:rsidRPr="00611677">
        <w:rPr>
          <w:rFonts w:ascii="Times New Roman" w:hAnsi="Times New Roman" w:cs="Times New Roman"/>
          <w:sz w:val="28"/>
          <w:szCs w:val="28"/>
        </w:rPr>
        <w:t>тыс. рублей</w:t>
      </w:r>
      <w:r w:rsidR="004B68EC" w:rsidRPr="00611677">
        <w:rPr>
          <w:rFonts w:ascii="Times New Roman" w:hAnsi="Times New Roman" w:cs="Times New Roman"/>
          <w:sz w:val="28"/>
          <w:szCs w:val="28"/>
        </w:rPr>
        <w:t>).</w:t>
      </w:r>
    </w:p>
    <w:p w14:paraId="0E2B2C22" w14:textId="621A75AB" w:rsidR="00931BFA" w:rsidRPr="00611677" w:rsidRDefault="00931BFA" w:rsidP="004B68EC">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 </w:t>
      </w:r>
      <w:r w:rsidR="00EC48D5"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расхо</w:t>
      </w:r>
      <w:r w:rsidR="004B68EC" w:rsidRPr="00611677">
        <w:rPr>
          <w:rFonts w:ascii="Times New Roman" w:hAnsi="Times New Roman" w:cs="Times New Roman"/>
          <w:sz w:val="28"/>
          <w:szCs w:val="28"/>
        </w:rPr>
        <w:t xml:space="preserve">дов бюджета округа составила </w:t>
      </w:r>
      <w:r w:rsidR="00EC48D5" w:rsidRPr="00611677">
        <w:rPr>
          <w:rFonts w:ascii="Times New Roman" w:hAnsi="Times New Roman" w:cs="Times New Roman"/>
          <w:sz w:val="28"/>
          <w:szCs w:val="28"/>
        </w:rPr>
        <w:t>4</w:t>
      </w:r>
      <w:r w:rsidR="004B68EC" w:rsidRPr="00611677">
        <w:rPr>
          <w:rFonts w:ascii="Times New Roman" w:hAnsi="Times New Roman" w:cs="Times New Roman"/>
          <w:sz w:val="28"/>
          <w:szCs w:val="28"/>
        </w:rPr>
        <w:t>,1</w:t>
      </w:r>
      <w:r w:rsidRPr="00611677">
        <w:rPr>
          <w:rFonts w:ascii="Times New Roman" w:hAnsi="Times New Roman" w:cs="Times New Roman"/>
          <w:sz w:val="28"/>
          <w:szCs w:val="28"/>
        </w:rPr>
        <w:t>%.</w:t>
      </w:r>
    </w:p>
    <w:p w14:paraId="3EB9C9F7" w14:textId="410C4C68" w:rsidR="0071050D" w:rsidRPr="00611677" w:rsidRDefault="006E30FA" w:rsidP="004B68EC">
      <w:pPr>
        <w:spacing w:after="0"/>
        <w:jc w:val="both"/>
        <w:rPr>
          <w:rFonts w:ascii="Times New Roman" w:hAnsi="Times New Roman" w:cs="Times New Roman"/>
          <w:sz w:val="28"/>
          <w:szCs w:val="28"/>
        </w:rPr>
      </w:pPr>
      <w:r w:rsidRPr="00611677">
        <w:rPr>
          <w:rFonts w:ascii="Times New Roman" w:hAnsi="Times New Roman" w:cs="Times New Roman"/>
          <w:sz w:val="28"/>
          <w:szCs w:val="28"/>
        </w:rPr>
        <w:t>Исполнение расходов по МП</w:t>
      </w:r>
      <w:r w:rsidR="004941B3" w:rsidRPr="00611677">
        <w:rPr>
          <w:rFonts w:ascii="Times New Roman" w:hAnsi="Times New Roman" w:cs="Times New Roman"/>
          <w:sz w:val="28"/>
          <w:szCs w:val="28"/>
        </w:rPr>
        <w:t>12</w:t>
      </w:r>
      <w:r w:rsidR="0071050D" w:rsidRPr="00611677">
        <w:rPr>
          <w:rFonts w:ascii="Times New Roman" w:hAnsi="Times New Roman" w:cs="Times New Roman"/>
          <w:sz w:val="28"/>
          <w:szCs w:val="28"/>
        </w:rPr>
        <w:t xml:space="preserve"> осуществлялось шестью ГРБС – Администрацией Тонкинского муниципального округа Нижегородской области и </w:t>
      </w:r>
      <w:proofErr w:type="spellStart"/>
      <w:r w:rsidR="004B68EC" w:rsidRPr="00611677">
        <w:rPr>
          <w:rFonts w:ascii="Times New Roman" w:hAnsi="Times New Roman" w:cs="Times New Roman"/>
          <w:sz w:val="28"/>
          <w:szCs w:val="28"/>
        </w:rPr>
        <w:t>Бердниковским</w:t>
      </w:r>
      <w:proofErr w:type="spellEnd"/>
      <w:r w:rsidR="004B68EC" w:rsidRPr="00611677">
        <w:rPr>
          <w:rFonts w:ascii="Times New Roman" w:hAnsi="Times New Roman" w:cs="Times New Roman"/>
          <w:sz w:val="28"/>
          <w:szCs w:val="28"/>
        </w:rPr>
        <w:t xml:space="preserve">, </w:t>
      </w:r>
      <w:proofErr w:type="spellStart"/>
      <w:r w:rsidR="004B68EC" w:rsidRPr="00611677">
        <w:rPr>
          <w:rFonts w:ascii="Times New Roman" w:hAnsi="Times New Roman" w:cs="Times New Roman"/>
          <w:sz w:val="28"/>
          <w:szCs w:val="28"/>
        </w:rPr>
        <w:t>Пакалевским</w:t>
      </w:r>
      <w:proofErr w:type="spellEnd"/>
      <w:r w:rsidR="004B68EC" w:rsidRPr="00611677">
        <w:rPr>
          <w:rFonts w:ascii="Times New Roman" w:hAnsi="Times New Roman" w:cs="Times New Roman"/>
          <w:sz w:val="28"/>
          <w:szCs w:val="28"/>
        </w:rPr>
        <w:t xml:space="preserve">, </w:t>
      </w:r>
      <w:proofErr w:type="spellStart"/>
      <w:r w:rsidR="004B68EC" w:rsidRPr="00611677">
        <w:rPr>
          <w:rFonts w:ascii="Times New Roman" w:hAnsi="Times New Roman" w:cs="Times New Roman"/>
          <w:sz w:val="28"/>
          <w:szCs w:val="28"/>
        </w:rPr>
        <w:t>Большесодомовским</w:t>
      </w:r>
      <w:proofErr w:type="spellEnd"/>
      <w:r w:rsidR="004B68EC" w:rsidRPr="00611677">
        <w:rPr>
          <w:rFonts w:ascii="Times New Roman" w:hAnsi="Times New Roman" w:cs="Times New Roman"/>
          <w:sz w:val="28"/>
          <w:szCs w:val="28"/>
        </w:rPr>
        <w:t xml:space="preserve">, </w:t>
      </w:r>
      <w:proofErr w:type="spellStart"/>
      <w:r w:rsidR="004B68EC" w:rsidRPr="00611677">
        <w:rPr>
          <w:rFonts w:ascii="Times New Roman" w:hAnsi="Times New Roman" w:cs="Times New Roman"/>
          <w:sz w:val="28"/>
          <w:szCs w:val="28"/>
        </w:rPr>
        <w:t>Вязовским</w:t>
      </w:r>
      <w:proofErr w:type="spellEnd"/>
      <w:r w:rsidR="004B68EC" w:rsidRPr="00611677">
        <w:rPr>
          <w:rFonts w:ascii="Times New Roman" w:hAnsi="Times New Roman" w:cs="Times New Roman"/>
          <w:sz w:val="28"/>
          <w:szCs w:val="28"/>
        </w:rPr>
        <w:t xml:space="preserve"> и Тонкинским </w:t>
      </w:r>
      <w:r w:rsidR="003E4675" w:rsidRPr="00611677">
        <w:rPr>
          <w:rFonts w:ascii="Times New Roman" w:hAnsi="Times New Roman" w:cs="Times New Roman"/>
          <w:sz w:val="28"/>
          <w:szCs w:val="28"/>
        </w:rPr>
        <w:t>территориальными отделами</w:t>
      </w:r>
      <w:r w:rsidR="004B68EC" w:rsidRPr="00611677">
        <w:rPr>
          <w:rFonts w:ascii="Times New Roman" w:hAnsi="Times New Roman" w:cs="Times New Roman"/>
          <w:sz w:val="28"/>
          <w:szCs w:val="28"/>
        </w:rPr>
        <w:t xml:space="preserve"> </w:t>
      </w:r>
      <w:r w:rsidR="003E4675" w:rsidRPr="00611677">
        <w:rPr>
          <w:rFonts w:ascii="Times New Roman" w:hAnsi="Times New Roman" w:cs="Times New Roman"/>
          <w:sz w:val="28"/>
          <w:szCs w:val="28"/>
        </w:rPr>
        <w:t>администрации Тонкинского</w:t>
      </w:r>
      <w:r w:rsidR="004B68EC" w:rsidRPr="00611677">
        <w:rPr>
          <w:rFonts w:ascii="Times New Roman" w:hAnsi="Times New Roman" w:cs="Times New Roman"/>
          <w:sz w:val="28"/>
          <w:szCs w:val="28"/>
        </w:rPr>
        <w:t xml:space="preserve"> муниципального округа Нижегородской области.</w:t>
      </w:r>
    </w:p>
    <w:p w14:paraId="2948BAA4" w14:textId="60C64761" w:rsidR="00931BFA" w:rsidRPr="00611677" w:rsidRDefault="00931BFA" w:rsidP="004B68EC">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Информация о структуре финансирования мероприятий программы 12 и кассовом испо</w:t>
      </w:r>
      <w:r w:rsidR="00A45E9E" w:rsidRPr="00611677">
        <w:rPr>
          <w:rFonts w:ascii="Times New Roman" w:hAnsi="Times New Roman" w:cs="Times New Roman"/>
          <w:sz w:val="28"/>
          <w:szCs w:val="28"/>
        </w:rPr>
        <w:t>лнении представлена в таблице 23</w:t>
      </w:r>
      <w:r w:rsidRPr="00611677">
        <w:rPr>
          <w:rFonts w:ascii="Times New Roman" w:hAnsi="Times New Roman" w:cs="Times New Roman"/>
          <w:sz w:val="28"/>
          <w:szCs w:val="28"/>
        </w:rPr>
        <w:t>.</w:t>
      </w:r>
    </w:p>
    <w:p w14:paraId="31AD5125" w14:textId="63D7E612" w:rsidR="008D70BD" w:rsidRPr="00611677" w:rsidRDefault="009E4DDC" w:rsidP="009E4DDC">
      <w:pPr>
        <w:pStyle w:val="a5"/>
        <w:spacing w:after="0" w:line="276" w:lineRule="auto"/>
        <w:jc w:val="right"/>
        <w:rPr>
          <w:rFonts w:ascii="Times New Roman" w:hAnsi="Times New Roman"/>
          <w:sz w:val="28"/>
          <w:szCs w:val="28"/>
        </w:rPr>
      </w:pPr>
      <w:r w:rsidRPr="00611677">
        <w:rPr>
          <w:rFonts w:ascii="Times New Roman" w:hAnsi="Times New Roman"/>
          <w:color w:val="auto"/>
          <w:sz w:val="22"/>
          <w:szCs w:val="22"/>
        </w:rPr>
        <w:t>Таблица 23 (</w:t>
      </w:r>
      <w:proofErr w:type="gramStart"/>
      <w:r w:rsidRPr="00611677">
        <w:rPr>
          <w:rFonts w:ascii="Times New Roman" w:hAnsi="Times New Roman"/>
          <w:color w:val="auto"/>
          <w:sz w:val="22"/>
          <w:szCs w:val="22"/>
        </w:rPr>
        <w:t>тыс.рублей</w:t>
      </w:r>
      <w:proofErr w:type="gramEnd"/>
      <w:r w:rsidRPr="00611677">
        <w:rPr>
          <w:rFonts w:ascii="Times New Roman" w:hAnsi="Times New Roman"/>
          <w:color w:val="auto"/>
          <w:sz w:val="22"/>
          <w:szCs w:val="22"/>
        </w:rPr>
        <w:t>)</w:t>
      </w:r>
    </w:p>
    <w:tbl>
      <w:tblPr>
        <w:tblW w:w="10060" w:type="dxa"/>
        <w:tblLook w:val="04A0" w:firstRow="1" w:lastRow="0" w:firstColumn="1" w:lastColumn="0" w:noHBand="0" w:noVBand="1"/>
      </w:tblPr>
      <w:tblGrid>
        <w:gridCol w:w="4248"/>
        <w:gridCol w:w="1060"/>
        <w:gridCol w:w="992"/>
        <w:gridCol w:w="1134"/>
        <w:gridCol w:w="992"/>
        <w:gridCol w:w="826"/>
        <w:gridCol w:w="808"/>
      </w:tblGrid>
      <w:tr w:rsidR="008D70BD" w:rsidRPr="00611677" w14:paraId="5C01E630" w14:textId="77777777" w:rsidTr="00BA1020">
        <w:trPr>
          <w:trHeight w:val="1114"/>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418C8" w14:textId="77777777" w:rsidR="008D70BD" w:rsidRPr="00611677" w:rsidRDefault="008D70BD" w:rsidP="008D70BD">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Наименование МП</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9B79DAD" w14:textId="5F6C912B" w:rsidR="008D70BD" w:rsidRPr="00611677" w:rsidRDefault="008D70BD" w:rsidP="008D70BD">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 2025 год </w:t>
            </w:r>
            <w:proofErr w:type="spellStart"/>
            <w:r w:rsidRPr="00611677">
              <w:rPr>
                <w:rFonts w:ascii="Times New Roman" w:eastAsia="Times New Roman" w:hAnsi="Times New Roman" w:cs="Times New Roman"/>
                <w:sz w:val="20"/>
                <w:szCs w:val="20"/>
                <w:lang w:eastAsia="ru-RU"/>
              </w:rPr>
              <w:t>первона-чальный</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28DAB4" w14:textId="117C2DCF" w:rsidR="008D70BD" w:rsidRPr="00611677" w:rsidRDefault="008D70BD" w:rsidP="008D70BD">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2025 уточнен-</w:t>
            </w:r>
            <w:proofErr w:type="spellStart"/>
            <w:r w:rsidRPr="00611677">
              <w:rPr>
                <w:rFonts w:ascii="Times New Roman" w:eastAsia="Times New Roman" w:hAnsi="Times New Roman" w:cs="Times New Roman"/>
                <w:sz w:val="20"/>
                <w:szCs w:val="20"/>
                <w:lang w:eastAsia="ru-RU"/>
              </w:rPr>
              <w:t>ный</w:t>
            </w:r>
            <w:proofErr w:type="spellEnd"/>
            <w:r w:rsidRPr="00611677">
              <w:rPr>
                <w:rFonts w:ascii="Times New Roman" w:eastAsia="Times New Roman" w:hAnsi="Times New Roman" w:cs="Times New Roman"/>
                <w:sz w:val="20"/>
                <w:szCs w:val="20"/>
                <w:lang w:eastAsia="ru-RU"/>
              </w:rPr>
              <w:t xml:space="preserve"> план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5AF199" w14:textId="727B46BB" w:rsidR="008D70BD" w:rsidRPr="00611677" w:rsidRDefault="008D70BD" w:rsidP="008D70BD">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Темп рост/</w:t>
            </w:r>
            <w:proofErr w:type="spellStart"/>
            <w:r w:rsidRPr="00611677">
              <w:rPr>
                <w:rFonts w:ascii="Times New Roman" w:eastAsia="Times New Roman" w:hAnsi="Times New Roman" w:cs="Times New Roman"/>
                <w:sz w:val="20"/>
                <w:szCs w:val="20"/>
                <w:lang w:eastAsia="ru-RU"/>
              </w:rPr>
              <w:t>сни-жение</w:t>
            </w:r>
            <w:proofErr w:type="spellEnd"/>
            <w:r w:rsidRPr="00611677">
              <w:rPr>
                <w:rFonts w:ascii="Times New Roman" w:eastAsia="Times New Roman" w:hAnsi="Times New Roman" w:cs="Times New Roman"/>
                <w:sz w:val="20"/>
                <w:szCs w:val="20"/>
                <w:lang w:eastAsia="ru-RU"/>
              </w:rPr>
              <w:t xml:space="preserve"> </w:t>
            </w:r>
            <w:proofErr w:type="spellStart"/>
            <w:r w:rsidRPr="00611677">
              <w:rPr>
                <w:rFonts w:ascii="Times New Roman" w:eastAsia="Times New Roman" w:hAnsi="Times New Roman" w:cs="Times New Roman"/>
                <w:sz w:val="20"/>
                <w:szCs w:val="20"/>
                <w:lang w:eastAsia="ru-RU"/>
              </w:rPr>
              <w:t>уточн</w:t>
            </w:r>
            <w:proofErr w:type="spellEnd"/>
            <w:r w:rsidRPr="00611677">
              <w:rPr>
                <w:rFonts w:ascii="Times New Roman" w:eastAsia="Times New Roman" w:hAnsi="Times New Roman" w:cs="Times New Roman"/>
                <w:sz w:val="20"/>
                <w:szCs w:val="20"/>
                <w:lang w:eastAsia="ru-RU"/>
              </w:rPr>
              <w:t>. к первонач.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F35BFD" w14:textId="2F6953A2" w:rsidR="008D70BD" w:rsidRPr="00611677" w:rsidRDefault="008D70BD" w:rsidP="008D70BD">
            <w:pPr>
              <w:spacing w:after="0" w:line="240" w:lineRule="auto"/>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2025 </w:t>
            </w:r>
            <w:proofErr w:type="spellStart"/>
            <w:r w:rsidRPr="00611677">
              <w:rPr>
                <w:rFonts w:ascii="Times New Roman" w:eastAsia="Times New Roman" w:hAnsi="Times New Roman" w:cs="Times New Roman"/>
                <w:sz w:val="20"/>
                <w:szCs w:val="20"/>
                <w:lang w:eastAsia="ru-RU"/>
              </w:rPr>
              <w:t>испол-нение</w:t>
            </w:r>
            <w:proofErr w:type="spellEnd"/>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601CD7D8" w14:textId="6112BD5A" w:rsidR="008D70BD" w:rsidRPr="00611677" w:rsidRDefault="008D70BD" w:rsidP="008D70BD">
            <w:pPr>
              <w:spacing w:after="0" w:line="240" w:lineRule="auto"/>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испол-нение</w:t>
            </w:r>
            <w:proofErr w:type="spellEnd"/>
            <w:r w:rsidRPr="00611677">
              <w:rPr>
                <w:rFonts w:ascii="Times New Roman" w:eastAsia="Times New Roman" w:hAnsi="Times New Roman" w:cs="Times New Roman"/>
                <w:sz w:val="20"/>
                <w:szCs w:val="20"/>
                <w:lang w:eastAsia="ru-RU"/>
              </w:rPr>
              <w:t xml:space="preserve"> 2025 (%)</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4D9158A1" w14:textId="59A4B689" w:rsidR="008D70BD" w:rsidRPr="00611677" w:rsidRDefault="009E4DDC" w:rsidP="008D70BD">
            <w:pPr>
              <w:spacing w:after="0" w:line="240" w:lineRule="auto"/>
              <w:rPr>
                <w:rFonts w:ascii="Times New Roman" w:eastAsia="Times New Roman" w:hAnsi="Times New Roman" w:cs="Times New Roman"/>
                <w:sz w:val="20"/>
                <w:szCs w:val="20"/>
                <w:lang w:eastAsia="ru-RU"/>
              </w:rPr>
            </w:pPr>
            <w:proofErr w:type="spellStart"/>
            <w:r w:rsidRPr="00611677">
              <w:rPr>
                <w:rFonts w:ascii="Times New Roman" w:eastAsia="Times New Roman" w:hAnsi="Times New Roman" w:cs="Times New Roman"/>
                <w:sz w:val="20"/>
                <w:szCs w:val="20"/>
                <w:lang w:eastAsia="ru-RU"/>
              </w:rPr>
              <w:t>С</w:t>
            </w:r>
            <w:r w:rsidR="008D70BD" w:rsidRPr="00611677">
              <w:rPr>
                <w:rFonts w:ascii="Times New Roman" w:eastAsia="Times New Roman" w:hAnsi="Times New Roman" w:cs="Times New Roman"/>
                <w:sz w:val="20"/>
                <w:szCs w:val="20"/>
                <w:lang w:eastAsia="ru-RU"/>
              </w:rPr>
              <w:t>трук</w:t>
            </w:r>
            <w:proofErr w:type="spellEnd"/>
            <w:r w:rsidRPr="00611677">
              <w:rPr>
                <w:rFonts w:ascii="Times New Roman" w:eastAsia="Times New Roman" w:hAnsi="Times New Roman" w:cs="Times New Roman"/>
                <w:sz w:val="20"/>
                <w:szCs w:val="20"/>
                <w:lang w:eastAsia="ru-RU"/>
              </w:rPr>
              <w:t>-</w:t>
            </w:r>
            <w:r w:rsidR="008D70BD" w:rsidRPr="00611677">
              <w:rPr>
                <w:rFonts w:ascii="Times New Roman" w:eastAsia="Times New Roman" w:hAnsi="Times New Roman" w:cs="Times New Roman"/>
                <w:sz w:val="20"/>
                <w:szCs w:val="20"/>
                <w:lang w:eastAsia="ru-RU"/>
              </w:rPr>
              <w:t xml:space="preserve">тура  </w:t>
            </w:r>
            <w:proofErr w:type="spellStart"/>
            <w:r w:rsidR="008D70BD" w:rsidRPr="00611677">
              <w:rPr>
                <w:rFonts w:ascii="Times New Roman" w:eastAsia="Times New Roman" w:hAnsi="Times New Roman" w:cs="Times New Roman"/>
                <w:sz w:val="20"/>
                <w:szCs w:val="20"/>
                <w:lang w:eastAsia="ru-RU"/>
              </w:rPr>
              <w:t>испол</w:t>
            </w:r>
            <w:proofErr w:type="spellEnd"/>
            <w:r w:rsidR="008D70BD" w:rsidRPr="00611677">
              <w:rPr>
                <w:rFonts w:ascii="Times New Roman" w:eastAsia="Times New Roman" w:hAnsi="Times New Roman" w:cs="Times New Roman"/>
                <w:sz w:val="20"/>
                <w:szCs w:val="20"/>
                <w:lang w:eastAsia="ru-RU"/>
              </w:rPr>
              <w:t>-нения 2025</w:t>
            </w:r>
          </w:p>
        </w:tc>
      </w:tr>
      <w:tr w:rsidR="008D70BD" w:rsidRPr="00611677" w14:paraId="7025A000" w14:textId="77777777" w:rsidTr="00BA1020">
        <w:trPr>
          <w:trHeight w:val="663"/>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FE8A723" w14:textId="1E0007E2" w:rsidR="008D70BD" w:rsidRPr="00611677" w:rsidRDefault="008D70BD" w:rsidP="008B74A0">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 xml:space="preserve">МП "Обеспечение безопасности </w:t>
            </w:r>
            <w:proofErr w:type="spellStart"/>
            <w:r w:rsidRPr="00611677">
              <w:rPr>
                <w:rFonts w:ascii="Times New Roman" w:eastAsia="Times New Roman" w:hAnsi="Times New Roman" w:cs="Times New Roman"/>
                <w:b/>
                <w:bCs/>
                <w:sz w:val="20"/>
                <w:szCs w:val="20"/>
                <w:lang w:eastAsia="ru-RU"/>
              </w:rPr>
              <w:t>жизнедея</w:t>
            </w:r>
            <w:r w:rsidR="008B74A0" w:rsidRPr="00611677">
              <w:rPr>
                <w:rFonts w:ascii="Times New Roman" w:eastAsia="Times New Roman" w:hAnsi="Times New Roman" w:cs="Times New Roman"/>
                <w:b/>
                <w:bCs/>
                <w:sz w:val="20"/>
                <w:szCs w:val="20"/>
                <w:lang w:eastAsia="ru-RU"/>
              </w:rPr>
              <w:t>-</w:t>
            </w:r>
            <w:r w:rsidRPr="00611677">
              <w:rPr>
                <w:rFonts w:ascii="Times New Roman" w:eastAsia="Times New Roman" w:hAnsi="Times New Roman" w:cs="Times New Roman"/>
                <w:b/>
                <w:bCs/>
                <w:sz w:val="20"/>
                <w:szCs w:val="20"/>
                <w:lang w:eastAsia="ru-RU"/>
              </w:rPr>
              <w:t>тельности</w:t>
            </w:r>
            <w:proofErr w:type="spellEnd"/>
            <w:r w:rsidRPr="00611677">
              <w:rPr>
                <w:rFonts w:ascii="Times New Roman" w:eastAsia="Times New Roman" w:hAnsi="Times New Roman" w:cs="Times New Roman"/>
                <w:b/>
                <w:bCs/>
                <w:sz w:val="20"/>
                <w:szCs w:val="20"/>
                <w:lang w:eastAsia="ru-RU"/>
              </w:rPr>
              <w:t xml:space="preserve"> населения Тонкинского </w:t>
            </w:r>
            <w:proofErr w:type="spellStart"/>
            <w:r w:rsidRPr="00611677">
              <w:rPr>
                <w:rFonts w:ascii="Times New Roman" w:eastAsia="Times New Roman" w:hAnsi="Times New Roman" w:cs="Times New Roman"/>
                <w:b/>
                <w:bCs/>
                <w:sz w:val="20"/>
                <w:szCs w:val="20"/>
                <w:lang w:eastAsia="ru-RU"/>
              </w:rPr>
              <w:t>муници</w:t>
            </w:r>
            <w:r w:rsidR="00BA1020" w:rsidRPr="00611677">
              <w:rPr>
                <w:rFonts w:ascii="Times New Roman" w:eastAsia="Times New Roman" w:hAnsi="Times New Roman" w:cs="Times New Roman"/>
                <w:b/>
                <w:bCs/>
                <w:sz w:val="20"/>
                <w:szCs w:val="20"/>
                <w:lang w:eastAsia="ru-RU"/>
              </w:rPr>
              <w:t>-</w:t>
            </w:r>
            <w:r w:rsidRPr="00611677">
              <w:rPr>
                <w:rFonts w:ascii="Times New Roman" w:eastAsia="Times New Roman" w:hAnsi="Times New Roman" w:cs="Times New Roman"/>
                <w:b/>
                <w:bCs/>
                <w:sz w:val="20"/>
                <w:szCs w:val="20"/>
                <w:lang w:eastAsia="ru-RU"/>
              </w:rPr>
              <w:t>пального</w:t>
            </w:r>
            <w:proofErr w:type="spellEnd"/>
            <w:r w:rsidRPr="00611677">
              <w:rPr>
                <w:rFonts w:ascii="Times New Roman" w:eastAsia="Times New Roman" w:hAnsi="Times New Roman" w:cs="Times New Roman"/>
                <w:b/>
                <w:bCs/>
                <w:sz w:val="20"/>
                <w:szCs w:val="20"/>
                <w:lang w:eastAsia="ru-RU"/>
              </w:rPr>
              <w:t xml:space="preserve"> округа Нижегородской области "</w:t>
            </w:r>
          </w:p>
        </w:tc>
        <w:tc>
          <w:tcPr>
            <w:tcW w:w="1060" w:type="dxa"/>
            <w:tcBorders>
              <w:top w:val="nil"/>
              <w:left w:val="nil"/>
              <w:bottom w:val="single" w:sz="4" w:space="0" w:color="auto"/>
              <w:right w:val="single" w:sz="4" w:space="0" w:color="auto"/>
            </w:tcBorders>
            <w:shd w:val="clear" w:color="auto" w:fill="auto"/>
            <w:vAlign w:val="bottom"/>
            <w:hideMark/>
          </w:tcPr>
          <w:p w14:paraId="2B60D28B" w14:textId="77777777" w:rsidR="008D70BD" w:rsidRPr="00611677" w:rsidRDefault="008D70BD" w:rsidP="008D70BD">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28 436,4</w:t>
            </w:r>
          </w:p>
        </w:tc>
        <w:tc>
          <w:tcPr>
            <w:tcW w:w="992" w:type="dxa"/>
            <w:tcBorders>
              <w:top w:val="nil"/>
              <w:left w:val="nil"/>
              <w:bottom w:val="single" w:sz="4" w:space="0" w:color="auto"/>
              <w:right w:val="single" w:sz="4" w:space="0" w:color="auto"/>
            </w:tcBorders>
            <w:shd w:val="clear" w:color="auto" w:fill="auto"/>
            <w:vAlign w:val="bottom"/>
            <w:hideMark/>
          </w:tcPr>
          <w:p w14:paraId="3C79D665" w14:textId="77777777" w:rsidR="008D70BD" w:rsidRPr="00611677" w:rsidRDefault="008D70BD" w:rsidP="008D70BD">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28 607,7</w:t>
            </w:r>
          </w:p>
        </w:tc>
        <w:tc>
          <w:tcPr>
            <w:tcW w:w="1134" w:type="dxa"/>
            <w:tcBorders>
              <w:top w:val="nil"/>
              <w:left w:val="nil"/>
              <w:bottom w:val="single" w:sz="4" w:space="0" w:color="auto"/>
              <w:right w:val="single" w:sz="4" w:space="0" w:color="auto"/>
            </w:tcBorders>
            <w:shd w:val="clear" w:color="auto" w:fill="auto"/>
            <w:vAlign w:val="bottom"/>
            <w:hideMark/>
          </w:tcPr>
          <w:p w14:paraId="2922A780" w14:textId="77777777" w:rsidR="008D70BD" w:rsidRPr="00611677" w:rsidRDefault="008D70BD" w:rsidP="008D70BD">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100,6</w:t>
            </w:r>
          </w:p>
        </w:tc>
        <w:tc>
          <w:tcPr>
            <w:tcW w:w="992" w:type="dxa"/>
            <w:tcBorders>
              <w:top w:val="nil"/>
              <w:left w:val="nil"/>
              <w:bottom w:val="single" w:sz="4" w:space="0" w:color="auto"/>
              <w:right w:val="single" w:sz="4" w:space="0" w:color="auto"/>
            </w:tcBorders>
            <w:shd w:val="clear" w:color="auto" w:fill="auto"/>
            <w:vAlign w:val="bottom"/>
            <w:hideMark/>
          </w:tcPr>
          <w:p w14:paraId="3180A5EE" w14:textId="77777777" w:rsidR="008D70BD" w:rsidRPr="00611677" w:rsidRDefault="008D70BD" w:rsidP="008D70BD">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27 196,1</w:t>
            </w:r>
          </w:p>
        </w:tc>
        <w:tc>
          <w:tcPr>
            <w:tcW w:w="826" w:type="dxa"/>
            <w:tcBorders>
              <w:top w:val="nil"/>
              <w:left w:val="nil"/>
              <w:bottom w:val="single" w:sz="4" w:space="0" w:color="auto"/>
              <w:right w:val="single" w:sz="4" w:space="0" w:color="auto"/>
            </w:tcBorders>
            <w:shd w:val="clear" w:color="auto" w:fill="auto"/>
            <w:noWrap/>
            <w:vAlign w:val="bottom"/>
            <w:hideMark/>
          </w:tcPr>
          <w:p w14:paraId="2F6A596E" w14:textId="77777777" w:rsidR="008D70BD" w:rsidRPr="00611677" w:rsidRDefault="008D70BD" w:rsidP="008D70BD">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95,1%</w:t>
            </w:r>
          </w:p>
        </w:tc>
        <w:tc>
          <w:tcPr>
            <w:tcW w:w="808" w:type="dxa"/>
            <w:tcBorders>
              <w:top w:val="nil"/>
              <w:left w:val="nil"/>
              <w:bottom w:val="single" w:sz="4" w:space="0" w:color="auto"/>
              <w:right w:val="single" w:sz="4" w:space="0" w:color="auto"/>
            </w:tcBorders>
            <w:shd w:val="clear" w:color="auto" w:fill="auto"/>
            <w:noWrap/>
            <w:vAlign w:val="bottom"/>
            <w:hideMark/>
          </w:tcPr>
          <w:p w14:paraId="1DF58CC2" w14:textId="77777777" w:rsidR="008D70BD" w:rsidRPr="00611677" w:rsidRDefault="008D70BD" w:rsidP="008D70BD">
            <w:pPr>
              <w:spacing w:after="0" w:line="240" w:lineRule="auto"/>
              <w:jc w:val="right"/>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100,0</w:t>
            </w:r>
          </w:p>
        </w:tc>
      </w:tr>
      <w:tr w:rsidR="008D70BD" w:rsidRPr="00611677" w14:paraId="5F266B0A" w14:textId="77777777" w:rsidTr="00BA1020">
        <w:trPr>
          <w:trHeight w:val="5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E7822AC" w14:textId="77777777" w:rsidR="008D70BD" w:rsidRPr="00611677" w:rsidRDefault="008D70BD" w:rsidP="008D70BD">
            <w:pPr>
              <w:spacing w:after="0" w:line="240" w:lineRule="auto"/>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"Обеспечение пожарной безопасности"</w:t>
            </w:r>
          </w:p>
        </w:tc>
        <w:tc>
          <w:tcPr>
            <w:tcW w:w="1060" w:type="dxa"/>
            <w:tcBorders>
              <w:top w:val="nil"/>
              <w:left w:val="nil"/>
              <w:bottom w:val="single" w:sz="4" w:space="0" w:color="auto"/>
              <w:right w:val="single" w:sz="4" w:space="0" w:color="auto"/>
            </w:tcBorders>
            <w:shd w:val="clear" w:color="auto" w:fill="auto"/>
            <w:vAlign w:val="bottom"/>
            <w:hideMark/>
          </w:tcPr>
          <w:p w14:paraId="11D7184C"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20 737,1</w:t>
            </w:r>
          </w:p>
        </w:tc>
        <w:tc>
          <w:tcPr>
            <w:tcW w:w="992" w:type="dxa"/>
            <w:tcBorders>
              <w:top w:val="nil"/>
              <w:left w:val="nil"/>
              <w:bottom w:val="single" w:sz="4" w:space="0" w:color="auto"/>
              <w:right w:val="single" w:sz="4" w:space="0" w:color="auto"/>
            </w:tcBorders>
            <w:shd w:val="clear" w:color="auto" w:fill="auto"/>
            <w:vAlign w:val="bottom"/>
            <w:hideMark/>
          </w:tcPr>
          <w:p w14:paraId="03CBE02C"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20 678,5</w:t>
            </w:r>
          </w:p>
        </w:tc>
        <w:tc>
          <w:tcPr>
            <w:tcW w:w="1134" w:type="dxa"/>
            <w:tcBorders>
              <w:top w:val="nil"/>
              <w:left w:val="nil"/>
              <w:bottom w:val="single" w:sz="4" w:space="0" w:color="auto"/>
              <w:right w:val="single" w:sz="4" w:space="0" w:color="auto"/>
            </w:tcBorders>
            <w:shd w:val="clear" w:color="auto" w:fill="auto"/>
            <w:vAlign w:val="bottom"/>
            <w:hideMark/>
          </w:tcPr>
          <w:p w14:paraId="3F63B32E"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99,7</w:t>
            </w:r>
          </w:p>
        </w:tc>
        <w:tc>
          <w:tcPr>
            <w:tcW w:w="992" w:type="dxa"/>
            <w:tcBorders>
              <w:top w:val="nil"/>
              <w:left w:val="nil"/>
              <w:bottom w:val="single" w:sz="4" w:space="0" w:color="auto"/>
              <w:right w:val="single" w:sz="4" w:space="0" w:color="auto"/>
            </w:tcBorders>
            <w:shd w:val="clear" w:color="auto" w:fill="auto"/>
            <w:vAlign w:val="bottom"/>
            <w:hideMark/>
          </w:tcPr>
          <w:p w14:paraId="6EDDB237"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19 532,0</w:t>
            </w:r>
          </w:p>
        </w:tc>
        <w:tc>
          <w:tcPr>
            <w:tcW w:w="826" w:type="dxa"/>
            <w:tcBorders>
              <w:top w:val="nil"/>
              <w:left w:val="nil"/>
              <w:bottom w:val="single" w:sz="4" w:space="0" w:color="auto"/>
              <w:right w:val="single" w:sz="4" w:space="0" w:color="auto"/>
            </w:tcBorders>
            <w:shd w:val="clear" w:color="auto" w:fill="auto"/>
            <w:noWrap/>
            <w:vAlign w:val="bottom"/>
            <w:hideMark/>
          </w:tcPr>
          <w:p w14:paraId="4A0AE543"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94,5%</w:t>
            </w:r>
          </w:p>
        </w:tc>
        <w:tc>
          <w:tcPr>
            <w:tcW w:w="808" w:type="dxa"/>
            <w:tcBorders>
              <w:top w:val="nil"/>
              <w:left w:val="nil"/>
              <w:bottom w:val="single" w:sz="4" w:space="0" w:color="auto"/>
              <w:right w:val="single" w:sz="4" w:space="0" w:color="auto"/>
            </w:tcBorders>
            <w:shd w:val="clear" w:color="auto" w:fill="auto"/>
            <w:noWrap/>
            <w:vAlign w:val="bottom"/>
            <w:hideMark/>
          </w:tcPr>
          <w:p w14:paraId="1F0A09CB"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71,8</w:t>
            </w:r>
          </w:p>
        </w:tc>
      </w:tr>
      <w:tr w:rsidR="008D70BD" w:rsidRPr="00611677" w14:paraId="183A4B1E" w14:textId="77777777" w:rsidTr="00BA1020">
        <w:trPr>
          <w:trHeight w:val="5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FE5449C" w14:textId="77777777" w:rsidR="008D70BD" w:rsidRPr="00611677" w:rsidRDefault="008D70BD" w:rsidP="008D70BD">
            <w:pPr>
              <w:spacing w:after="0" w:line="240" w:lineRule="auto"/>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«Профилактика терроризма и экстремизма»</w:t>
            </w:r>
          </w:p>
        </w:tc>
        <w:tc>
          <w:tcPr>
            <w:tcW w:w="1060" w:type="dxa"/>
            <w:tcBorders>
              <w:top w:val="nil"/>
              <w:left w:val="nil"/>
              <w:bottom w:val="single" w:sz="4" w:space="0" w:color="auto"/>
              <w:right w:val="single" w:sz="4" w:space="0" w:color="auto"/>
            </w:tcBorders>
            <w:shd w:val="clear" w:color="auto" w:fill="auto"/>
            <w:vAlign w:val="bottom"/>
            <w:hideMark/>
          </w:tcPr>
          <w:p w14:paraId="7985F6AD"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20,0</w:t>
            </w:r>
          </w:p>
        </w:tc>
        <w:tc>
          <w:tcPr>
            <w:tcW w:w="992" w:type="dxa"/>
            <w:tcBorders>
              <w:top w:val="nil"/>
              <w:left w:val="nil"/>
              <w:bottom w:val="single" w:sz="4" w:space="0" w:color="auto"/>
              <w:right w:val="single" w:sz="4" w:space="0" w:color="auto"/>
            </w:tcBorders>
            <w:shd w:val="clear" w:color="auto" w:fill="auto"/>
            <w:vAlign w:val="bottom"/>
            <w:hideMark/>
          </w:tcPr>
          <w:p w14:paraId="23553B2B"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20,0</w:t>
            </w:r>
          </w:p>
        </w:tc>
        <w:tc>
          <w:tcPr>
            <w:tcW w:w="1134" w:type="dxa"/>
            <w:tcBorders>
              <w:top w:val="nil"/>
              <w:left w:val="nil"/>
              <w:bottom w:val="single" w:sz="4" w:space="0" w:color="auto"/>
              <w:right w:val="single" w:sz="4" w:space="0" w:color="auto"/>
            </w:tcBorders>
            <w:shd w:val="clear" w:color="auto" w:fill="auto"/>
            <w:vAlign w:val="bottom"/>
            <w:hideMark/>
          </w:tcPr>
          <w:p w14:paraId="17CB9EE4"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992" w:type="dxa"/>
            <w:tcBorders>
              <w:top w:val="nil"/>
              <w:left w:val="nil"/>
              <w:bottom w:val="single" w:sz="4" w:space="0" w:color="auto"/>
              <w:right w:val="single" w:sz="4" w:space="0" w:color="auto"/>
            </w:tcBorders>
            <w:shd w:val="clear" w:color="auto" w:fill="auto"/>
            <w:vAlign w:val="bottom"/>
            <w:hideMark/>
          </w:tcPr>
          <w:p w14:paraId="799B4221"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0,0</w:t>
            </w:r>
          </w:p>
        </w:tc>
        <w:tc>
          <w:tcPr>
            <w:tcW w:w="826" w:type="dxa"/>
            <w:tcBorders>
              <w:top w:val="nil"/>
              <w:left w:val="nil"/>
              <w:bottom w:val="single" w:sz="4" w:space="0" w:color="auto"/>
              <w:right w:val="single" w:sz="4" w:space="0" w:color="auto"/>
            </w:tcBorders>
            <w:shd w:val="clear" w:color="auto" w:fill="auto"/>
            <w:noWrap/>
            <w:vAlign w:val="bottom"/>
            <w:hideMark/>
          </w:tcPr>
          <w:p w14:paraId="5444D9C2"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0,0%</w:t>
            </w:r>
          </w:p>
        </w:tc>
        <w:tc>
          <w:tcPr>
            <w:tcW w:w="808" w:type="dxa"/>
            <w:tcBorders>
              <w:top w:val="nil"/>
              <w:left w:val="nil"/>
              <w:bottom w:val="single" w:sz="4" w:space="0" w:color="auto"/>
              <w:right w:val="single" w:sz="4" w:space="0" w:color="auto"/>
            </w:tcBorders>
            <w:shd w:val="clear" w:color="auto" w:fill="auto"/>
            <w:noWrap/>
            <w:vAlign w:val="bottom"/>
            <w:hideMark/>
          </w:tcPr>
          <w:p w14:paraId="7062C55C"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0,0</w:t>
            </w:r>
          </w:p>
        </w:tc>
      </w:tr>
      <w:tr w:rsidR="008D70BD" w:rsidRPr="00611677" w14:paraId="0D87715B" w14:textId="77777777" w:rsidTr="00BA1020">
        <w:trPr>
          <w:trHeight w:val="5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F607892" w14:textId="77777777" w:rsidR="008D70BD" w:rsidRPr="00611677" w:rsidRDefault="008D70BD" w:rsidP="008D70BD">
            <w:pPr>
              <w:spacing w:after="0" w:line="240" w:lineRule="auto"/>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Подпрограмма " Улучшение условий и охраны труда"</w:t>
            </w:r>
          </w:p>
        </w:tc>
        <w:tc>
          <w:tcPr>
            <w:tcW w:w="1060" w:type="dxa"/>
            <w:tcBorders>
              <w:top w:val="nil"/>
              <w:left w:val="nil"/>
              <w:bottom w:val="single" w:sz="4" w:space="0" w:color="auto"/>
              <w:right w:val="single" w:sz="4" w:space="0" w:color="auto"/>
            </w:tcBorders>
            <w:shd w:val="clear" w:color="auto" w:fill="auto"/>
            <w:vAlign w:val="bottom"/>
            <w:hideMark/>
          </w:tcPr>
          <w:p w14:paraId="02FE3523"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3,0</w:t>
            </w:r>
          </w:p>
        </w:tc>
        <w:tc>
          <w:tcPr>
            <w:tcW w:w="992" w:type="dxa"/>
            <w:tcBorders>
              <w:top w:val="nil"/>
              <w:left w:val="nil"/>
              <w:bottom w:val="single" w:sz="4" w:space="0" w:color="auto"/>
              <w:right w:val="single" w:sz="4" w:space="0" w:color="auto"/>
            </w:tcBorders>
            <w:shd w:val="clear" w:color="auto" w:fill="auto"/>
            <w:vAlign w:val="bottom"/>
            <w:hideMark/>
          </w:tcPr>
          <w:p w14:paraId="6D4926C0"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3,0</w:t>
            </w:r>
          </w:p>
        </w:tc>
        <w:tc>
          <w:tcPr>
            <w:tcW w:w="1134" w:type="dxa"/>
            <w:tcBorders>
              <w:top w:val="nil"/>
              <w:left w:val="nil"/>
              <w:bottom w:val="single" w:sz="4" w:space="0" w:color="auto"/>
              <w:right w:val="single" w:sz="4" w:space="0" w:color="auto"/>
            </w:tcBorders>
            <w:shd w:val="clear" w:color="auto" w:fill="auto"/>
            <w:vAlign w:val="bottom"/>
            <w:hideMark/>
          </w:tcPr>
          <w:p w14:paraId="2A6085F2"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100,0</w:t>
            </w:r>
          </w:p>
        </w:tc>
        <w:tc>
          <w:tcPr>
            <w:tcW w:w="992" w:type="dxa"/>
            <w:tcBorders>
              <w:top w:val="nil"/>
              <w:left w:val="nil"/>
              <w:bottom w:val="single" w:sz="4" w:space="0" w:color="auto"/>
              <w:right w:val="single" w:sz="4" w:space="0" w:color="auto"/>
            </w:tcBorders>
            <w:shd w:val="clear" w:color="auto" w:fill="auto"/>
            <w:vAlign w:val="bottom"/>
            <w:hideMark/>
          </w:tcPr>
          <w:p w14:paraId="53FF5893"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0,0</w:t>
            </w:r>
          </w:p>
        </w:tc>
        <w:tc>
          <w:tcPr>
            <w:tcW w:w="826" w:type="dxa"/>
            <w:tcBorders>
              <w:top w:val="nil"/>
              <w:left w:val="nil"/>
              <w:bottom w:val="single" w:sz="4" w:space="0" w:color="auto"/>
              <w:right w:val="single" w:sz="4" w:space="0" w:color="auto"/>
            </w:tcBorders>
            <w:shd w:val="clear" w:color="auto" w:fill="auto"/>
            <w:noWrap/>
            <w:vAlign w:val="bottom"/>
            <w:hideMark/>
          </w:tcPr>
          <w:p w14:paraId="05F5DA12"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0,0%</w:t>
            </w:r>
          </w:p>
        </w:tc>
        <w:tc>
          <w:tcPr>
            <w:tcW w:w="808" w:type="dxa"/>
            <w:tcBorders>
              <w:top w:val="nil"/>
              <w:left w:val="nil"/>
              <w:bottom w:val="single" w:sz="4" w:space="0" w:color="auto"/>
              <w:right w:val="single" w:sz="4" w:space="0" w:color="auto"/>
            </w:tcBorders>
            <w:shd w:val="clear" w:color="auto" w:fill="auto"/>
            <w:noWrap/>
            <w:vAlign w:val="bottom"/>
            <w:hideMark/>
          </w:tcPr>
          <w:p w14:paraId="43BB8FC6"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0,0</w:t>
            </w:r>
          </w:p>
        </w:tc>
      </w:tr>
      <w:tr w:rsidR="008D70BD" w:rsidRPr="00611677" w14:paraId="29B9D214" w14:textId="77777777" w:rsidTr="00BA1020">
        <w:trPr>
          <w:trHeight w:val="667"/>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20145C0B" w14:textId="77777777" w:rsidR="008D70BD" w:rsidRPr="00611677" w:rsidRDefault="008D70BD" w:rsidP="008D70BD">
            <w:pPr>
              <w:spacing w:after="0" w:line="240" w:lineRule="auto"/>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Организация и осуществление мероприятий по гражданской обороне, защите населения от чрезвычайных ситуаций</w:t>
            </w:r>
          </w:p>
        </w:tc>
        <w:tc>
          <w:tcPr>
            <w:tcW w:w="1060" w:type="dxa"/>
            <w:tcBorders>
              <w:top w:val="nil"/>
              <w:left w:val="nil"/>
              <w:bottom w:val="single" w:sz="4" w:space="0" w:color="auto"/>
              <w:right w:val="single" w:sz="4" w:space="0" w:color="auto"/>
            </w:tcBorders>
            <w:shd w:val="clear" w:color="auto" w:fill="auto"/>
            <w:vAlign w:val="bottom"/>
            <w:hideMark/>
          </w:tcPr>
          <w:p w14:paraId="481BDD60"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6 849,7</w:t>
            </w:r>
          </w:p>
        </w:tc>
        <w:tc>
          <w:tcPr>
            <w:tcW w:w="992" w:type="dxa"/>
            <w:tcBorders>
              <w:top w:val="nil"/>
              <w:left w:val="nil"/>
              <w:bottom w:val="single" w:sz="4" w:space="0" w:color="auto"/>
              <w:right w:val="single" w:sz="4" w:space="0" w:color="auto"/>
            </w:tcBorders>
            <w:shd w:val="clear" w:color="auto" w:fill="auto"/>
            <w:vAlign w:val="bottom"/>
            <w:hideMark/>
          </w:tcPr>
          <w:p w14:paraId="70087B5F"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7 150,2</w:t>
            </w:r>
          </w:p>
        </w:tc>
        <w:tc>
          <w:tcPr>
            <w:tcW w:w="1134" w:type="dxa"/>
            <w:tcBorders>
              <w:top w:val="nil"/>
              <w:left w:val="nil"/>
              <w:bottom w:val="single" w:sz="4" w:space="0" w:color="auto"/>
              <w:right w:val="single" w:sz="4" w:space="0" w:color="auto"/>
            </w:tcBorders>
            <w:shd w:val="clear" w:color="auto" w:fill="auto"/>
            <w:vAlign w:val="bottom"/>
            <w:hideMark/>
          </w:tcPr>
          <w:p w14:paraId="1071E101"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104,4</w:t>
            </w:r>
          </w:p>
        </w:tc>
        <w:tc>
          <w:tcPr>
            <w:tcW w:w="992" w:type="dxa"/>
            <w:tcBorders>
              <w:top w:val="nil"/>
              <w:left w:val="nil"/>
              <w:bottom w:val="single" w:sz="4" w:space="0" w:color="auto"/>
              <w:right w:val="single" w:sz="4" w:space="0" w:color="auto"/>
            </w:tcBorders>
            <w:shd w:val="clear" w:color="auto" w:fill="auto"/>
            <w:vAlign w:val="bottom"/>
            <w:hideMark/>
          </w:tcPr>
          <w:p w14:paraId="7BD18FA5"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7 138,3</w:t>
            </w:r>
          </w:p>
        </w:tc>
        <w:tc>
          <w:tcPr>
            <w:tcW w:w="826" w:type="dxa"/>
            <w:tcBorders>
              <w:top w:val="nil"/>
              <w:left w:val="nil"/>
              <w:bottom w:val="single" w:sz="4" w:space="0" w:color="auto"/>
              <w:right w:val="single" w:sz="4" w:space="0" w:color="auto"/>
            </w:tcBorders>
            <w:shd w:val="clear" w:color="auto" w:fill="auto"/>
            <w:noWrap/>
            <w:vAlign w:val="bottom"/>
            <w:hideMark/>
          </w:tcPr>
          <w:p w14:paraId="31809432"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99,8%</w:t>
            </w:r>
          </w:p>
        </w:tc>
        <w:tc>
          <w:tcPr>
            <w:tcW w:w="808" w:type="dxa"/>
            <w:tcBorders>
              <w:top w:val="nil"/>
              <w:left w:val="nil"/>
              <w:bottom w:val="single" w:sz="4" w:space="0" w:color="auto"/>
              <w:right w:val="single" w:sz="4" w:space="0" w:color="auto"/>
            </w:tcBorders>
            <w:shd w:val="clear" w:color="auto" w:fill="auto"/>
            <w:noWrap/>
            <w:vAlign w:val="bottom"/>
            <w:hideMark/>
          </w:tcPr>
          <w:p w14:paraId="2CC20155"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26,2</w:t>
            </w:r>
          </w:p>
        </w:tc>
      </w:tr>
      <w:tr w:rsidR="008D70BD" w:rsidRPr="00611677" w14:paraId="47F289AE" w14:textId="77777777" w:rsidTr="00BA1020">
        <w:trPr>
          <w:trHeight w:val="51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8BD0595" w14:textId="7A481127" w:rsidR="008D70BD" w:rsidRPr="00611677" w:rsidRDefault="008D70BD" w:rsidP="008D70BD">
            <w:pPr>
              <w:spacing w:after="0" w:line="240" w:lineRule="auto"/>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Построение и развитие аппаратно-</w:t>
            </w:r>
            <w:proofErr w:type="spellStart"/>
            <w:r w:rsidRPr="00611677">
              <w:rPr>
                <w:rFonts w:ascii="Times New Roman" w:eastAsia="Times New Roman" w:hAnsi="Times New Roman" w:cs="Times New Roman"/>
                <w:sz w:val="20"/>
                <w:szCs w:val="20"/>
                <w:lang w:eastAsia="ru-RU"/>
              </w:rPr>
              <w:t>програм</w:t>
            </w:r>
            <w:proofErr w:type="spellEnd"/>
            <w:r w:rsidR="008B74A0" w:rsidRPr="00611677">
              <w:rPr>
                <w:rFonts w:ascii="Times New Roman" w:eastAsia="Times New Roman" w:hAnsi="Times New Roman" w:cs="Times New Roman"/>
                <w:sz w:val="20"/>
                <w:szCs w:val="20"/>
                <w:lang w:eastAsia="ru-RU"/>
              </w:rPr>
              <w:t>-</w:t>
            </w:r>
            <w:r w:rsidRPr="00611677">
              <w:rPr>
                <w:rFonts w:ascii="Times New Roman" w:eastAsia="Times New Roman" w:hAnsi="Times New Roman" w:cs="Times New Roman"/>
                <w:sz w:val="20"/>
                <w:szCs w:val="20"/>
                <w:lang w:eastAsia="ru-RU"/>
              </w:rPr>
              <w:t>много комплекса "Безопасный город"</w:t>
            </w:r>
          </w:p>
        </w:tc>
        <w:tc>
          <w:tcPr>
            <w:tcW w:w="1060" w:type="dxa"/>
            <w:tcBorders>
              <w:top w:val="nil"/>
              <w:left w:val="nil"/>
              <w:bottom w:val="single" w:sz="4" w:space="0" w:color="auto"/>
              <w:right w:val="single" w:sz="4" w:space="0" w:color="auto"/>
            </w:tcBorders>
            <w:shd w:val="clear" w:color="auto" w:fill="auto"/>
            <w:vAlign w:val="bottom"/>
            <w:hideMark/>
          </w:tcPr>
          <w:p w14:paraId="668C076F"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826,6</w:t>
            </w:r>
          </w:p>
        </w:tc>
        <w:tc>
          <w:tcPr>
            <w:tcW w:w="992" w:type="dxa"/>
            <w:tcBorders>
              <w:top w:val="nil"/>
              <w:left w:val="nil"/>
              <w:bottom w:val="single" w:sz="4" w:space="0" w:color="auto"/>
              <w:right w:val="single" w:sz="4" w:space="0" w:color="auto"/>
            </w:tcBorders>
            <w:shd w:val="clear" w:color="auto" w:fill="auto"/>
            <w:vAlign w:val="bottom"/>
            <w:hideMark/>
          </w:tcPr>
          <w:p w14:paraId="25061327"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756,0</w:t>
            </w:r>
          </w:p>
        </w:tc>
        <w:tc>
          <w:tcPr>
            <w:tcW w:w="1134" w:type="dxa"/>
            <w:tcBorders>
              <w:top w:val="nil"/>
              <w:left w:val="nil"/>
              <w:bottom w:val="single" w:sz="4" w:space="0" w:color="auto"/>
              <w:right w:val="single" w:sz="4" w:space="0" w:color="auto"/>
            </w:tcBorders>
            <w:shd w:val="clear" w:color="auto" w:fill="auto"/>
            <w:vAlign w:val="bottom"/>
            <w:hideMark/>
          </w:tcPr>
          <w:p w14:paraId="7519933C"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91,5</w:t>
            </w:r>
          </w:p>
        </w:tc>
        <w:tc>
          <w:tcPr>
            <w:tcW w:w="992" w:type="dxa"/>
            <w:tcBorders>
              <w:top w:val="nil"/>
              <w:left w:val="nil"/>
              <w:bottom w:val="single" w:sz="4" w:space="0" w:color="auto"/>
              <w:right w:val="single" w:sz="4" w:space="0" w:color="auto"/>
            </w:tcBorders>
            <w:shd w:val="clear" w:color="auto" w:fill="auto"/>
            <w:vAlign w:val="bottom"/>
            <w:hideMark/>
          </w:tcPr>
          <w:p w14:paraId="71325D5B"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525,8</w:t>
            </w:r>
          </w:p>
        </w:tc>
        <w:tc>
          <w:tcPr>
            <w:tcW w:w="826" w:type="dxa"/>
            <w:tcBorders>
              <w:top w:val="nil"/>
              <w:left w:val="nil"/>
              <w:bottom w:val="single" w:sz="4" w:space="0" w:color="auto"/>
              <w:right w:val="single" w:sz="4" w:space="0" w:color="auto"/>
            </w:tcBorders>
            <w:shd w:val="clear" w:color="auto" w:fill="auto"/>
            <w:noWrap/>
            <w:vAlign w:val="bottom"/>
            <w:hideMark/>
          </w:tcPr>
          <w:p w14:paraId="34344FF0"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69,6%</w:t>
            </w:r>
          </w:p>
        </w:tc>
        <w:tc>
          <w:tcPr>
            <w:tcW w:w="808" w:type="dxa"/>
            <w:tcBorders>
              <w:top w:val="nil"/>
              <w:left w:val="nil"/>
              <w:bottom w:val="single" w:sz="4" w:space="0" w:color="auto"/>
              <w:right w:val="single" w:sz="4" w:space="0" w:color="auto"/>
            </w:tcBorders>
            <w:shd w:val="clear" w:color="auto" w:fill="auto"/>
            <w:noWrap/>
            <w:vAlign w:val="bottom"/>
            <w:hideMark/>
          </w:tcPr>
          <w:p w14:paraId="55EB88F9" w14:textId="77777777" w:rsidR="008D70BD" w:rsidRPr="00611677" w:rsidRDefault="008D70BD" w:rsidP="008D70BD">
            <w:pPr>
              <w:spacing w:after="0" w:line="240" w:lineRule="auto"/>
              <w:jc w:val="right"/>
              <w:outlineLvl w:val="0"/>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1,9</w:t>
            </w:r>
          </w:p>
        </w:tc>
      </w:tr>
    </w:tbl>
    <w:p w14:paraId="5B042290" w14:textId="2A644E40" w:rsidR="004B68EC" w:rsidRPr="00611677" w:rsidRDefault="004B68EC" w:rsidP="00931BFA">
      <w:pPr>
        <w:pStyle w:val="a5"/>
        <w:spacing w:after="0"/>
        <w:jc w:val="right"/>
        <w:rPr>
          <w:rFonts w:ascii="Times New Roman" w:hAnsi="Times New Roman"/>
          <w:color w:val="auto"/>
          <w:sz w:val="22"/>
          <w:szCs w:val="22"/>
        </w:rPr>
      </w:pPr>
    </w:p>
    <w:p w14:paraId="0D137284" w14:textId="4E0A49C4" w:rsidR="008B74A0" w:rsidRPr="00611677" w:rsidRDefault="00590AFA" w:rsidP="00590AFA">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331157" w:rsidRPr="00611677">
        <w:rPr>
          <w:rFonts w:ascii="Times New Roman" w:hAnsi="Times New Roman" w:cs="Times New Roman"/>
          <w:sz w:val="28"/>
          <w:szCs w:val="28"/>
        </w:rPr>
        <w:t xml:space="preserve">Наибольший удельный вес </w:t>
      </w:r>
      <w:r w:rsidR="00716225" w:rsidRPr="00611677">
        <w:rPr>
          <w:rFonts w:ascii="Times New Roman" w:hAnsi="Times New Roman" w:cs="Times New Roman"/>
          <w:sz w:val="28"/>
          <w:szCs w:val="28"/>
        </w:rPr>
        <w:t>в</w:t>
      </w:r>
      <w:r w:rsidR="00331157" w:rsidRPr="00611677">
        <w:rPr>
          <w:rFonts w:ascii="Times New Roman" w:hAnsi="Times New Roman" w:cs="Times New Roman"/>
          <w:sz w:val="28"/>
          <w:szCs w:val="28"/>
        </w:rPr>
        <w:t xml:space="preserve"> общих расходах данной программы – </w:t>
      </w:r>
      <w:r w:rsidR="009E4DDC" w:rsidRPr="00611677">
        <w:rPr>
          <w:rFonts w:ascii="Times New Roman" w:hAnsi="Times New Roman" w:cs="Times New Roman"/>
          <w:sz w:val="28"/>
          <w:szCs w:val="28"/>
        </w:rPr>
        <w:t>71,8</w:t>
      </w:r>
      <w:r w:rsidR="00331157" w:rsidRPr="00611677">
        <w:rPr>
          <w:rFonts w:ascii="Times New Roman" w:hAnsi="Times New Roman" w:cs="Times New Roman"/>
          <w:sz w:val="28"/>
          <w:szCs w:val="28"/>
        </w:rPr>
        <w:t>% занимают расходы по подпрограмме «Обеспечение пожарной безопасности»</w:t>
      </w:r>
      <w:r w:rsidR="00716225" w:rsidRPr="00611677">
        <w:rPr>
          <w:rFonts w:ascii="Times New Roman" w:hAnsi="Times New Roman" w:cs="Times New Roman"/>
          <w:sz w:val="28"/>
          <w:szCs w:val="28"/>
        </w:rPr>
        <w:t xml:space="preserve"> или </w:t>
      </w:r>
      <w:r w:rsidR="008B74A0" w:rsidRPr="00611677">
        <w:rPr>
          <w:rFonts w:ascii="Times New Roman" w:hAnsi="Times New Roman" w:cs="Times New Roman"/>
          <w:sz w:val="28"/>
          <w:szCs w:val="28"/>
        </w:rPr>
        <w:t>19532,0</w:t>
      </w:r>
      <w:r w:rsidR="00716225" w:rsidRPr="00611677">
        <w:rPr>
          <w:rFonts w:ascii="Times New Roman" w:hAnsi="Times New Roman" w:cs="Times New Roman"/>
          <w:sz w:val="28"/>
          <w:szCs w:val="28"/>
        </w:rPr>
        <w:t xml:space="preserve"> тыс. рублей в сумм</w:t>
      </w:r>
      <w:r w:rsidR="003E4675" w:rsidRPr="00611677">
        <w:rPr>
          <w:rFonts w:ascii="Times New Roman" w:hAnsi="Times New Roman" w:cs="Times New Roman"/>
          <w:sz w:val="28"/>
          <w:szCs w:val="28"/>
        </w:rPr>
        <w:t xml:space="preserve">овом выражении. Исполнена на </w:t>
      </w:r>
      <w:r w:rsidR="008B74A0" w:rsidRPr="00611677">
        <w:rPr>
          <w:rFonts w:ascii="Times New Roman" w:hAnsi="Times New Roman" w:cs="Times New Roman"/>
          <w:sz w:val="28"/>
          <w:szCs w:val="28"/>
        </w:rPr>
        <w:t>94,5</w:t>
      </w:r>
      <w:r w:rsidR="00716225" w:rsidRPr="00611677">
        <w:rPr>
          <w:rFonts w:ascii="Times New Roman" w:hAnsi="Times New Roman" w:cs="Times New Roman"/>
          <w:sz w:val="28"/>
          <w:szCs w:val="28"/>
        </w:rPr>
        <w:t>% уточненного плана.</w:t>
      </w:r>
      <w:r w:rsidR="00A45E9E"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Из них: </w:t>
      </w:r>
    </w:p>
    <w:p w14:paraId="7F3360D6" w14:textId="2A280D30" w:rsidR="00590AFA" w:rsidRPr="00611677" w:rsidRDefault="008B74A0" w:rsidP="00590AFA">
      <w:pPr>
        <w:spacing w:after="0"/>
        <w:jc w:val="both"/>
        <w:rPr>
          <w:rFonts w:ascii="Times New Roman" w:hAnsi="Times New Roman" w:cs="Times New Roman"/>
          <w:sz w:val="28"/>
          <w:szCs w:val="28"/>
        </w:rPr>
      </w:pPr>
      <w:r w:rsidRPr="00611677">
        <w:rPr>
          <w:rFonts w:ascii="Times New Roman" w:hAnsi="Times New Roman" w:cs="Times New Roman"/>
          <w:sz w:val="28"/>
          <w:szCs w:val="28"/>
        </w:rPr>
        <w:t>17322,6</w:t>
      </w:r>
      <w:r w:rsidR="00590AFA" w:rsidRPr="00611677">
        <w:rPr>
          <w:rFonts w:ascii="Times New Roman" w:hAnsi="Times New Roman" w:cs="Times New Roman"/>
          <w:sz w:val="28"/>
          <w:szCs w:val="28"/>
        </w:rPr>
        <w:t xml:space="preserve"> тыс. рублей </w:t>
      </w:r>
      <w:r w:rsidRPr="00611677">
        <w:rPr>
          <w:rFonts w:ascii="Times New Roman" w:hAnsi="Times New Roman" w:cs="Times New Roman"/>
          <w:sz w:val="28"/>
          <w:szCs w:val="28"/>
        </w:rPr>
        <w:t>–</w:t>
      </w:r>
      <w:r w:rsidR="00A951F8" w:rsidRPr="00611677">
        <w:rPr>
          <w:rFonts w:ascii="Times New Roman" w:hAnsi="Times New Roman" w:cs="Times New Roman"/>
          <w:sz w:val="28"/>
          <w:szCs w:val="28"/>
        </w:rPr>
        <w:t xml:space="preserve"> </w:t>
      </w:r>
      <w:r w:rsidRPr="00611677">
        <w:rPr>
          <w:rFonts w:ascii="Times New Roman" w:hAnsi="Times New Roman" w:cs="Times New Roman"/>
          <w:sz w:val="28"/>
          <w:szCs w:val="28"/>
        </w:rPr>
        <w:t>88,7</w:t>
      </w:r>
      <w:r w:rsidR="00590AFA" w:rsidRPr="00611677">
        <w:rPr>
          <w:rFonts w:ascii="Times New Roman" w:hAnsi="Times New Roman" w:cs="Times New Roman"/>
          <w:sz w:val="28"/>
          <w:szCs w:val="28"/>
        </w:rPr>
        <w:t>% расходов по данной подпрограмме занимают расходы на обеспечение муниципальной пожарной охраны в террито</w:t>
      </w:r>
      <w:r w:rsidR="00A951F8" w:rsidRPr="00611677">
        <w:rPr>
          <w:rFonts w:ascii="Times New Roman" w:hAnsi="Times New Roman" w:cs="Times New Roman"/>
          <w:sz w:val="28"/>
          <w:szCs w:val="28"/>
        </w:rPr>
        <w:t>риальных отделах администрации (8 пожарных депо</w:t>
      </w:r>
      <w:r w:rsidR="00BA1020" w:rsidRPr="00611677">
        <w:rPr>
          <w:rFonts w:ascii="Times New Roman" w:hAnsi="Times New Roman" w:cs="Times New Roman"/>
          <w:sz w:val="28"/>
          <w:szCs w:val="28"/>
        </w:rPr>
        <w:t>), 1884</w:t>
      </w:r>
      <w:r w:rsidRPr="00611677">
        <w:rPr>
          <w:rFonts w:ascii="Times New Roman" w:hAnsi="Times New Roman" w:cs="Times New Roman"/>
          <w:sz w:val="28"/>
          <w:szCs w:val="28"/>
        </w:rPr>
        <w:t>,9</w:t>
      </w:r>
      <w:r w:rsidR="00590AFA" w:rsidRPr="00611677">
        <w:rPr>
          <w:rFonts w:ascii="Times New Roman" w:hAnsi="Times New Roman" w:cs="Times New Roman"/>
          <w:sz w:val="28"/>
          <w:szCs w:val="28"/>
        </w:rPr>
        <w:t xml:space="preserve"> тыс. рублей </w:t>
      </w:r>
      <w:r w:rsidRPr="00611677">
        <w:rPr>
          <w:rFonts w:ascii="Times New Roman" w:hAnsi="Times New Roman" w:cs="Times New Roman"/>
          <w:sz w:val="28"/>
          <w:szCs w:val="28"/>
        </w:rPr>
        <w:t>-</w:t>
      </w:r>
      <w:r w:rsidR="00590AFA" w:rsidRPr="00611677">
        <w:rPr>
          <w:rFonts w:ascii="Times New Roman" w:hAnsi="Times New Roman" w:cs="Times New Roman"/>
          <w:sz w:val="28"/>
          <w:szCs w:val="28"/>
        </w:rPr>
        <w:t xml:space="preserve"> израсходовано на </w:t>
      </w:r>
      <w:r w:rsidR="00590AFA" w:rsidRPr="00611677">
        <w:rPr>
          <w:rFonts w:ascii="Times New Roman" w:hAnsi="Times New Roman" w:cs="Times New Roman"/>
          <w:sz w:val="28"/>
          <w:szCs w:val="28"/>
        </w:rPr>
        <w:lastRenderedPageBreak/>
        <w:t>противопожарные мероприятия</w:t>
      </w:r>
      <w:r w:rsidRPr="00611677">
        <w:rPr>
          <w:rFonts w:ascii="Times New Roman" w:hAnsi="Times New Roman" w:cs="Times New Roman"/>
          <w:sz w:val="28"/>
          <w:szCs w:val="28"/>
        </w:rPr>
        <w:t>,</w:t>
      </w:r>
      <w:r w:rsidR="00590AFA" w:rsidRPr="00611677">
        <w:rPr>
          <w:rFonts w:ascii="Times New Roman" w:hAnsi="Times New Roman" w:cs="Times New Roman"/>
          <w:sz w:val="28"/>
          <w:szCs w:val="28"/>
        </w:rPr>
        <w:t xml:space="preserve"> </w:t>
      </w:r>
      <w:r w:rsidR="00A951F8" w:rsidRPr="00611677">
        <w:rPr>
          <w:rFonts w:ascii="Times New Roman" w:hAnsi="Times New Roman" w:cs="Times New Roman"/>
          <w:sz w:val="28"/>
          <w:szCs w:val="28"/>
        </w:rPr>
        <w:t xml:space="preserve">из них </w:t>
      </w:r>
      <w:r w:rsidRPr="00611677">
        <w:rPr>
          <w:rFonts w:ascii="Times New Roman" w:hAnsi="Times New Roman" w:cs="Times New Roman"/>
          <w:sz w:val="28"/>
          <w:szCs w:val="28"/>
        </w:rPr>
        <w:t>735,2</w:t>
      </w:r>
      <w:r w:rsidR="00A951F8" w:rsidRPr="00611677">
        <w:rPr>
          <w:rFonts w:ascii="Times New Roman" w:hAnsi="Times New Roman" w:cs="Times New Roman"/>
          <w:sz w:val="28"/>
          <w:szCs w:val="28"/>
        </w:rPr>
        <w:t xml:space="preserve"> тыс.руб. на устройство противопожарного водоема. </w:t>
      </w:r>
    </w:p>
    <w:p w14:paraId="37260147" w14:textId="3300FDC3" w:rsidR="00716225" w:rsidRPr="00611677" w:rsidRDefault="008B74A0" w:rsidP="00590AFA">
      <w:pPr>
        <w:spacing w:after="0"/>
        <w:jc w:val="both"/>
        <w:rPr>
          <w:rFonts w:ascii="Times New Roman" w:eastAsia="Times New Roman" w:hAnsi="Times New Roman" w:cs="Times New Roman"/>
          <w:bCs/>
          <w:sz w:val="28"/>
          <w:szCs w:val="28"/>
          <w:lang w:eastAsia="ru-RU"/>
        </w:rPr>
      </w:pPr>
      <w:r w:rsidRPr="00611677">
        <w:rPr>
          <w:rFonts w:ascii="Times New Roman" w:hAnsi="Times New Roman" w:cs="Times New Roman"/>
          <w:sz w:val="28"/>
          <w:szCs w:val="28"/>
        </w:rPr>
        <w:t>26,2</w:t>
      </w:r>
      <w:r w:rsidR="00716225" w:rsidRPr="00611677">
        <w:rPr>
          <w:rFonts w:ascii="Times New Roman" w:hAnsi="Times New Roman" w:cs="Times New Roman"/>
          <w:sz w:val="28"/>
          <w:szCs w:val="28"/>
        </w:rPr>
        <w:t xml:space="preserve">% занимает </w:t>
      </w:r>
      <w:r w:rsidR="00716225" w:rsidRPr="00611677">
        <w:rPr>
          <w:rFonts w:ascii="Times New Roman" w:eastAsia="Times New Roman" w:hAnsi="Times New Roman" w:cs="Times New Roman"/>
          <w:bCs/>
          <w:sz w:val="28"/>
          <w:szCs w:val="28"/>
          <w:lang w:eastAsia="ru-RU"/>
        </w:rPr>
        <w:t xml:space="preserve">Подпрограмма "Организация и осуществление мероприятий по гражданской обороне, защите населения от чрезвычайных ситуаций" или </w:t>
      </w:r>
      <w:r w:rsidRPr="00611677">
        <w:rPr>
          <w:rFonts w:ascii="Times New Roman" w:eastAsia="Times New Roman" w:hAnsi="Times New Roman" w:cs="Times New Roman"/>
          <w:bCs/>
          <w:sz w:val="28"/>
          <w:szCs w:val="28"/>
          <w:lang w:eastAsia="ru-RU"/>
        </w:rPr>
        <w:t>7138,3</w:t>
      </w:r>
      <w:r w:rsidR="00716225" w:rsidRPr="00611677">
        <w:rPr>
          <w:rFonts w:ascii="Times New Roman" w:eastAsia="Times New Roman" w:hAnsi="Times New Roman" w:cs="Times New Roman"/>
          <w:bCs/>
          <w:sz w:val="28"/>
          <w:szCs w:val="28"/>
          <w:lang w:eastAsia="ru-RU"/>
        </w:rPr>
        <w:t xml:space="preserve"> </w:t>
      </w:r>
      <w:r w:rsidR="004C39DE" w:rsidRPr="00611677">
        <w:rPr>
          <w:rFonts w:ascii="Times New Roman" w:eastAsia="Times New Roman" w:hAnsi="Times New Roman" w:cs="Times New Roman"/>
          <w:bCs/>
          <w:sz w:val="28"/>
          <w:szCs w:val="28"/>
          <w:lang w:eastAsia="ru-RU"/>
        </w:rPr>
        <w:t>тыс. рублей</w:t>
      </w:r>
      <w:r w:rsidR="003E4675" w:rsidRPr="00611677">
        <w:rPr>
          <w:rFonts w:ascii="Times New Roman" w:eastAsia="Times New Roman" w:hAnsi="Times New Roman" w:cs="Times New Roman"/>
          <w:bCs/>
          <w:sz w:val="28"/>
          <w:szCs w:val="28"/>
          <w:lang w:eastAsia="ru-RU"/>
        </w:rPr>
        <w:t xml:space="preserve">.  Исполнена на </w:t>
      </w:r>
      <w:r w:rsidRPr="00611677">
        <w:rPr>
          <w:rFonts w:ascii="Times New Roman" w:eastAsia="Times New Roman" w:hAnsi="Times New Roman" w:cs="Times New Roman"/>
          <w:bCs/>
          <w:sz w:val="28"/>
          <w:szCs w:val="28"/>
          <w:lang w:eastAsia="ru-RU"/>
        </w:rPr>
        <w:t>99,8</w:t>
      </w:r>
      <w:r w:rsidR="00716225" w:rsidRPr="00611677">
        <w:rPr>
          <w:rFonts w:ascii="Times New Roman" w:eastAsia="Times New Roman" w:hAnsi="Times New Roman" w:cs="Times New Roman"/>
          <w:bCs/>
          <w:sz w:val="28"/>
          <w:szCs w:val="28"/>
          <w:lang w:eastAsia="ru-RU"/>
        </w:rPr>
        <w:t xml:space="preserve">%. Основную долю занимают расходы на обеспечение дежурно-диспетчерской службы </w:t>
      </w:r>
      <w:r w:rsidR="00590AFA" w:rsidRPr="00611677">
        <w:rPr>
          <w:rFonts w:ascii="Times New Roman" w:eastAsia="Times New Roman" w:hAnsi="Times New Roman" w:cs="Times New Roman"/>
          <w:bCs/>
          <w:sz w:val="28"/>
          <w:szCs w:val="28"/>
          <w:lang w:eastAsia="ru-RU"/>
        </w:rPr>
        <w:t>(</w:t>
      </w:r>
      <w:r w:rsidR="00BA1020" w:rsidRPr="00611677">
        <w:rPr>
          <w:rFonts w:ascii="Times New Roman" w:eastAsia="Times New Roman" w:hAnsi="Times New Roman" w:cs="Times New Roman"/>
          <w:bCs/>
          <w:sz w:val="28"/>
          <w:szCs w:val="28"/>
          <w:lang w:eastAsia="ru-RU"/>
        </w:rPr>
        <w:t>6973,0</w:t>
      </w:r>
      <w:r w:rsidR="00716225" w:rsidRPr="00611677">
        <w:rPr>
          <w:rFonts w:ascii="Times New Roman" w:eastAsia="Times New Roman" w:hAnsi="Times New Roman" w:cs="Times New Roman"/>
          <w:bCs/>
          <w:sz w:val="28"/>
          <w:szCs w:val="28"/>
          <w:lang w:eastAsia="ru-RU"/>
        </w:rPr>
        <w:t xml:space="preserve"> </w:t>
      </w:r>
      <w:r w:rsidR="004C39DE" w:rsidRPr="00611677">
        <w:rPr>
          <w:rFonts w:ascii="Times New Roman" w:eastAsia="Times New Roman" w:hAnsi="Times New Roman" w:cs="Times New Roman"/>
          <w:bCs/>
          <w:sz w:val="28"/>
          <w:szCs w:val="28"/>
          <w:lang w:eastAsia="ru-RU"/>
        </w:rPr>
        <w:t>тыс. рублей</w:t>
      </w:r>
      <w:r w:rsidR="00716225" w:rsidRPr="00611677">
        <w:rPr>
          <w:rFonts w:ascii="Times New Roman" w:eastAsia="Times New Roman" w:hAnsi="Times New Roman" w:cs="Times New Roman"/>
          <w:bCs/>
          <w:sz w:val="28"/>
          <w:szCs w:val="28"/>
          <w:lang w:eastAsia="ru-RU"/>
        </w:rPr>
        <w:t>).</w:t>
      </w:r>
    </w:p>
    <w:p w14:paraId="456DEBB0" w14:textId="4CC2D43C" w:rsidR="00716225" w:rsidRPr="00611677" w:rsidRDefault="00590AFA" w:rsidP="0084644C">
      <w:pPr>
        <w:spacing w:after="0" w:line="240" w:lineRule="auto"/>
        <w:jc w:val="both"/>
        <w:rPr>
          <w:rFonts w:ascii="Times New Roman" w:eastAsia="Times New Roman" w:hAnsi="Times New Roman" w:cs="Times New Roman"/>
          <w:bCs/>
          <w:i/>
          <w:sz w:val="28"/>
          <w:szCs w:val="28"/>
          <w:lang w:eastAsia="ru-RU"/>
        </w:rPr>
      </w:pPr>
      <w:r w:rsidRPr="00611677">
        <w:rPr>
          <w:rFonts w:ascii="Times New Roman" w:eastAsia="Times New Roman" w:hAnsi="Times New Roman" w:cs="Times New Roman"/>
          <w:bCs/>
          <w:i/>
          <w:sz w:val="28"/>
          <w:szCs w:val="28"/>
          <w:lang w:eastAsia="ru-RU"/>
        </w:rPr>
        <w:t xml:space="preserve">        КСК отмечает </w:t>
      </w:r>
      <w:r w:rsidR="001D0190" w:rsidRPr="00611677">
        <w:rPr>
          <w:rFonts w:ascii="Times New Roman" w:eastAsia="Times New Roman" w:hAnsi="Times New Roman" w:cs="Times New Roman"/>
          <w:bCs/>
          <w:i/>
          <w:sz w:val="28"/>
          <w:szCs w:val="28"/>
          <w:lang w:eastAsia="ru-RU"/>
        </w:rPr>
        <w:t>что</w:t>
      </w:r>
      <w:r w:rsidRPr="00611677">
        <w:rPr>
          <w:rFonts w:ascii="Times New Roman" w:eastAsia="Times New Roman" w:hAnsi="Times New Roman" w:cs="Times New Roman"/>
          <w:bCs/>
          <w:i/>
          <w:sz w:val="28"/>
          <w:szCs w:val="28"/>
          <w:lang w:eastAsia="ru-RU"/>
        </w:rPr>
        <w:t xml:space="preserve"> две</w:t>
      </w:r>
      <w:r w:rsidR="00716225" w:rsidRPr="00611677">
        <w:rPr>
          <w:rFonts w:ascii="Times New Roman" w:eastAsia="Times New Roman" w:hAnsi="Times New Roman" w:cs="Times New Roman"/>
          <w:bCs/>
          <w:i/>
          <w:sz w:val="28"/>
          <w:szCs w:val="28"/>
          <w:lang w:eastAsia="ru-RU"/>
        </w:rPr>
        <w:t xml:space="preserve"> </w:t>
      </w:r>
      <w:r w:rsidR="004C39DE" w:rsidRPr="00611677">
        <w:rPr>
          <w:rFonts w:ascii="Times New Roman" w:eastAsia="Times New Roman" w:hAnsi="Times New Roman" w:cs="Times New Roman"/>
          <w:bCs/>
          <w:i/>
          <w:sz w:val="28"/>
          <w:szCs w:val="28"/>
          <w:lang w:eastAsia="ru-RU"/>
        </w:rPr>
        <w:t>подпрограммы: Подпрограмма</w:t>
      </w:r>
      <w:r w:rsidR="00716225" w:rsidRPr="00611677">
        <w:rPr>
          <w:rFonts w:ascii="Times New Roman" w:eastAsia="Times New Roman" w:hAnsi="Times New Roman" w:cs="Times New Roman"/>
          <w:bCs/>
          <w:i/>
          <w:sz w:val="28"/>
          <w:szCs w:val="28"/>
          <w:lang w:eastAsia="ru-RU"/>
        </w:rPr>
        <w:t xml:space="preserve"> «Профилактика терроризма и экстремизма», Подпрограмма, Подпрограмма «Улучшение условий и охран</w:t>
      </w:r>
      <w:r w:rsidRPr="00611677">
        <w:rPr>
          <w:rFonts w:ascii="Times New Roman" w:eastAsia="Times New Roman" w:hAnsi="Times New Roman" w:cs="Times New Roman"/>
          <w:bCs/>
          <w:i/>
          <w:sz w:val="28"/>
          <w:szCs w:val="28"/>
          <w:lang w:eastAsia="ru-RU"/>
        </w:rPr>
        <w:t>ы труда» не исполнены – 0</w:t>
      </w:r>
      <w:r w:rsidR="00564DB0" w:rsidRPr="00611677">
        <w:rPr>
          <w:rFonts w:ascii="Times New Roman" w:eastAsia="Times New Roman" w:hAnsi="Times New Roman" w:cs="Times New Roman"/>
          <w:bCs/>
          <w:i/>
          <w:sz w:val="28"/>
          <w:szCs w:val="28"/>
          <w:lang w:eastAsia="ru-RU"/>
        </w:rPr>
        <w:t>%,</w:t>
      </w:r>
      <w:r w:rsidRPr="00611677">
        <w:rPr>
          <w:rFonts w:ascii="Times New Roman" w:eastAsia="Times New Roman" w:hAnsi="Times New Roman" w:cs="Times New Roman"/>
          <w:bCs/>
          <w:i/>
          <w:sz w:val="28"/>
          <w:szCs w:val="28"/>
          <w:lang w:eastAsia="ru-RU"/>
        </w:rPr>
        <w:t xml:space="preserve"> так же</w:t>
      </w:r>
      <w:r w:rsidR="00564DB0" w:rsidRPr="00611677">
        <w:rPr>
          <w:rFonts w:ascii="Times New Roman" w:eastAsia="Times New Roman" w:hAnsi="Times New Roman" w:cs="Times New Roman"/>
          <w:bCs/>
          <w:i/>
          <w:sz w:val="28"/>
          <w:szCs w:val="28"/>
          <w:lang w:eastAsia="ru-RU"/>
        </w:rPr>
        <w:t>,</w:t>
      </w:r>
      <w:r w:rsidRPr="00611677">
        <w:rPr>
          <w:rFonts w:ascii="Times New Roman" w:eastAsia="Times New Roman" w:hAnsi="Times New Roman" w:cs="Times New Roman"/>
          <w:bCs/>
          <w:i/>
          <w:sz w:val="28"/>
          <w:szCs w:val="28"/>
          <w:lang w:eastAsia="ru-RU"/>
        </w:rPr>
        <w:t xml:space="preserve"> как и в 2023</w:t>
      </w:r>
      <w:r w:rsidR="00BA1020" w:rsidRPr="00611677">
        <w:rPr>
          <w:rFonts w:ascii="Times New Roman" w:eastAsia="Times New Roman" w:hAnsi="Times New Roman" w:cs="Times New Roman"/>
          <w:bCs/>
          <w:i/>
          <w:sz w:val="28"/>
          <w:szCs w:val="28"/>
          <w:lang w:eastAsia="ru-RU"/>
        </w:rPr>
        <w:t>,2024</w:t>
      </w:r>
      <w:r w:rsidRPr="00611677">
        <w:rPr>
          <w:rFonts w:ascii="Times New Roman" w:eastAsia="Times New Roman" w:hAnsi="Times New Roman" w:cs="Times New Roman"/>
          <w:bCs/>
          <w:i/>
          <w:sz w:val="28"/>
          <w:szCs w:val="28"/>
          <w:lang w:eastAsia="ru-RU"/>
        </w:rPr>
        <w:t xml:space="preserve"> году. (запланировано было 23 </w:t>
      </w:r>
      <w:r w:rsidR="00564DB0" w:rsidRPr="00611677">
        <w:rPr>
          <w:rFonts w:ascii="Times New Roman" w:eastAsia="Times New Roman" w:hAnsi="Times New Roman" w:cs="Times New Roman"/>
          <w:bCs/>
          <w:i/>
          <w:sz w:val="28"/>
          <w:szCs w:val="28"/>
          <w:lang w:eastAsia="ru-RU"/>
        </w:rPr>
        <w:t>тыс. рублей</w:t>
      </w:r>
      <w:r w:rsidRPr="00611677">
        <w:rPr>
          <w:rFonts w:ascii="Times New Roman" w:eastAsia="Times New Roman" w:hAnsi="Times New Roman" w:cs="Times New Roman"/>
          <w:bCs/>
          <w:i/>
          <w:sz w:val="28"/>
          <w:szCs w:val="28"/>
          <w:lang w:eastAsia="ru-RU"/>
        </w:rPr>
        <w:t>).</w:t>
      </w:r>
    </w:p>
    <w:p w14:paraId="04148013" w14:textId="7193C5F1" w:rsidR="00BA1020" w:rsidRPr="00611677" w:rsidRDefault="00BA1020" w:rsidP="00BA1020">
      <w:pPr>
        <w:shd w:val="clear" w:color="auto" w:fill="FFFFFF"/>
        <w:spacing w:after="0"/>
        <w:jc w:val="both"/>
        <w:rPr>
          <w:rFonts w:ascii="Times New Roman" w:hAnsi="Times New Roman"/>
        </w:rPr>
      </w:pPr>
      <w:r w:rsidRPr="00611677">
        <w:rPr>
          <w:rFonts w:ascii="Times New Roman" w:hAnsi="Times New Roman" w:cs="Times New Roman"/>
          <w:sz w:val="28"/>
          <w:szCs w:val="28"/>
        </w:rPr>
        <w:t xml:space="preserve">По итогам проведенной оценки эффективности реализации муниципальных программ, действовавших в 2025 </w:t>
      </w:r>
      <w:r w:rsidR="0084644C" w:rsidRPr="00611677">
        <w:rPr>
          <w:rFonts w:ascii="Times New Roman" w:hAnsi="Times New Roman" w:cs="Times New Roman"/>
          <w:sz w:val="28"/>
          <w:szCs w:val="28"/>
        </w:rPr>
        <w:t>году исполнение</w:t>
      </w:r>
      <w:r w:rsidRPr="00611677">
        <w:rPr>
          <w:rFonts w:ascii="Times New Roman" w:hAnsi="Times New Roman" w:cs="Times New Roman"/>
          <w:sz w:val="28"/>
          <w:szCs w:val="28"/>
        </w:rPr>
        <w:t xml:space="preserve"> мероприятий данной программы приводит к уменьшению количества погибших и людей, получивших травмы при пожарах, снижение </w:t>
      </w:r>
      <w:r w:rsidR="0084644C" w:rsidRPr="00611677">
        <w:rPr>
          <w:rFonts w:ascii="Times New Roman" w:hAnsi="Times New Roman" w:cs="Times New Roman"/>
          <w:sz w:val="28"/>
          <w:szCs w:val="28"/>
        </w:rPr>
        <w:t>основных показателей</w:t>
      </w:r>
      <w:r w:rsidRPr="00611677">
        <w:rPr>
          <w:rFonts w:ascii="Times New Roman" w:hAnsi="Times New Roman" w:cs="Times New Roman"/>
          <w:sz w:val="28"/>
          <w:szCs w:val="28"/>
        </w:rPr>
        <w:t xml:space="preserve"> аварийности на дорогах и </w:t>
      </w:r>
      <w:r w:rsidR="0084644C" w:rsidRPr="00611677">
        <w:rPr>
          <w:rFonts w:ascii="Times New Roman" w:hAnsi="Times New Roman" w:cs="Times New Roman"/>
          <w:sz w:val="28"/>
          <w:szCs w:val="28"/>
        </w:rPr>
        <w:t>сокращение дорожно</w:t>
      </w:r>
      <w:r w:rsidRPr="00611677">
        <w:rPr>
          <w:rFonts w:ascii="Times New Roman" w:hAnsi="Times New Roman" w:cs="Times New Roman"/>
          <w:sz w:val="28"/>
          <w:szCs w:val="28"/>
        </w:rPr>
        <w:t>-транспортного травматизма, сокращение материального ущерба от пожаров. Рекомендовано продолжить ее реализацию.</w:t>
      </w:r>
    </w:p>
    <w:p w14:paraId="02A9AA74" w14:textId="77777777" w:rsidR="00E57A5E" w:rsidRDefault="00E57A5E" w:rsidP="000F2B11">
      <w:pPr>
        <w:spacing w:after="0"/>
        <w:jc w:val="both"/>
        <w:rPr>
          <w:rFonts w:ascii="Times New Roman" w:hAnsi="Times New Roman" w:cs="Times New Roman"/>
          <w:b/>
          <w:sz w:val="28"/>
          <w:szCs w:val="28"/>
          <w:highlight w:val="cyan"/>
        </w:rPr>
      </w:pPr>
    </w:p>
    <w:p w14:paraId="276A9698" w14:textId="55BB0488" w:rsidR="00E52247" w:rsidRPr="00611677" w:rsidRDefault="00E52247" w:rsidP="000F2B11">
      <w:pPr>
        <w:spacing w:after="0"/>
        <w:jc w:val="both"/>
        <w:rPr>
          <w:rFonts w:ascii="Times New Roman" w:hAnsi="Times New Roman" w:cs="Times New Roman"/>
          <w:sz w:val="28"/>
          <w:szCs w:val="28"/>
        </w:rPr>
      </w:pPr>
      <w:r w:rsidRPr="00611677">
        <w:rPr>
          <w:rFonts w:ascii="Times New Roman" w:hAnsi="Times New Roman" w:cs="Times New Roman"/>
          <w:b/>
          <w:sz w:val="28"/>
          <w:szCs w:val="28"/>
        </w:rPr>
        <w:t xml:space="preserve">Муниципальная программа «Профилактика правонарушений на территории Тонкинского муниципального округа Нижегородской области» </w:t>
      </w:r>
      <w:r w:rsidRPr="00611677">
        <w:rPr>
          <w:rFonts w:ascii="Times New Roman" w:hAnsi="Times New Roman" w:cs="Times New Roman"/>
          <w:sz w:val="28"/>
          <w:szCs w:val="28"/>
        </w:rPr>
        <w:t>(далее</w:t>
      </w:r>
      <w:r w:rsidR="006E30FA" w:rsidRPr="00611677">
        <w:rPr>
          <w:rFonts w:ascii="Times New Roman" w:hAnsi="Times New Roman" w:cs="Times New Roman"/>
          <w:bCs/>
          <w:sz w:val="28"/>
          <w:szCs w:val="28"/>
        </w:rPr>
        <w:t xml:space="preserve"> МП</w:t>
      </w:r>
      <w:r w:rsidRPr="00611677">
        <w:rPr>
          <w:rFonts w:ascii="Times New Roman" w:hAnsi="Times New Roman" w:cs="Times New Roman"/>
          <w:bCs/>
          <w:sz w:val="28"/>
          <w:szCs w:val="28"/>
        </w:rPr>
        <w:t>13)</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 xml:space="preserve">расходы исполнены в сумме </w:t>
      </w:r>
      <w:r w:rsidR="0084644C" w:rsidRPr="00611677">
        <w:rPr>
          <w:rFonts w:ascii="Times New Roman" w:hAnsi="Times New Roman" w:cs="Times New Roman"/>
          <w:sz w:val="28"/>
          <w:szCs w:val="28"/>
        </w:rPr>
        <w:t>732,8</w:t>
      </w:r>
      <w:r w:rsidR="006D09AD" w:rsidRPr="00611677">
        <w:rPr>
          <w:rFonts w:ascii="Times New Roman" w:hAnsi="Times New Roman" w:cs="Times New Roman"/>
          <w:sz w:val="28"/>
          <w:szCs w:val="28"/>
        </w:rPr>
        <w:t xml:space="preserve"> тыс. рублей или </w:t>
      </w:r>
      <w:r w:rsidR="0084644C" w:rsidRPr="00611677">
        <w:rPr>
          <w:rFonts w:ascii="Times New Roman" w:hAnsi="Times New Roman" w:cs="Times New Roman"/>
          <w:sz w:val="28"/>
          <w:szCs w:val="28"/>
        </w:rPr>
        <w:t>98,1</w:t>
      </w:r>
      <w:r w:rsidRPr="00611677">
        <w:rPr>
          <w:rFonts w:ascii="Times New Roman" w:hAnsi="Times New Roman" w:cs="Times New Roman"/>
          <w:sz w:val="28"/>
          <w:szCs w:val="28"/>
        </w:rPr>
        <w:t xml:space="preserve"> </w:t>
      </w:r>
      <w:r w:rsidR="006D09AD" w:rsidRPr="00611677">
        <w:rPr>
          <w:rFonts w:ascii="Times New Roman" w:hAnsi="Times New Roman" w:cs="Times New Roman"/>
          <w:sz w:val="28"/>
          <w:szCs w:val="28"/>
        </w:rPr>
        <w:t>% от уточненного годового плана (</w:t>
      </w:r>
      <w:r w:rsidR="0084644C" w:rsidRPr="00611677">
        <w:rPr>
          <w:rFonts w:ascii="Times New Roman" w:hAnsi="Times New Roman" w:cs="Times New Roman"/>
          <w:sz w:val="28"/>
          <w:szCs w:val="28"/>
        </w:rPr>
        <w:t>746,8</w:t>
      </w:r>
      <w:r w:rsidR="006D09AD" w:rsidRPr="00611677">
        <w:rPr>
          <w:rFonts w:ascii="Times New Roman" w:hAnsi="Times New Roman" w:cs="Times New Roman"/>
          <w:sz w:val="28"/>
          <w:szCs w:val="28"/>
        </w:rPr>
        <w:t xml:space="preserve"> </w:t>
      </w:r>
      <w:r w:rsidR="00564DB0" w:rsidRPr="00611677">
        <w:rPr>
          <w:rFonts w:ascii="Times New Roman" w:hAnsi="Times New Roman" w:cs="Times New Roman"/>
          <w:sz w:val="28"/>
          <w:szCs w:val="28"/>
        </w:rPr>
        <w:t>тыс. рублей</w:t>
      </w:r>
      <w:r w:rsidR="006D09AD" w:rsidRPr="00611677">
        <w:rPr>
          <w:rFonts w:ascii="Times New Roman" w:hAnsi="Times New Roman" w:cs="Times New Roman"/>
          <w:sz w:val="28"/>
          <w:szCs w:val="28"/>
        </w:rPr>
        <w:t>).</w:t>
      </w:r>
    </w:p>
    <w:p w14:paraId="3F200F79" w14:textId="0756BEB2" w:rsidR="00E52247" w:rsidRPr="00611677" w:rsidRDefault="00E52247" w:rsidP="000F2B11">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w:t>
      </w:r>
      <w:r w:rsidR="0084644C" w:rsidRPr="00611677">
        <w:rPr>
          <w:rFonts w:ascii="Times New Roman" w:hAnsi="Times New Roman" w:cs="Times New Roman"/>
          <w:sz w:val="28"/>
          <w:szCs w:val="28"/>
        </w:rPr>
        <w:t xml:space="preserve"> программных</w:t>
      </w:r>
      <w:r w:rsidRPr="00611677">
        <w:rPr>
          <w:rFonts w:ascii="Times New Roman" w:hAnsi="Times New Roman" w:cs="Times New Roman"/>
          <w:sz w:val="28"/>
          <w:szCs w:val="28"/>
        </w:rPr>
        <w:t xml:space="preserve"> расходов бюджета округа составила 0,1%.</w:t>
      </w:r>
    </w:p>
    <w:p w14:paraId="23E0B848" w14:textId="473757EA" w:rsidR="006D09AD" w:rsidRPr="00611677" w:rsidRDefault="006D09AD" w:rsidP="000F2B11">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6E30FA" w:rsidRPr="00611677">
        <w:rPr>
          <w:rFonts w:ascii="Times New Roman" w:hAnsi="Times New Roman" w:cs="Times New Roman"/>
          <w:sz w:val="28"/>
          <w:szCs w:val="28"/>
        </w:rPr>
        <w:t xml:space="preserve">      Исполнение расходов по МП</w:t>
      </w:r>
      <w:r w:rsidRPr="00611677">
        <w:rPr>
          <w:rFonts w:ascii="Times New Roman" w:hAnsi="Times New Roman" w:cs="Times New Roman"/>
          <w:sz w:val="28"/>
          <w:szCs w:val="28"/>
        </w:rPr>
        <w:t xml:space="preserve">13 осуществлялось одним ГРБС – Администрацией Тонкинского муниципального округа Нижегородской области.     </w:t>
      </w:r>
    </w:p>
    <w:p w14:paraId="6C308F12" w14:textId="2A9EDE7E" w:rsidR="006D09AD" w:rsidRPr="00611677" w:rsidRDefault="001A351E" w:rsidP="00A357B8">
      <w:pPr>
        <w:spacing w:after="0"/>
        <w:jc w:val="both"/>
        <w:rPr>
          <w:rFonts w:ascii="Times New Roman" w:hAnsi="Times New Roman" w:cs="Times New Roman"/>
          <w:sz w:val="28"/>
          <w:szCs w:val="28"/>
        </w:rPr>
      </w:pPr>
      <w:r w:rsidRPr="00611677">
        <w:rPr>
          <w:rFonts w:ascii="Times New Roman" w:hAnsi="Times New Roman" w:cs="Times New Roman"/>
          <w:sz w:val="28"/>
          <w:szCs w:val="28"/>
        </w:rPr>
        <w:t>Данная программа содержит 4 подпрограммы.</w:t>
      </w:r>
    </w:p>
    <w:p w14:paraId="0BFD1E14" w14:textId="5F9B9179" w:rsidR="00B4608D" w:rsidRPr="00611677" w:rsidRDefault="00B4608D" w:rsidP="00B4608D">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профилактика детской безнадзорности и предупреждение правонарушений среди </w:t>
      </w:r>
      <w:r w:rsidR="00AE17E5" w:rsidRPr="00611677">
        <w:rPr>
          <w:rFonts w:ascii="Times New Roman" w:hAnsi="Times New Roman" w:cs="Times New Roman"/>
          <w:sz w:val="28"/>
          <w:szCs w:val="28"/>
        </w:rPr>
        <w:t>несовершеннолетних -</w:t>
      </w:r>
      <w:r w:rsidRPr="00611677">
        <w:rPr>
          <w:rFonts w:ascii="Times New Roman" w:hAnsi="Times New Roman" w:cs="Times New Roman"/>
          <w:sz w:val="28"/>
          <w:szCs w:val="28"/>
        </w:rPr>
        <w:t xml:space="preserve"> 1,0 </w:t>
      </w:r>
      <w:r w:rsidR="00AE17E5" w:rsidRPr="00611677">
        <w:rPr>
          <w:rFonts w:ascii="Times New Roman" w:hAnsi="Times New Roman" w:cs="Times New Roman"/>
          <w:sz w:val="28"/>
          <w:szCs w:val="28"/>
        </w:rPr>
        <w:t>тыс. рублей</w:t>
      </w:r>
      <w:r w:rsidRPr="00611677">
        <w:rPr>
          <w:rFonts w:ascii="Times New Roman" w:hAnsi="Times New Roman" w:cs="Times New Roman"/>
          <w:sz w:val="28"/>
          <w:szCs w:val="28"/>
        </w:rPr>
        <w:t>;</w:t>
      </w:r>
    </w:p>
    <w:p w14:paraId="0877ABC7" w14:textId="299D9DD9" w:rsidR="00B4608D" w:rsidRPr="00611677" w:rsidRDefault="00B4608D" w:rsidP="00B4608D">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противодействие злоупотреблению наркотиками и их незаконному обороту -  10,0 </w:t>
      </w:r>
      <w:r w:rsidR="00AE17E5" w:rsidRPr="00611677">
        <w:rPr>
          <w:rFonts w:ascii="Times New Roman" w:hAnsi="Times New Roman" w:cs="Times New Roman"/>
          <w:sz w:val="28"/>
          <w:szCs w:val="28"/>
        </w:rPr>
        <w:t>тыс. рублей</w:t>
      </w:r>
      <w:r w:rsidRPr="00611677">
        <w:rPr>
          <w:rFonts w:ascii="Times New Roman" w:hAnsi="Times New Roman" w:cs="Times New Roman"/>
          <w:sz w:val="28"/>
          <w:szCs w:val="28"/>
        </w:rPr>
        <w:t>;</w:t>
      </w:r>
    </w:p>
    <w:p w14:paraId="7205A1D8" w14:textId="5D57084A" w:rsidR="00B4608D" w:rsidRPr="00611677" w:rsidRDefault="00B4608D" w:rsidP="00B4608D">
      <w:pPr>
        <w:spacing w:after="0"/>
        <w:jc w:val="both"/>
        <w:rPr>
          <w:rFonts w:ascii="Times New Roman" w:hAnsi="Times New Roman" w:cs="Times New Roman"/>
          <w:sz w:val="28"/>
          <w:szCs w:val="28"/>
        </w:rPr>
      </w:pPr>
      <w:r w:rsidRPr="00611677">
        <w:rPr>
          <w:rFonts w:ascii="Times New Roman" w:hAnsi="Times New Roman" w:cs="Times New Roman"/>
          <w:sz w:val="28"/>
          <w:szCs w:val="28"/>
        </w:rPr>
        <w:t>-  профилактика преступлений и иных правонарушений - 5,0 рублей;</w:t>
      </w:r>
    </w:p>
    <w:p w14:paraId="5D1ED048" w14:textId="57C5A5D0" w:rsidR="00B4608D" w:rsidRPr="00611677" w:rsidRDefault="00B4608D" w:rsidP="00B4608D">
      <w:pPr>
        <w:spacing w:after="0"/>
        <w:jc w:val="both"/>
        <w:rPr>
          <w:rFonts w:ascii="Times New Roman" w:hAnsi="Times New Roman" w:cs="Times New Roman"/>
          <w:sz w:val="28"/>
          <w:szCs w:val="28"/>
        </w:rPr>
      </w:pPr>
      <w:r w:rsidRPr="00611677">
        <w:rPr>
          <w:rFonts w:ascii="Times New Roman" w:hAnsi="Times New Roman" w:cs="Times New Roman"/>
          <w:sz w:val="28"/>
          <w:szCs w:val="28"/>
        </w:rPr>
        <w:t>- обеспечение реализации муниципальной программы -  716,8 рублей.</w:t>
      </w:r>
    </w:p>
    <w:p w14:paraId="73420DB9" w14:textId="0240082C" w:rsidR="00D8629E" w:rsidRPr="00611677" w:rsidRDefault="00A357B8" w:rsidP="00D8629E">
      <w:pPr>
        <w:spacing w:after="0"/>
        <w:jc w:val="both"/>
        <w:rPr>
          <w:rFonts w:ascii="Times New Roman" w:hAnsi="Times New Roman"/>
        </w:rPr>
      </w:pPr>
      <w:r w:rsidRPr="00611677">
        <w:rPr>
          <w:rFonts w:ascii="Times New Roman" w:hAnsi="Times New Roman" w:cs="Times New Roman"/>
          <w:sz w:val="28"/>
          <w:szCs w:val="28"/>
        </w:rPr>
        <w:t xml:space="preserve">         </w:t>
      </w:r>
      <w:r w:rsidR="00B4608D" w:rsidRPr="00611677">
        <w:rPr>
          <w:rFonts w:ascii="Times New Roman" w:hAnsi="Times New Roman" w:cs="Times New Roman"/>
          <w:sz w:val="28"/>
          <w:szCs w:val="28"/>
        </w:rPr>
        <w:t>96</w:t>
      </w:r>
      <w:r w:rsidR="00E52247" w:rsidRPr="00611677">
        <w:rPr>
          <w:rFonts w:ascii="Times New Roman" w:hAnsi="Times New Roman" w:cs="Times New Roman"/>
          <w:sz w:val="28"/>
          <w:szCs w:val="28"/>
        </w:rPr>
        <w:t xml:space="preserve">% расходов данной программы составили мероприятия по обеспечению деятельности </w:t>
      </w:r>
      <w:r w:rsidR="00E52247" w:rsidRPr="00611677">
        <w:rPr>
          <w:rFonts w:ascii="Times New Roman" w:hAnsi="Times New Roman" w:cs="Times New Roman"/>
          <w:bCs/>
          <w:sz w:val="28"/>
          <w:szCs w:val="28"/>
        </w:rPr>
        <w:t xml:space="preserve">муниципальных комиссий по делам несовершеннолетних и защите их прав за счет средств областной субвенции или в сумме </w:t>
      </w:r>
      <w:r w:rsidR="00B4608D" w:rsidRPr="00611677">
        <w:rPr>
          <w:rFonts w:ascii="Times New Roman" w:hAnsi="Times New Roman" w:cs="Times New Roman"/>
          <w:bCs/>
          <w:sz w:val="28"/>
          <w:szCs w:val="28"/>
        </w:rPr>
        <w:t>716,8</w:t>
      </w:r>
      <w:r w:rsidR="00E52247" w:rsidRPr="00611677">
        <w:rPr>
          <w:rFonts w:ascii="Times New Roman" w:hAnsi="Times New Roman" w:cs="Times New Roman"/>
          <w:bCs/>
          <w:sz w:val="28"/>
          <w:szCs w:val="28"/>
        </w:rPr>
        <w:t xml:space="preserve"> тыс.руб.</w:t>
      </w:r>
      <w:r w:rsidR="00D8629E" w:rsidRPr="00611677">
        <w:t xml:space="preserve"> </w:t>
      </w:r>
      <w:r w:rsidR="00D8629E" w:rsidRPr="00611677">
        <w:rPr>
          <w:rFonts w:ascii="Times New Roman" w:hAnsi="Times New Roman" w:cs="Times New Roman"/>
          <w:sz w:val="28"/>
          <w:szCs w:val="28"/>
        </w:rPr>
        <w:t>По итогам проведенной оценки эффективности реализации муниципальных программ, действовавших в 2025 году - с</w:t>
      </w:r>
      <w:r w:rsidR="00D8629E" w:rsidRPr="00611677">
        <w:rPr>
          <w:rFonts w:ascii="Times New Roman" w:hAnsi="Times New Roman" w:cs="Times New Roman"/>
          <w:bCs/>
          <w:sz w:val="28"/>
          <w:szCs w:val="28"/>
        </w:rPr>
        <w:t xml:space="preserve">окращено число правонарушений, совершенных несовершеннолетними. </w:t>
      </w:r>
      <w:r w:rsidR="00D8629E" w:rsidRPr="00611677">
        <w:rPr>
          <w:rFonts w:ascii="Times New Roman" w:hAnsi="Times New Roman" w:cs="Times New Roman"/>
          <w:sz w:val="28"/>
          <w:szCs w:val="28"/>
        </w:rPr>
        <w:t xml:space="preserve"> Рекомендовано продолжить ее реализацию.</w:t>
      </w:r>
    </w:p>
    <w:p w14:paraId="32B8A65E" w14:textId="77777777" w:rsidR="00127D40" w:rsidRPr="00611677" w:rsidRDefault="00127D40" w:rsidP="0001126B">
      <w:pPr>
        <w:spacing w:after="0"/>
        <w:jc w:val="both"/>
        <w:rPr>
          <w:rFonts w:ascii="Times New Roman" w:hAnsi="Times New Roman" w:cs="Times New Roman"/>
          <w:b/>
          <w:sz w:val="28"/>
          <w:szCs w:val="28"/>
        </w:rPr>
      </w:pPr>
    </w:p>
    <w:p w14:paraId="42EB6B79" w14:textId="39EF7718" w:rsidR="00716225" w:rsidRPr="00611677" w:rsidRDefault="00716225" w:rsidP="0001126B">
      <w:pPr>
        <w:spacing w:after="0"/>
        <w:jc w:val="both"/>
        <w:rPr>
          <w:rFonts w:ascii="Times New Roman" w:hAnsi="Times New Roman" w:cs="Times New Roman"/>
          <w:sz w:val="28"/>
          <w:szCs w:val="28"/>
        </w:rPr>
      </w:pPr>
      <w:r w:rsidRPr="00611677">
        <w:rPr>
          <w:rFonts w:ascii="Times New Roman" w:hAnsi="Times New Roman" w:cs="Times New Roman"/>
          <w:b/>
          <w:sz w:val="28"/>
          <w:szCs w:val="28"/>
        </w:rPr>
        <w:lastRenderedPageBreak/>
        <w:t xml:space="preserve">МП "Кадры Тонкинского муниципального округа Нижегородской области" </w:t>
      </w:r>
      <w:r w:rsidR="006E30FA" w:rsidRPr="00611677">
        <w:rPr>
          <w:rFonts w:ascii="Times New Roman" w:hAnsi="Times New Roman" w:cs="Times New Roman"/>
          <w:bCs/>
          <w:sz w:val="28"/>
          <w:szCs w:val="28"/>
        </w:rPr>
        <w:t>(далее МП</w:t>
      </w:r>
      <w:r w:rsidRPr="00611677">
        <w:rPr>
          <w:rFonts w:ascii="Times New Roman" w:hAnsi="Times New Roman" w:cs="Times New Roman"/>
          <w:bCs/>
          <w:sz w:val="28"/>
          <w:szCs w:val="28"/>
        </w:rPr>
        <w:t>15</w:t>
      </w:r>
      <w:r w:rsidR="000A6B01" w:rsidRPr="00611677">
        <w:rPr>
          <w:rFonts w:ascii="Times New Roman" w:hAnsi="Times New Roman" w:cs="Times New Roman"/>
          <w:bCs/>
          <w:sz w:val="28"/>
          <w:szCs w:val="28"/>
        </w:rPr>
        <w:t>) расходы</w:t>
      </w:r>
      <w:r w:rsidRPr="00611677">
        <w:rPr>
          <w:rFonts w:ascii="Times New Roman" w:hAnsi="Times New Roman" w:cs="Times New Roman"/>
          <w:sz w:val="28"/>
          <w:szCs w:val="28"/>
        </w:rPr>
        <w:t xml:space="preserve"> исполнены в </w:t>
      </w:r>
      <w:r w:rsidR="004C39DE" w:rsidRPr="00611677">
        <w:rPr>
          <w:rFonts w:ascii="Times New Roman" w:hAnsi="Times New Roman" w:cs="Times New Roman"/>
          <w:sz w:val="28"/>
          <w:szCs w:val="28"/>
        </w:rPr>
        <w:t xml:space="preserve">сумме </w:t>
      </w:r>
      <w:r w:rsidR="00D8629E" w:rsidRPr="00611677">
        <w:rPr>
          <w:rFonts w:ascii="Times New Roman" w:hAnsi="Times New Roman" w:cs="Times New Roman"/>
          <w:sz w:val="28"/>
          <w:szCs w:val="28"/>
        </w:rPr>
        <w:t>43,5</w:t>
      </w:r>
      <w:r w:rsidR="006E30FA"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тыс. рублей или </w:t>
      </w:r>
      <w:r w:rsidR="00D8629E" w:rsidRPr="00611677">
        <w:rPr>
          <w:rFonts w:ascii="Times New Roman" w:hAnsi="Times New Roman" w:cs="Times New Roman"/>
          <w:sz w:val="28"/>
          <w:szCs w:val="28"/>
        </w:rPr>
        <w:t>21,8</w:t>
      </w:r>
      <w:r w:rsidRPr="00611677">
        <w:rPr>
          <w:rFonts w:ascii="Times New Roman" w:hAnsi="Times New Roman" w:cs="Times New Roman"/>
          <w:sz w:val="28"/>
          <w:szCs w:val="28"/>
        </w:rPr>
        <w:t xml:space="preserve">% от </w:t>
      </w:r>
      <w:r w:rsidR="00556EFC" w:rsidRPr="00611677">
        <w:rPr>
          <w:rFonts w:ascii="Times New Roman" w:hAnsi="Times New Roman" w:cs="Times New Roman"/>
          <w:sz w:val="28"/>
          <w:szCs w:val="28"/>
        </w:rPr>
        <w:t>годового плана (</w:t>
      </w:r>
      <w:r w:rsidR="00D8629E" w:rsidRPr="00611677">
        <w:rPr>
          <w:rFonts w:ascii="Times New Roman" w:hAnsi="Times New Roman" w:cs="Times New Roman"/>
          <w:sz w:val="28"/>
          <w:szCs w:val="28"/>
        </w:rPr>
        <w:t>200</w:t>
      </w:r>
      <w:r w:rsidRPr="00611677">
        <w:rPr>
          <w:rFonts w:ascii="Times New Roman" w:hAnsi="Times New Roman" w:cs="Times New Roman"/>
          <w:sz w:val="28"/>
          <w:szCs w:val="28"/>
        </w:rPr>
        <w:t xml:space="preserve"> тыс. рублей).  Доля расходов по муниципальной программе в общей сумме </w:t>
      </w:r>
      <w:r w:rsidR="00D8629E"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расход</w:t>
      </w:r>
      <w:r w:rsidR="00556EFC" w:rsidRPr="00611677">
        <w:rPr>
          <w:rFonts w:ascii="Times New Roman" w:hAnsi="Times New Roman" w:cs="Times New Roman"/>
          <w:sz w:val="28"/>
          <w:szCs w:val="28"/>
        </w:rPr>
        <w:t xml:space="preserve">ов бюджета округа составляет </w:t>
      </w:r>
      <w:r w:rsidR="00A45E9E" w:rsidRPr="00611677">
        <w:rPr>
          <w:rFonts w:ascii="Times New Roman" w:hAnsi="Times New Roman" w:cs="Times New Roman"/>
          <w:sz w:val="28"/>
          <w:szCs w:val="28"/>
        </w:rPr>
        <w:t>менее 0,1%</w:t>
      </w:r>
      <w:r w:rsidRPr="00611677">
        <w:rPr>
          <w:rFonts w:ascii="Times New Roman" w:hAnsi="Times New Roman" w:cs="Times New Roman"/>
          <w:sz w:val="28"/>
          <w:szCs w:val="28"/>
        </w:rPr>
        <w:t>.</w:t>
      </w:r>
    </w:p>
    <w:p w14:paraId="7EB11E67" w14:textId="2838D6BC" w:rsidR="00A04778" w:rsidRPr="00611677" w:rsidRDefault="006E30FA" w:rsidP="0001126B">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Исполнение расходов по МП</w:t>
      </w:r>
      <w:r w:rsidR="00A04778" w:rsidRPr="00611677">
        <w:rPr>
          <w:rFonts w:ascii="Times New Roman" w:hAnsi="Times New Roman" w:cs="Times New Roman"/>
          <w:sz w:val="28"/>
          <w:szCs w:val="28"/>
        </w:rPr>
        <w:t>15 осуществлялось одним ГРБС – администрацией Тонкинского муниципального округа Нижегородской области.</w:t>
      </w:r>
    </w:p>
    <w:p w14:paraId="6CE2BFF0" w14:textId="114FBD86" w:rsidR="00D06111" w:rsidRPr="00611677" w:rsidRDefault="00716225" w:rsidP="00D06111">
      <w:pPr>
        <w:spacing w:after="0"/>
        <w:jc w:val="both"/>
        <w:rPr>
          <w:rFonts w:ascii="Times New Roman" w:hAnsi="Times New Roman" w:cs="Times New Roman"/>
          <w:sz w:val="28"/>
          <w:szCs w:val="28"/>
        </w:rPr>
      </w:pPr>
      <w:r w:rsidRPr="00611677">
        <w:rPr>
          <w:rFonts w:ascii="Times New Roman" w:hAnsi="Times New Roman" w:cs="Times New Roman"/>
          <w:sz w:val="28"/>
          <w:szCs w:val="28"/>
        </w:rPr>
        <w:t>Даная программа не содержит подпрограмм.</w:t>
      </w:r>
      <w:r w:rsidR="004C39DE" w:rsidRPr="00611677">
        <w:rPr>
          <w:rFonts w:ascii="Times New Roman" w:hAnsi="Times New Roman" w:cs="Times New Roman"/>
          <w:sz w:val="28"/>
          <w:szCs w:val="28"/>
        </w:rPr>
        <w:t xml:space="preserve"> </w:t>
      </w:r>
      <w:r w:rsidR="00D06111" w:rsidRPr="00611677">
        <w:rPr>
          <w:rFonts w:ascii="Times New Roman" w:hAnsi="Times New Roman" w:cs="Times New Roman"/>
          <w:bCs/>
          <w:sz w:val="28"/>
          <w:szCs w:val="28"/>
        </w:rPr>
        <w:t>В рамках исполнения данной программы с</w:t>
      </w:r>
      <w:r w:rsidR="00D06111" w:rsidRPr="00611677">
        <w:rPr>
          <w:rFonts w:ascii="Times New Roman" w:hAnsi="Times New Roman" w:cs="Times New Roman"/>
          <w:sz w:val="28"/>
          <w:szCs w:val="28"/>
        </w:rPr>
        <w:t>редства израсходованы на повышение квалификации муниципальных служащих.</w:t>
      </w:r>
    </w:p>
    <w:p w14:paraId="475966C6" w14:textId="2317CD62" w:rsidR="00A45E9E" w:rsidRPr="00611677" w:rsidRDefault="00D06111" w:rsidP="004E0A9A">
      <w:pPr>
        <w:spacing w:after="0" w:line="240" w:lineRule="auto"/>
        <w:jc w:val="both"/>
        <w:rPr>
          <w:rFonts w:ascii="Times New Roman" w:hAnsi="Times New Roman" w:cs="Times New Roman"/>
          <w:i/>
          <w:sz w:val="28"/>
          <w:szCs w:val="28"/>
        </w:rPr>
      </w:pPr>
      <w:r w:rsidRPr="00611677">
        <w:rPr>
          <w:rFonts w:ascii="Times New Roman" w:hAnsi="Times New Roman" w:cs="Times New Roman"/>
          <w:i/>
          <w:sz w:val="28"/>
          <w:szCs w:val="28"/>
        </w:rPr>
        <w:t xml:space="preserve">          </w:t>
      </w:r>
      <w:r w:rsidR="00A45E9E" w:rsidRPr="00611677">
        <w:rPr>
          <w:rFonts w:ascii="Times New Roman" w:hAnsi="Times New Roman" w:cs="Times New Roman"/>
          <w:i/>
          <w:sz w:val="28"/>
          <w:szCs w:val="28"/>
        </w:rPr>
        <w:t xml:space="preserve">КСК </w:t>
      </w:r>
      <w:r w:rsidR="00D8629E" w:rsidRPr="00611677">
        <w:rPr>
          <w:rFonts w:ascii="Times New Roman" w:hAnsi="Times New Roman" w:cs="Times New Roman"/>
          <w:i/>
          <w:sz w:val="28"/>
          <w:szCs w:val="28"/>
        </w:rPr>
        <w:t>отмечает, что</w:t>
      </w:r>
      <w:r w:rsidR="00A45E9E" w:rsidRPr="00611677">
        <w:rPr>
          <w:rFonts w:ascii="Times New Roman" w:hAnsi="Times New Roman" w:cs="Times New Roman"/>
          <w:i/>
          <w:sz w:val="28"/>
          <w:szCs w:val="28"/>
        </w:rPr>
        <w:t xml:space="preserve"> по данной программе </w:t>
      </w:r>
      <w:r w:rsidR="00D8629E" w:rsidRPr="00611677">
        <w:rPr>
          <w:rFonts w:ascii="Times New Roman" w:hAnsi="Times New Roman" w:cs="Times New Roman"/>
          <w:i/>
          <w:sz w:val="28"/>
          <w:szCs w:val="28"/>
        </w:rPr>
        <w:t xml:space="preserve">складывается по динамике ежегодно </w:t>
      </w:r>
      <w:r w:rsidR="00A45E9E" w:rsidRPr="00611677">
        <w:rPr>
          <w:rFonts w:ascii="Times New Roman" w:hAnsi="Times New Roman" w:cs="Times New Roman"/>
          <w:i/>
          <w:sz w:val="28"/>
          <w:szCs w:val="28"/>
        </w:rPr>
        <w:t>н</w:t>
      </w:r>
      <w:r w:rsidR="00D8629E" w:rsidRPr="00611677">
        <w:rPr>
          <w:rFonts w:ascii="Times New Roman" w:hAnsi="Times New Roman" w:cs="Times New Roman"/>
          <w:i/>
          <w:sz w:val="28"/>
          <w:szCs w:val="28"/>
        </w:rPr>
        <w:t>изкий процент исполнения.</w:t>
      </w:r>
    </w:p>
    <w:p w14:paraId="5ED2EA4C" w14:textId="77777777" w:rsidR="00127D40" w:rsidRPr="00611677" w:rsidRDefault="00127D40" w:rsidP="00DB0866">
      <w:pPr>
        <w:spacing w:after="0"/>
        <w:jc w:val="both"/>
        <w:rPr>
          <w:rFonts w:ascii="Times New Roman" w:hAnsi="Times New Roman" w:cs="Times New Roman"/>
          <w:b/>
          <w:sz w:val="28"/>
          <w:szCs w:val="28"/>
        </w:rPr>
      </w:pPr>
    </w:p>
    <w:p w14:paraId="5A028868" w14:textId="454763F8" w:rsidR="00556EFC" w:rsidRPr="00611677" w:rsidRDefault="00D06111" w:rsidP="00DB0866">
      <w:pPr>
        <w:spacing w:after="0"/>
        <w:jc w:val="both"/>
        <w:rPr>
          <w:rFonts w:ascii="Times New Roman" w:hAnsi="Times New Roman" w:cs="Times New Roman"/>
          <w:sz w:val="28"/>
          <w:szCs w:val="28"/>
        </w:rPr>
      </w:pPr>
      <w:r w:rsidRPr="00611677">
        <w:rPr>
          <w:rFonts w:ascii="Times New Roman" w:hAnsi="Times New Roman" w:cs="Times New Roman"/>
          <w:b/>
          <w:sz w:val="28"/>
          <w:szCs w:val="28"/>
        </w:rPr>
        <w:t>М</w:t>
      </w:r>
      <w:r w:rsidR="00556EFC" w:rsidRPr="00611677">
        <w:rPr>
          <w:rFonts w:ascii="Times New Roman" w:hAnsi="Times New Roman" w:cs="Times New Roman"/>
          <w:b/>
          <w:sz w:val="28"/>
          <w:szCs w:val="28"/>
        </w:rPr>
        <w:t xml:space="preserve">П "Формирование </w:t>
      </w:r>
      <w:r w:rsidR="000A6B01" w:rsidRPr="00611677">
        <w:rPr>
          <w:rFonts w:ascii="Times New Roman" w:hAnsi="Times New Roman" w:cs="Times New Roman"/>
          <w:b/>
          <w:sz w:val="28"/>
          <w:szCs w:val="28"/>
        </w:rPr>
        <w:t>комфортной городской</w:t>
      </w:r>
      <w:r w:rsidR="00556EFC" w:rsidRPr="00611677">
        <w:rPr>
          <w:rFonts w:ascii="Times New Roman" w:hAnsi="Times New Roman" w:cs="Times New Roman"/>
          <w:b/>
          <w:sz w:val="28"/>
          <w:szCs w:val="28"/>
        </w:rPr>
        <w:t xml:space="preserve"> среды </w:t>
      </w:r>
      <w:proofErr w:type="spellStart"/>
      <w:r w:rsidR="00556EFC" w:rsidRPr="00611677">
        <w:rPr>
          <w:rFonts w:ascii="Times New Roman" w:hAnsi="Times New Roman" w:cs="Times New Roman"/>
          <w:b/>
          <w:sz w:val="28"/>
          <w:szCs w:val="28"/>
        </w:rPr>
        <w:t>р.п</w:t>
      </w:r>
      <w:proofErr w:type="spellEnd"/>
      <w:r w:rsidR="00556EFC" w:rsidRPr="00611677">
        <w:rPr>
          <w:rFonts w:ascii="Times New Roman" w:hAnsi="Times New Roman" w:cs="Times New Roman"/>
          <w:b/>
          <w:sz w:val="28"/>
          <w:szCs w:val="28"/>
        </w:rPr>
        <w:t xml:space="preserve">. Тонкино Тонкинского муниципального округа Нижегородской области" </w:t>
      </w:r>
      <w:r w:rsidRPr="00611677">
        <w:rPr>
          <w:rFonts w:ascii="Times New Roman" w:hAnsi="Times New Roman" w:cs="Times New Roman"/>
          <w:bCs/>
          <w:sz w:val="28"/>
          <w:szCs w:val="28"/>
        </w:rPr>
        <w:t>(далее МП</w:t>
      </w:r>
      <w:r w:rsidR="00556EFC" w:rsidRPr="00611677">
        <w:rPr>
          <w:rFonts w:ascii="Times New Roman" w:hAnsi="Times New Roman" w:cs="Times New Roman"/>
          <w:bCs/>
          <w:sz w:val="28"/>
          <w:szCs w:val="28"/>
        </w:rPr>
        <w:t xml:space="preserve">16) </w:t>
      </w:r>
      <w:r w:rsidR="00556EFC" w:rsidRPr="00611677">
        <w:rPr>
          <w:rFonts w:ascii="Times New Roman" w:hAnsi="Times New Roman" w:cs="Times New Roman"/>
          <w:sz w:val="28"/>
          <w:szCs w:val="28"/>
        </w:rPr>
        <w:t xml:space="preserve">расходы исполнены в сумме </w:t>
      </w:r>
      <w:r w:rsidR="00D8629E" w:rsidRPr="00611677">
        <w:rPr>
          <w:rFonts w:ascii="Times New Roman" w:hAnsi="Times New Roman" w:cs="Times New Roman"/>
          <w:sz w:val="28"/>
          <w:szCs w:val="28"/>
        </w:rPr>
        <w:t>5858,4</w:t>
      </w:r>
      <w:r w:rsidR="00556EFC" w:rsidRPr="00611677">
        <w:rPr>
          <w:rFonts w:ascii="Times New Roman" w:hAnsi="Times New Roman" w:cs="Times New Roman"/>
          <w:sz w:val="28"/>
          <w:szCs w:val="28"/>
        </w:rPr>
        <w:t xml:space="preserve"> тыс. рублей или 100% от годового уточненного плана. Доля расходов по муниципальной программе в общей сумме </w:t>
      </w:r>
      <w:r w:rsidR="00610534" w:rsidRPr="00611677">
        <w:rPr>
          <w:rFonts w:ascii="Times New Roman" w:hAnsi="Times New Roman" w:cs="Times New Roman"/>
          <w:sz w:val="28"/>
          <w:szCs w:val="28"/>
        </w:rPr>
        <w:t xml:space="preserve">программных </w:t>
      </w:r>
      <w:r w:rsidR="00556EFC" w:rsidRPr="00611677">
        <w:rPr>
          <w:rFonts w:ascii="Times New Roman" w:hAnsi="Times New Roman" w:cs="Times New Roman"/>
          <w:sz w:val="28"/>
          <w:szCs w:val="28"/>
        </w:rPr>
        <w:t>расходов бюджета округа составляет 0,</w:t>
      </w:r>
      <w:r w:rsidR="00610534" w:rsidRPr="00611677">
        <w:rPr>
          <w:rFonts w:ascii="Times New Roman" w:hAnsi="Times New Roman" w:cs="Times New Roman"/>
          <w:sz w:val="28"/>
          <w:szCs w:val="28"/>
        </w:rPr>
        <w:t>9</w:t>
      </w:r>
      <w:r w:rsidR="00556EFC" w:rsidRPr="00611677">
        <w:rPr>
          <w:rFonts w:ascii="Times New Roman" w:hAnsi="Times New Roman" w:cs="Times New Roman"/>
          <w:sz w:val="28"/>
          <w:szCs w:val="28"/>
        </w:rPr>
        <w:t>%.</w:t>
      </w:r>
    </w:p>
    <w:p w14:paraId="2E37EA34" w14:textId="77071B3A" w:rsidR="00556EFC" w:rsidRPr="00611677" w:rsidRDefault="00556EFC" w:rsidP="00DB0866">
      <w:pPr>
        <w:spacing w:after="0"/>
        <w:ind w:firstLine="709"/>
        <w:jc w:val="both"/>
        <w:rPr>
          <w:rFonts w:ascii="Times New Roman" w:hAnsi="Times New Roman" w:cs="Times New Roman"/>
          <w:sz w:val="28"/>
          <w:szCs w:val="28"/>
        </w:rPr>
      </w:pPr>
      <w:r w:rsidRPr="00611677">
        <w:rPr>
          <w:rFonts w:ascii="Times New Roman" w:hAnsi="Times New Roman" w:cs="Times New Roman"/>
          <w:sz w:val="28"/>
          <w:szCs w:val="28"/>
        </w:rPr>
        <w:t>Даная программа не содержит подпрограмм.</w:t>
      </w:r>
    </w:p>
    <w:p w14:paraId="3D67FA96" w14:textId="486B4B62" w:rsidR="00DB0866" w:rsidRPr="00611677" w:rsidRDefault="00DB0866" w:rsidP="00DB0866">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Исполнение расходов по МП16 осуществлялось одним ГРБС – Тонкинским территориальным отделом администрации Тонкинского муниципального округа Нижегородской области.</w:t>
      </w:r>
    </w:p>
    <w:p w14:paraId="096A36F3" w14:textId="5E880705" w:rsidR="00CF0520" w:rsidRPr="00611677" w:rsidRDefault="00D06111" w:rsidP="00DB0866">
      <w:pPr>
        <w:tabs>
          <w:tab w:val="left" w:pos="0"/>
        </w:tabs>
        <w:spacing w:after="0"/>
        <w:jc w:val="both"/>
        <w:rPr>
          <w:rFonts w:ascii="Times New Roman" w:hAnsi="Times New Roman" w:cs="Times New Roman"/>
          <w:sz w:val="28"/>
          <w:szCs w:val="28"/>
        </w:rPr>
      </w:pPr>
      <w:r w:rsidRPr="00611677">
        <w:rPr>
          <w:rFonts w:ascii="Times New Roman" w:hAnsi="Times New Roman" w:cs="Times New Roman"/>
          <w:sz w:val="28"/>
          <w:szCs w:val="28"/>
        </w:rPr>
        <w:t>МП1</w:t>
      </w:r>
      <w:r w:rsidR="00556EFC" w:rsidRPr="00611677">
        <w:rPr>
          <w:rFonts w:ascii="Times New Roman" w:hAnsi="Times New Roman" w:cs="Times New Roman"/>
          <w:sz w:val="28"/>
          <w:szCs w:val="28"/>
        </w:rPr>
        <w:t>6 сформирована за счет средств</w:t>
      </w:r>
      <w:r w:rsidR="00556EFC" w:rsidRPr="00611677">
        <w:rPr>
          <w:rFonts w:ascii="Times New Roman" w:eastAsia="Times New Roman" w:hAnsi="Times New Roman" w:cs="Times New Roman"/>
          <w:sz w:val="28"/>
          <w:szCs w:val="28"/>
          <w:lang w:eastAsia="ru-RU"/>
        </w:rPr>
        <w:t xml:space="preserve"> субсидии на поддержку государственных </w:t>
      </w:r>
      <w:r w:rsidR="00CF0520" w:rsidRPr="00611677">
        <w:rPr>
          <w:rFonts w:ascii="Times New Roman" w:eastAsia="Times New Roman" w:hAnsi="Times New Roman" w:cs="Times New Roman"/>
          <w:sz w:val="28"/>
          <w:szCs w:val="28"/>
          <w:lang w:eastAsia="ru-RU"/>
        </w:rPr>
        <w:t>программ субъектов</w:t>
      </w:r>
      <w:r w:rsidR="00556EFC" w:rsidRPr="00611677">
        <w:rPr>
          <w:rFonts w:ascii="Times New Roman" w:eastAsia="Times New Roman" w:hAnsi="Times New Roman" w:cs="Times New Roman"/>
          <w:sz w:val="28"/>
          <w:szCs w:val="28"/>
          <w:lang w:eastAsia="ru-RU"/>
        </w:rPr>
        <w:t xml:space="preserve"> РФ и   муниципальных программ </w:t>
      </w:r>
      <w:r w:rsidR="00CF0520" w:rsidRPr="00611677">
        <w:rPr>
          <w:rFonts w:ascii="Times New Roman" w:eastAsia="Times New Roman" w:hAnsi="Times New Roman" w:cs="Times New Roman"/>
          <w:sz w:val="28"/>
          <w:szCs w:val="28"/>
          <w:lang w:eastAsia="ru-RU"/>
        </w:rPr>
        <w:t>формирования современной</w:t>
      </w:r>
      <w:r w:rsidR="00556EFC" w:rsidRPr="00611677">
        <w:rPr>
          <w:rFonts w:ascii="Times New Roman" w:eastAsia="Times New Roman" w:hAnsi="Times New Roman" w:cs="Times New Roman"/>
          <w:sz w:val="28"/>
          <w:szCs w:val="28"/>
          <w:lang w:eastAsia="ru-RU"/>
        </w:rPr>
        <w:t xml:space="preserve"> городской среды, выделенных на реализацию федерального проекта </w:t>
      </w:r>
      <w:r w:rsidR="00556EFC" w:rsidRPr="00611677">
        <w:rPr>
          <w:rFonts w:ascii="Times New Roman" w:eastAsia="Times New Roman" w:hAnsi="Times New Roman" w:cs="Times New Roman"/>
          <w:bCs/>
          <w:iCs/>
          <w:sz w:val="28"/>
          <w:szCs w:val="28"/>
          <w:lang w:eastAsia="ru-RU"/>
        </w:rPr>
        <w:t>«</w:t>
      </w:r>
      <w:r w:rsidR="000A6B01" w:rsidRPr="00611677">
        <w:rPr>
          <w:rFonts w:ascii="Times New Roman" w:eastAsia="Times New Roman" w:hAnsi="Times New Roman" w:cs="Times New Roman"/>
          <w:bCs/>
          <w:iCs/>
          <w:sz w:val="28"/>
          <w:szCs w:val="28"/>
          <w:lang w:eastAsia="ru-RU"/>
        </w:rPr>
        <w:t>Формирование комфортной</w:t>
      </w:r>
      <w:r w:rsidR="00556EFC" w:rsidRPr="00611677">
        <w:rPr>
          <w:rFonts w:ascii="Times New Roman" w:eastAsia="Times New Roman" w:hAnsi="Times New Roman" w:cs="Times New Roman"/>
          <w:bCs/>
          <w:iCs/>
          <w:sz w:val="28"/>
          <w:szCs w:val="28"/>
          <w:lang w:eastAsia="ru-RU"/>
        </w:rPr>
        <w:t xml:space="preserve"> городской среды» в рамках национального проекта </w:t>
      </w:r>
      <w:r w:rsidR="00CF0520" w:rsidRPr="00611677">
        <w:rPr>
          <w:rFonts w:ascii="Times New Roman" w:hAnsi="Times New Roman" w:cs="Times New Roman"/>
          <w:sz w:val="28"/>
          <w:szCs w:val="28"/>
        </w:rPr>
        <w:t>«</w:t>
      </w:r>
      <w:r w:rsidR="00610534" w:rsidRPr="00611677">
        <w:rPr>
          <w:rFonts w:ascii="Times New Roman" w:hAnsi="Times New Roman" w:cs="Times New Roman"/>
          <w:sz w:val="28"/>
          <w:szCs w:val="28"/>
        </w:rPr>
        <w:t>Инфраструктура для жизни»</w:t>
      </w:r>
      <w:r w:rsidR="00CF0520" w:rsidRPr="00611677">
        <w:rPr>
          <w:rFonts w:ascii="Times New Roman" w:hAnsi="Times New Roman" w:cs="Times New Roman"/>
          <w:sz w:val="28"/>
          <w:szCs w:val="28"/>
        </w:rPr>
        <w:t>.</w:t>
      </w:r>
    </w:p>
    <w:p w14:paraId="4021E919" w14:textId="3A890A0C" w:rsidR="00610534" w:rsidRPr="00611677" w:rsidRDefault="00CF0520" w:rsidP="0040222D">
      <w:pPr>
        <w:tabs>
          <w:tab w:val="left" w:pos="0"/>
        </w:tabs>
        <w:spacing w:after="0"/>
        <w:jc w:val="both"/>
        <w:rPr>
          <w:rFonts w:ascii="Times New Roman" w:hAnsi="Times New Roman" w:cs="Times New Roman"/>
          <w:sz w:val="28"/>
          <w:szCs w:val="28"/>
        </w:rPr>
      </w:pPr>
      <w:r w:rsidRPr="00611677">
        <w:rPr>
          <w:rFonts w:ascii="Times New Roman" w:hAnsi="Times New Roman" w:cs="Times New Roman"/>
          <w:sz w:val="28"/>
          <w:szCs w:val="28"/>
        </w:rPr>
        <w:t>Источники финансирования программы:</w:t>
      </w:r>
      <w:r w:rsidR="00610534" w:rsidRPr="00611677">
        <w:rPr>
          <w:rFonts w:ascii="Times New Roman" w:hAnsi="Times New Roman" w:cs="Times New Roman"/>
          <w:sz w:val="28"/>
          <w:szCs w:val="28"/>
        </w:rPr>
        <w:t xml:space="preserve"> федеральны</w:t>
      </w:r>
      <w:r w:rsidR="0040222D" w:rsidRPr="00611677">
        <w:rPr>
          <w:rFonts w:ascii="Times New Roman" w:hAnsi="Times New Roman" w:cs="Times New Roman"/>
          <w:sz w:val="28"/>
          <w:szCs w:val="28"/>
        </w:rPr>
        <w:t>е</w:t>
      </w:r>
      <w:r w:rsidR="00610534" w:rsidRPr="00611677">
        <w:rPr>
          <w:rFonts w:ascii="Times New Roman" w:hAnsi="Times New Roman" w:cs="Times New Roman"/>
          <w:sz w:val="28"/>
          <w:szCs w:val="28"/>
        </w:rPr>
        <w:t xml:space="preserve"> средств 5000,0 тыс. рублей, областны</w:t>
      </w:r>
      <w:r w:rsidR="0040222D" w:rsidRPr="00611677">
        <w:rPr>
          <w:rFonts w:ascii="Times New Roman" w:hAnsi="Times New Roman" w:cs="Times New Roman"/>
          <w:sz w:val="28"/>
          <w:szCs w:val="28"/>
        </w:rPr>
        <w:t>е</w:t>
      </w:r>
      <w:r w:rsidR="00610534" w:rsidRPr="00611677">
        <w:rPr>
          <w:rFonts w:ascii="Times New Roman" w:hAnsi="Times New Roman" w:cs="Times New Roman"/>
          <w:sz w:val="28"/>
          <w:szCs w:val="28"/>
        </w:rPr>
        <w:t xml:space="preserve"> средств 208,3 тыс. </w:t>
      </w:r>
      <w:r w:rsidR="0040222D" w:rsidRPr="00611677">
        <w:rPr>
          <w:rFonts w:ascii="Times New Roman" w:hAnsi="Times New Roman" w:cs="Times New Roman"/>
          <w:sz w:val="28"/>
          <w:szCs w:val="28"/>
        </w:rPr>
        <w:t>рублей, средства</w:t>
      </w:r>
      <w:r w:rsidR="00610534" w:rsidRPr="00611677">
        <w:rPr>
          <w:rFonts w:ascii="Times New Roman" w:hAnsi="Times New Roman" w:cs="Times New Roman"/>
          <w:sz w:val="28"/>
          <w:szCs w:val="28"/>
        </w:rPr>
        <w:t xml:space="preserve"> местного бюджета 650,0 тыс. рублей</w:t>
      </w:r>
      <w:r w:rsidR="0040222D" w:rsidRPr="00611677">
        <w:rPr>
          <w:rFonts w:ascii="Times New Roman" w:hAnsi="Times New Roman" w:cs="Times New Roman"/>
          <w:sz w:val="28"/>
          <w:szCs w:val="28"/>
        </w:rPr>
        <w:t xml:space="preserve"> были </w:t>
      </w:r>
      <w:r w:rsidR="00610534" w:rsidRPr="00611677">
        <w:rPr>
          <w:rFonts w:ascii="Times New Roman" w:hAnsi="Times New Roman" w:cs="Times New Roman"/>
          <w:sz w:val="28"/>
          <w:szCs w:val="28"/>
        </w:rPr>
        <w:t xml:space="preserve">направлены на благоустройство парка Победы </w:t>
      </w:r>
      <w:proofErr w:type="spellStart"/>
      <w:r w:rsidR="00610534" w:rsidRPr="00611677">
        <w:rPr>
          <w:rFonts w:ascii="Times New Roman" w:hAnsi="Times New Roman" w:cs="Times New Roman"/>
          <w:sz w:val="28"/>
          <w:szCs w:val="28"/>
        </w:rPr>
        <w:t>р.п</w:t>
      </w:r>
      <w:proofErr w:type="spellEnd"/>
      <w:r w:rsidR="00610534" w:rsidRPr="00611677">
        <w:rPr>
          <w:rFonts w:ascii="Times New Roman" w:hAnsi="Times New Roman" w:cs="Times New Roman"/>
          <w:sz w:val="28"/>
          <w:szCs w:val="28"/>
        </w:rPr>
        <w:t>. Тонкино.</w:t>
      </w:r>
    </w:p>
    <w:p w14:paraId="288B77B5" w14:textId="40849586" w:rsidR="00610534" w:rsidRPr="00611677" w:rsidRDefault="00127D40" w:rsidP="00610534">
      <w:pPr>
        <w:shd w:val="clear" w:color="auto" w:fill="FFFFFF"/>
        <w:spacing w:after="0"/>
        <w:jc w:val="both"/>
        <w:rPr>
          <w:rFonts w:ascii="Times New Roman" w:hAnsi="Times New Roman"/>
        </w:rPr>
      </w:pPr>
      <w:r w:rsidRPr="00611677">
        <w:rPr>
          <w:rFonts w:ascii="Times New Roman" w:hAnsi="Times New Roman" w:cs="Times New Roman"/>
          <w:sz w:val="28"/>
          <w:szCs w:val="28"/>
        </w:rPr>
        <w:t xml:space="preserve">            </w:t>
      </w:r>
      <w:r w:rsidR="00610534" w:rsidRPr="00611677">
        <w:rPr>
          <w:rFonts w:ascii="Times New Roman" w:hAnsi="Times New Roman" w:cs="Times New Roman"/>
          <w:sz w:val="28"/>
          <w:szCs w:val="28"/>
        </w:rPr>
        <w:t xml:space="preserve">По итогам проведенной оценки эффективности реализации муниципальных программ, действовавших в 2025 году программа способствует   созданию условий для системного повышения качества и комфорта городской среды на территории </w:t>
      </w:r>
      <w:proofErr w:type="spellStart"/>
      <w:r w:rsidR="00610534" w:rsidRPr="00611677">
        <w:rPr>
          <w:rFonts w:ascii="Times New Roman" w:hAnsi="Times New Roman" w:cs="Times New Roman"/>
          <w:sz w:val="28"/>
          <w:szCs w:val="28"/>
        </w:rPr>
        <w:t>р.п</w:t>
      </w:r>
      <w:proofErr w:type="spellEnd"/>
      <w:r w:rsidR="00610534" w:rsidRPr="00611677">
        <w:rPr>
          <w:rFonts w:ascii="Times New Roman" w:hAnsi="Times New Roman" w:cs="Times New Roman"/>
          <w:sz w:val="28"/>
          <w:szCs w:val="28"/>
        </w:rPr>
        <w:t>. Тонкино на основе проведения комплексного благоустройства. Рекомендовано продолжить ее реализацию.</w:t>
      </w:r>
    </w:p>
    <w:p w14:paraId="0CEBA5A0" w14:textId="77777777" w:rsidR="00127D40" w:rsidRPr="00611677" w:rsidRDefault="00127D40" w:rsidP="003D3149">
      <w:pPr>
        <w:spacing w:after="0"/>
        <w:jc w:val="both"/>
        <w:rPr>
          <w:rFonts w:ascii="Times New Roman" w:hAnsi="Times New Roman" w:cs="Times New Roman"/>
          <w:b/>
          <w:sz w:val="28"/>
          <w:szCs w:val="28"/>
        </w:rPr>
      </w:pPr>
    </w:p>
    <w:p w14:paraId="6D848E82" w14:textId="7F9FA74C" w:rsidR="00DA0CEF" w:rsidRPr="00611677" w:rsidRDefault="00962019" w:rsidP="003D3149">
      <w:pPr>
        <w:spacing w:after="0"/>
        <w:jc w:val="both"/>
        <w:rPr>
          <w:rFonts w:ascii="Times New Roman" w:hAnsi="Times New Roman" w:cs="Times New Roman"/>
          <w:sz w:val="28"/>
          <w:szCs w:val="28"/>
        </w:rPr>
      </w:pPr>
      <w:r w:rsidRPr="00611677">
        <w:rPr>
          <w:rFonts w:ascii="Times New Roman" w:hAnsi="Times New Roman" w:cs="Times New Roman"/>
          <w:b/>
          <w:sz w:val="28"/>
          <w:szCs w:val="28"/>
        </w:rPr>
        <w:t>МП "Обеспечение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w:t>
      </w:r>
      <w:r w:rsidR="003D3149" w:rsidRPr="00611677">
        <w:rPr>
          <w:rFonts w:ascii="Times New Roman" w:hAnsi="Times New Roman" w:cs="Times New Roman"/>
          <w:sz w:val="28"/>
          <w:szCs w:val="28"/>
        </w:rPr>
        <w:t xml:space="preserve"> (далее МП17)</w:t>
      </w:r>
      <w:r w:rsidR="00DA0CEF" w:rsidRPr="00611677">
        <w:rPr>
          <w:rFonts w:ascii="Times New Roman" w:hAnsi="Times New Roman" w:cs="Times New Roman"/>
          <w:sz w:val="28"/>
          <w:szCs w:val="28"/>
        </w:rPr>
        <w:t xml:space="preserve"> </w:t>
      </w:r>
      <w:r w:rsidR="003D3149" w:rsidRPr="00611677">
        <w:rPr>
          <w:rFonts w:ascii="Times New Roman" w:hAnsi="Times New Roman" w:cs="Times New Roman"/>
          <w:sz w:val="28"/>
          <w:szCs w:val="28"/>
        </w:rPr>
        <w:t xml:space="preserve">расходы исполнены в сумме 0,00 тыс. рублей или 0% от годового уточненного плана (50,0 </w:t>
      </w:r>
      <w:r w:rsidR="00AE17E5" w:rsidRPr="00611677">
        <w:rPr>
          <w:rFonts w:ascii="Times New Roman" w:hAnsi="Times New Roman" w:cs="Times New Roman"/>
          <w:sz w:val="28"/>
          <w:szCs w:val="28"/>
        </w:rPr>
        <w:lastRenderedPageBreak/>
        <w:t>тыс. рублей</w:t>
      </w:r>
      <w:r w:rsidR="003D3149" w:rsidRPr="00611677">
        <w:rPr>
          <w:rFonts w:ascii="Times New Roman" w:hAnsi="Times New Roman" w:cs="Times New Roman"/>
          <w:sz w:val="28"/>
          <w:szCs w:val="28"/>
        </w:rPr>
        <w:t>).</w:t>
      </w:r>
      <w:r w:rsidR="00DA0CEF" w:rsidRPr="00611677">
        <w:rPr>
          <w:rFonts w:ascii="Times New Roman" w:hAnsi="Times New Roman" w:cs="Times New Roman"/>
          <w:sz w:val="28"/>
          <w:szCs w:val="28"/>
        </w:rPr>
        <w:t xml:space="preserve">  Доля расходов по муниципальной программе в общей сумме расходов бюджета округа составила менее </w:t>
      </w:r>
      <w:r w:rsidR="00D06111" w:rsidRPr="00611677">
        <w:rPr>
          <w:rFonts w:ascii="Times New Roman" w:hAnsi="Times New Roman" w:cs="Times New Roman"/>
          <w:sz w:val="28"/>
          <w:szCs w:val="28"/>
        </w:rPr>
        <w:t>0,</w:t>
      </w:r>
      <w:r w:rsidR="00DA0CEF" w:rsidRPr="00611677">
        <w:rPr>
          <w:rFonts w:ascii="Times New Roman" w:hAnsi="Times New Roman" w:cs="Times New Roman"/>
          <w:sz w:val="28"/>
          <w:szCs w:val="28"/>
        </w:rPr>
        <w:t>1%.</w:t>
      </w:r>
    </w:p>
    <w:p w14:paraId="115C04EB" w14:textId="61A0D735" w:rsidR="00DA0CEF" w:rsidRPr="00611677" w:rsidRDefault="006E30FA" w:rsidP="003D3149">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2A2307" w:rsidRPr="00611677">
        <w:rPr>
          <w:rFonts w:ascii="Times New Roman" w:hAnsi="Times New Roman" w:cs="Times New Roman"/>
          <w:sz w:val="28"/>
          <w:szCs w:val="28"/>
        </w:rPr>
        <w:t xml:space="preserve">Заказчик координатор </w:t>
      </w:r>
      <w:r w:rsidR="007B426D" w:rsidRPr="00611677">
        <w:rPr>
          <w:rFonts w:ascii="Times New Roman" w:hAnsi="Times New Roman" w:cs="Times New Roman"/>
          <w:sz w:val="28"/>
          <w:szCs w:val="28"/>
        </w:rPr>
        <w:t xml:space="preserve">МП17 </w:t>
      </w:r>
      <w:r w:rsidR="002A2307" w:rsidRPr="00611677">
        <w:rPr>
          <w:rFonts w:ascii="Times New Roman" w:hAnsi="Times New Roman" w:cs="Times New Roman"/>
          <w:sz w:val="28"/>
          <w:szCs w:val="28"/>
        </w:rPr>
        <w:t>–</w:t>
      </w:r>
      <w:r w:rsidR="007B426D" w:rsidRPr="00611677">
        <w:rPr>
          <w:rFonts w:ascii="Times New Roman" w:hAnsi="Times New Roman" w:cs="Times New Roman"/>
          <w:sz w:val="28"/>
          <w:szCs w:val="28"/>
        </w:rPr>
        <w:t xml:space="preserve"> </w:t>
      </w:r>
      <w:r w:rsidR="002A2307" w:rsidRPr="00611677">
        <w:rPr>
          <w:rFonts w:ascii="Times New Roman" w:hAnsi="Times New Roman" w:cs="Times New Roman"/>
          <w:sz w:val="28"/>
          <w:szCs w:val="28"/>
        </w:rPr>
        <w:t>а</w:t>
      </w:r>
      <w:r w:rsidR="00DA0CEF" w:rsidRPr="00611677">
        <w:rPr>
          <w:rFonts w:ascii="Times New Roman" w:hAnsi="Times New Roman" w:cs="Times New Roman"/>
          <w:sz w:val="28"/>
          <w:szCs w:val="28"/>
        </w:rPr>
        <w:t>дминистраци</w:t>
      </w:r>
      <w:r w:rsidR="002A2307" w:rsidRPr="00611677">
        <w:rPr>
          <w:rFonts w:ascii="Times New Roman" w:hAnsi="Times New Roman" w:cs="Times New Roman"/>
          <w:sz w:val="28"/>
          <w:szCs w:val="28"/>
        </w:rPr>
        <w:t xml:space="preserve">я </w:t>
      </w:r>
      <w:r w:rsidR="00DA0CEF" w:rsidRPr="00611677">
        <w:rPr>
          <w:rFonts w:ascii="Times New Roman" w:hAnsi="Times New Roman" w:cs="Times New Roman"/>
          <w:sz w:val="28"/>
          <w:szCs w:val="28"/>
        </w:rPr>
        <w:t xml:space="preserve">Тонкинского муниципального округа Нижегородской области.     </w:t>
      </w:r>
    </w:p>
    <w:p w14:paraId="1235703C" w14:textId="6FD8DE68" w:rsidR="00DA0CEF" w:rsidRPr="00611677" w:rsidRDefault="00DA0CEF" w:rsidP="003D3149">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Данная программа </w:t>
      </w:r>
      <w:r w:rsidR="002A2307" w:rsidRPr="00611677">
        <w:rPr>
          <w:rFonts w:ascii="Times New Roman" w:hAnsi="Times New Roman" w:cs="Times New Roman"/>
          <w:sz w:val="28"/>
          <w:szCs w:val="28"/>
        </w:rPr>
        <w:t>не содержит подпрограмм</w:t>
      </w:r>
      <w:r w:rsidRPr="00611677">
        <w:rPr>
          <w:rFonts w:ascii="Times New Roman" w:hAnsi="Times New Roman" w:cs="Times New Roman"/>
          <w:sz w:val="28"/>
          <w:szCs w:val="28"/>
        </w:rPr>
        <w:t>.</w:t>
      </w:r>
    </w:p>
    <w:p w14:paraId="584B6E02" w14:textId="77777777" w:rsidR="003D3149" w:rsidRPr="00611677" w:rsidRDefault="003D3149" w:rsidP="003D3149">
      <w:pPr>
        <w:spacing w:after="0"/>
        <w:jc w:val="both"/>
        <w:rPr>
          <w:rFonts w:ascii="Times New Roman" w:hAnsi="Times New Roman" w:cs="Times New Roman"/>
          <w:i/>
          <w:sz w:val="28"/>
          <w:szCs w:val="28"/>
        </w:rPr>
      </w:pPr>
      <w:r w:rsidRPr="00611677">
        <w:rPr>
          <w:rFonts w:ascii="Times New Roman" w:hAnsi="Times New Roman" w:cs="Times New Roman"/>
          <w:sz w:val="28"/>
          <w:szCs w:val="28"/>
        </w:rPr>
        <w:t xml:space="preserve">Мероприятие программы «Устройство пандусов и поручней в социально-значимых учреждениях Тонкинского муниципального округа» не исполнено.  Процент исполнения нулевой. </w:t>
      </w:r>
      <w:r w:rsidRPr="00611677">
        <w:rPr>
          <w:rFonts w:ascii="Times New Roman" w:hAnsi="Times New Roman" w:cs="Times New Roman"/>
          <w:i/>
          <w:sz w:val="28"/>
          <w:szCs w:val="28"/>
        </w:rPr>
        <w:t xml:space="preserve">   </w:t>
      </w:r>
    </w:p>
    <w:p w14:paraId="5D981185" w14:textId="14A1C9FC" w:rsidR="003D3149" w:rsidRPr="00611677" w:rsidRDefault="003D3149" w:rsidP="003D3149">
      <w:pPr>
        <w:spacing w:line="240" w:lineRule="auto"/>
        <w:jc w:val="both"/>
        <w:rPr>
          <w:rFonts w:ascii="Times New Roman" w:hAnsi="Times New Roman" w:cs="Times New Roman"/>
          <w:i/>
          <w:sz w:val="28"/>
          <w:szCs w:val="28"/>
        </w:rPr>
      </w:pPr>
      <w:r w:rsidRPr="00611677">
        <w:rPr>
          <w:rFonts w:ascii="Times New Roman" w:hAnsi="Times New Roman" w:cs="Times New Roman"/>
          <w:i/>
          <w:sz w:val="28"/>
          <w:szCs w:val="28"/>
        </w:rPr>
        <w:t>КСК отмечает, что по данное мероприятие ежегодно не исполняется болеет 3-х лет подряд.</w:t>
      </w:r>
    </w:p>
    <w:p w14:paraId="631AB975" w14:textId="1EDAB118" w:rsidR="00E52247" w:rsidRPr="00611677" w:rsidRDefault="00127D40" w:rsidP="007C3D3B">
      <w:pPr>
        <w:spacing w:after="0"/>
        <w:jc w:val="both"/>
        <w:rPr>
          <w:rFonts w:ascii="Times New Roman" w:hAnsi="Times New Roman" w:cs="Times New Roman"/>
          <w:sz w:val="28"/>
          <w:szCs w:val="28"/>
        </w:rPr>
      </w:pPr>
      <w:r w:rsidRPr="00611677">
        <w:rPr>
          <w:rFonts w:ascii="Times New Roman" w:hAnsi="Times New Roman" w:cs="Times New Roman"/>
          <w:b/>
          <w:sz w:val="28"/>
          <w:szCs w:val="28"/>
        </w:rPr>
        <w:t xml:space="preserve">          </w:t>
      </w:r>
      <w:r w:rsidR="00E52247" w:rsidRPr="00611677">
        <w:rPr>
          <w:rFonts w:ascii="Times New Roman" w:hAnsi="Times New Roman" w:cs="Times New Roman"/>
          <w:b/>
          <w:sz w:val="28"/>
          <w:szCs w:val="28"/>
        </w:rPr>
        <w:t>Муниципальная программа "Устройство контейнерных площадок на территории Тонкинского муниципально</w:t>
      </w:r>
      <w:r w:rsidR="006E30FA" w:rsidRPr="00611677">
        <w:rPr>
          <w:rFonts w:ascii="Times New Roman" w:hAnsi="Times New Roman" w:cs="Times New Roman"/>
          <w:b/>
          <w:sz w:val="28"/>
          <w:szCs w:val="28"/>
        </w:rPr>
        <w:t>го округа Нижегородской области</w:t>
      </w:r>
      <w:r w:rsidR="00E52247" w:rsidRPr="00611677">
        <w:rPr>
          <w:rFonts w:ascii="Times New Roman" w:hAnsi="Times New Roman" w:cs="Times New Roman"/>
          <w:b/>
          <w:sz w:val="28"/>
          <w:szCs w:val="28"/>
        </w:rPr>
        <w:t xml:space="preserve">" </w:t>
      </w:r>
      <w:r w:rsidR="00E52247" w:rsidRPr="00611677">
        <w:rPr>
          <w:rFonts w:ascii="Times New Roman" w:hAnsi="Times New Roman" w:cs="Times New Roman"/>
          <w:sz w:val="28"/>
          <w:szCs w:val="28"/>
        </w:rPr>
        <w:t>(далее МП 18)</w:t>
      </w:r>
      <w:r w:rsidR="007C3D3B" w:rsidRPr="00611677">
        <w:rPr>
          <w:rFonts w:ascii="Times New Roman" w:hAnsi="Times New Roman" w:cs="Times New Roman"/>
          <w:sz w:val="28"/>
          <w:szCs w:val="28"/>
        </w:rPr>
        <w:t>.</w:t>
      </w:r>
      <w:r w:rsidR="00E52247" w:rsidRPr="00611677">
        <w:rPr>
          <w:rFonts w:ascii="Times New Roman" w:hAnsi="Times New Roman" w:cs="Times New Roman"/>
          <w:sz w:val="28"/>
          <w:szCs w:val="28"/>
        </w:rPr>
        <w:t xml:space="preserve"> Расходы по данной программе составили </w:t>
      </w:r>
      <w:r w:rsidR="007C3D3B" w:rsidRPr="00611677">
        <w:rPr>
          <w:rFonts w:ascii="Times New Roman" w:hAnsi="Times New Roman" w:cs="Times New Roman"/>
          <w:sz w:val="28"/>
          <w:szCs w:val="28"/>
        </w:rPr>
        <w:t>1380,0</w:t>
      </w:r>
      <w:r w:rsidR="00441277" w:rsidRPr="00611677">
        <w:rPr>
          <w:rFonts w:ascii="Times New Roman" w:hAnsi="Times New Roman" w:cs="Times New Roman"/>
          <w:sz w:val="28"/>
          <w:szCs w:val="28"/>
        </w:rPr>
        <w:t xml:space="preserve"> тыс. рублей и составили </w:t>
      </w:r>
      <w:r w:rsidR="007C3D3B" w:rsidRPr="00611677">
        <w:rPr>
          <w:rFonts w:ascii="Times New Roman" w:hAnsi="Times New Roman" w:cs="Times New Roman"/>
          <w:sz w:val="28"/>
          <w:szCs w:val="28"/>
        </w:rPr>
        <w:t>99,6</w:t>
      </w:r>
      <w:r w:rsidR="00E52247" w:rsidRPr="00611677">
        <w:rPr>
          <w:rFonts w:ascii="Times New Roman" w:hAnsi="Times New Roman" w:cs="Times New Roman"/>
          <w:sz w:val="28"/>
          <w:szCs w:val="28"/>
        </w:rPr>
        <w:t>% от плана. В общем объеме бюджета расходы на реал</w:t>
      </w:r>
      <w:r w:rsidR="00441277" w:rsidRPr="00611677">
        <w:rPr>
          <w:rFonts w:ascii="Times New Roman" w:hAnsi="Times New Roman" w:cs="Times New Roman"/>
          <w:sz w:val="28"/>
          <w:szCs w:val="28"/>
        </w:rPr>
        <w:t>изацию программы составили 0,</w:t>
      </w:r>
      <w:r w:rsidR="007C3D3B" w:rsidRPr="00611677">
        <w:rPr>
          <w:rFonts w:ascii="Times New Roman" w:hAnsi="Times New Roman" w:cs="Times New Roman"/>
          <w:sz w:val="28"/>
          <w:szCs w:val="28"/>
        </w:rPr>
        <w:t>2</w:t>
      </w:r>
      <w:r w:rsidR="00E52247" w:rsidRPr="00611677">
        <w:rPr>
          <w:rFonts w:ascii="Times New Roman" w:hAnsi="Times New Roman" w:cs="Times New Roman"/>
          <w:sz w:val="28"/>
          <w:szCs w:val="28"/>
        </w:rPr>
        <w:t>%.</w:t>
      </w:r>
    </w:p>
    <w:p w14:paraId="26D70B95" w14:textId="68534F18" w:rsidR="00441277" w:rsidRPr="00611677" w:rsidRDefault="00441277" w:rsidP="007C3D3B">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4941B3" w:rsidRPr="00611677">
        <w:rPr>
          <w:rFonts w:ascii="Times New Roman" w:hAnsi="Times New Roman" w:cs="Times New Roman"/>
          <w:sz w:val="28"/>
          <w:szCs w:val="28"/>
        </w:rPr>
        <w:t>Исполнение расходов по МП18</w:t>
      </w:r>
      <w:r w:rsidRPr="00611677">
        <w:rPr>
          <w:rFonts w:ascii="Times New Roman" w:hAnsi="Times New Roman" w:cs="Times New Roman"/>
          <w:sz w:val="28"/>
          <w:szCs w:val="28"/>
        </w:rPr>
        <w:t xml:space="preserve"> осуществлялось одним ГРБС – Администрацией Тонкинского муниципального округа Нижегородской области (он же заказчик-координатор)</w:t>
      </w:r>
      <w:r w:rsidR="00564DB0" w:rsidRPr="00611677">
        <w:rPr>
          <w:rFonts w:ascii="Times New Roman" w:hAnsi="Times New Roman" w:cs="Times New Roman"/>
          <w:sz w:val="28"/>
          <w:szCs w:val="28"/>
        </w:rPr>
        <w:t>.</w:t>
      </w:r>
    </w:p>
    <w:p w14:paraId="6F5C6B16" w14:textId="5E5C5FB6" w:rsidR="007C3D3B" w:rsidRPr="00611677" w:rsidRDefault="007C3D3B" w:rsidP="007C3D3B">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В рамках реализации мероприятий муниципальной программы в 2025 году ликвидированы 3 несанкционированные свалки на территории округа. </w:t>
      </w:r>
    </w:p>
    <w:p w14:paraId="20A15F8F" w14:textId="6D367162" w:rsidR="007C3D3B" w:rsidRPr="00611677" w:rsidRDefault="00127D40" w:rsidP="007C3D3B">
      <w:pPr>
        <w:shd w:val="clear" w:color="auto" w:fill="FFFFFF"/>
        <w:spacing w:after="0"/>
        <w:jc w:val="both"/>
        <w:rPr>
          <w:rFonts w:ascii="Times New Roman" w:hAnsi="Times New Roman"/>
        </w:rPr>
      </w:pPr>
      <w:r w:rsidRPr="00611677">
        <w:rPr>
          <w:rFonts w:ascii="Times New Roman" w:hAnsi="Times New Roman" w:cs="Times New Roman"/>
          <w:sz w:val="28"/>
          <w:szCs w:val="28"/>
        </w:rPr>
        <w:t xml:space="preserve">            </w:t>
      </w:r>
      <w:r w:rsidR="007C3D3B" w:rsidRPr="00611677">
        <w:rPr>
          <w:rFonts w:ascii="Times New Roman" w:hAnsi="Times New Roman" w:cs="Times New Roman"/>
          <w:sz w:val="28"/>
          <w:szCs w:val="28"/>
        </w:rPr>
        <w:t>По итогам проведенной оценки эффективности реализации муниципальных программ, действовавших в 2025 году реализация программы способствует ликвидации несанкционированных объектов размещения ТКО и обеспечение планово-регулярной системой сбора и вывоза ТКО на территории Тонкинского муниципального округа. Рекомендовано продолжить ее реализацию.</w:t>
      </w:r>
    </w:p>
    <w:p w14:paraId="1DCAA872" w14:textId="77777777" w:rsidR="00127D40" w:rsidRPr="00611677" w:rsidRDefault="00127D40" w:rsidP="007C3D3B">
      <w:pPr>
        <w:spacing w:after="0"/>
        <w:jc w:val="both"/>
        <w:rPr>
          <w:rFonts w:ascii="Times New Roman" w:hAnsi="Times New Roman" w:cs="Times New Roman"/>
          <w:b/>
          <w:sz w:val="28"/>
          <w:szCs w:val="28"/>
        </w:rPr>
      </w:pPr>
    </w:p>
    <w:p w14:paraId="716B65E4" w14:textId="60271869" w:rsidR="0077503F" w:rsidRPr="00611677" w:rsidRDefault="00962019" w:rsidP="007C3D3B">
      <w:pPr>
        <w:spacing w:after="0"/>
        <w:jc w:val="both"/>
        <w:rPr>
          <w:rFonts w:ascii="Times New Roman" w:hAnsi="Times New Roman" w:cs="Times New Roman"/>
          <w:sz w:val="28"/>
          <w:szCs w:val="28"/>
        </w:rPr>
      </w:pPr>
      <w:r w:rsidRPr="00611677">
        <w:rPr>
          <w:rFonts w:ascii="Times New Roman" w:hAnsi="Times New Roman" w:cs="Times New Roman"/>
          <w:b/>
          <w:sz w:val="28"/>
          <w:szCs w:val="28"/>
        </w:rPr>
        <w:t>МП "Информационное сообщество Тонкинского муниципального округа Нижегородской области"</w:t>
      </w:r>
      <w:r w:rsidRPr="00611677">
        <w:rPr>
          <w:rFonts w:ascii="Times New Roman" w:hAnsi="Times New Roman" w:cs="Times New Roman"/>
          <w:sz w:val="28"/>
          <w:szCs w:val="28"/>
        </w:rPr>
        <w:t xml:space="preserve"> (далее МП19). Расходы по данной программе сложились в </w:t>
      </w:r>
      <w:r w:rsidR="0077503F" w:rsidRPr="00611677">
        <w:rPr>
          <w:rFonts w:ascii="Times New Roman" w:hAnsi="Times New Roman" w:cs="Times New Roman"/>
          <w:sz w:val="28"/>
          <w:szCs w:val="28"/>
        </w:rPr>
        <w:t xml:space="preserve">сумме </w:t>
      </w:r>
      <w:r w:rsidR="0040222D" w:rsidRPr="00611677">
        <w:rPr>
          <w:rFonts w:ascii="Times New Roman" w:hAnsi="Times New Roman" w:cs="Times New Roman"/>
          <w:sz w:val="28"/>
          <w:szCs w:val="28"/>
        </w:rPr>
        <w:t>3256,3</w:t>
      </w:r>
      <w:r w:rsidR="00B30F8D" w:rsidRPr="00611677">
        <w:rPr>
          <w:rFonts w:ascii="Times New Roman" w:hAnsi="Times New Roman" w:cs="Times New Roman"/>
          <w:sz w:val="28"/>
          <w:szCs w:val="28"/>
        </w:rPr>
        <w:t xml:space="preserve"> тыс. рублей и составили </w:t>
      </w:r>
      <w:r w:rsidR="0040222D" w:rsidRPr="00611677">
        <w:rPr>
          <w:rFonts w:ascii="Times New Roman" w:hAnsi="Times New Roman" w:cs="Times New Roman"/>
          <w:sz w:val="28"/>
          <w:szCs w:val="28"/>
        </w:rPr>
        <w:t>88,6</w:t>
      </w:r>
      <w:r w:rsidRPr="00611677">
        <w:rPr>
          <w:rFonts w:ascii="Times New Roman" w:hAnsi="Times New Roman" w:cs="Times New Roman"/>
          <w:sz w:val="28"/>
          <w:szCs w:val="28"/>
        </w:rPr>
        <w:t>% от плана</w:t>
      </w:r>
      <w:r w:rsidR="0040222D" w:rsidRPr="00611677">
        <w:rPr>
          <w:rFonts w:ascii="Times New Roman" w:hAnsi="Times New Roman" w:cs="Times New Roman"/>
          <w:sz w:val="28"/>
          <w:szCs w:val="28"/>
        </w:rPr>
        <w:t xml:space="preserve"> (3677,2 </w:t>
      </w:r>
      <w:r w:rsidR="00AE17E5" w:rsidRPr="00611677">
        <w:rPr>
          <w:rFonts w:ascii="Times New Roman" w:hAnsi="Times New Roman" w:cs="Times New Roman"/>
          <w:sz w:val="28"/>
          <w:szCs w:val="28"/>
        </w:rPr>
        <w:t>тыс. рублей</w:t>
      </w:r>
      <w:r w:rsidR="0040222D" w:rsidRPr="00611677">
        <w:rPr>
          <w:rFonts w:ascii="Times New Roman" w:hAnsi="Times New Roman" w:cs="Times New Roman"/>
          <w:sz w:val="28"/>
          <w:szCs w:val="28"/>
        </w:rPr>
        <w:t>)</w:t>
      </w:r>
      <w:r w:rsidRPr="00611677">
        <w:rPr>
          <w:rFonts w:ascii="Times New Roman" w:hAnsi="Times New Roman" w:cs="Times New Roman"/>
          <w:sz w:val="28"/>
          <w:szCs w:val="28"/>
        </w:rPr>
        <w:t>. В общем объеме бюджета расходы на ре</w:t>
      </w:r>
      <w:r w:rsidR="00B30F8D" w:rsidRPr="00611677">
        <w:rPr>
          <w:rFonts w:ascii="Times New Roman" w:hAnsi="Times New Roman" w:cs="Times New Roman"/>
          <w:sz w:val="28"/>
          <w:szCs w:val="28"/>
        </w:rPr>
        <w:t>ализацию программы составили 0,5</w:t>
      </w:r>
      <w:r w:rsidRPr="00611677">
        <w:rPr>
          <w:rFonts w:ascii="Times New Roman" w:hAnsi="Times New Roman" w:cs="Times New Roman"/>
          <w:sz w:val="28"/>
          <w:szCs w:val="28"/>
        </w:rPr>
        <w:t>%.</w:t>
      </w:r>
    </w:p>
    <w:p w14:paraId="17CF25F9" w14:textId="1E3047E9" w:rsidR="00B30F8D" w:rsidRPr="00611677" w:rsidRDefault="002800A9" w:rsidP="00B30F8D">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B30F8D" w:rsidRPr="00611677">
        <w:rPr>
          <w:rFonts w:ascii="Times New Roman" w:hAnsi="Times New Roman" w:cs="Times New Roman"/>
          <w:sz w:val="28"/>
          <w:szCs w:val="28"/>
        </w:rPr>
        <w:t>Исполнение расходов по МП19 осуществлялось одним ГРБС – администрацией Тонкинского муниципального округа Нижегородской области.</w:t>
      </w:r>
    </w:p>
    <w:p w14:paraId="0277A5B4" w14:textId="5D9F6C94" w:rsidR="00B30F8D" w:rsidRPr="00611677" w:rsidRDefault="00B30F8D" w:rsidP="00B30F8D">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Программа не имеет подпрограмм.  </w:t>
      </w:r>
    </w:p>
    <w:p w14:paraId="032A032F" w14:textId="3AD2B6AD" w:rsidR="002800A9" w:rsidRPr="00611677" w:rsidRDefault="0077503F" w:rsidP="002800A9">
      <w:pPr>
        <w:spacing w:after="0"/>
        <w:ind w:firstLine="708"/>
        <w:jc w:val="both"/>
        <w:rPr>
          <w:rFonts w:ascii="Times New Roman" w:hAnsi="Times New Roman" w:cs="Times New Roman"/>
          <w:sz w:val="28"/>
          <w:szCs w:val="28"/>
        </w:rPr>
      </w:pPr>
      <w:r w:rsidRPr="00611677">
        <w:rPr>
          <w:rFonts w:ascii="Times New Roman" w:hAnsi="Times New Roman" w:cs="Times New Roman"/>
          <w:sz w:val="28"/>
          <w:szCs w:val="28"/>
        </w:rPr>
        <w:t xml:space="preserve">В рамках исполнения мероприятия </w:t>
      </w:r>
      <w:r w:rsidRPr="00611677">
        <w:rPr>
          <w:rFonts w:ascii="Times New Roman" w:hAnsi="Times New Roman" w:cs="Times New Roman"/>
          <w:bCs/>
          <w:sz w:val="28"/>
          <w:szCs w:val="28"/>
        </w:rPr>
        <w:t xml:space="preserve">средства на оказание частичной финансовой поддержки окружных печатных средств массовой информации </w:t>
      </w:r>
      <w:r w:rsidR="00A553AA" w:rsidRPr="00611677">
        <w:rPr>
          <w:rFonts w:ascii="Times New Roman" w:hAnsi="Times New Roman" w:cs="Times New Roman"/>
          <w:bCs/>
          <w:sz w:val="28"/>
          <w:szCs w:val="28"/>
        </w:rPr>
        <w:t>средства</w:t>
      </w:r>
      <w:r w:rsidRPr="00611677">
        <w:rPr>
          <w:rFonts w:ascii="Times New Roman" w:hAnsi="Times New Roman" w:cs="Times New Roman"/>
          <w:bCs/>
          <w:sz w:val="28"/>
          <w:szCs w:val="28"/>
        </w:rPr>
        <w:t xml:space="preserve"> субсидии </w:t>
      </w:r>
      <w:r w:rsidRPr="00611677">
        <w:rPr>
          <w:rFonts w:ascii="Times New Roman" w:hAnsi="Times New Roman" w:cs="Times New Roman"/>
          <w:sz w:val="28"/>
          <w:szCs w:val="28"/>
        </w:rPr>
        <w:t xml:space="preserve">областного бюджета в сумме </w:t>
      </w:r>
      <w:r w:rsidR="0040222D" w:rsidRPr="00611677">
        <w:rPr>
          <w:rFonts w:ascii="Times New Roman" w:hAnsi="Times New Roman" w:cs="Times New Roman"/>
          <w:sz w:val="28"/>
          <w:szCs w:val="28"/>
        </w:rPr>
        <w:t>2788,7</w:t>
      </w:r>
      <w:r w:rsidRPr="00611677">
        <w:rPr>
          <w:rFonts w:ascii="Times New Roman" w:hAnsi="Times New Roman" w:cs="Times New Roman"/>
          <w:sz w:val="28"/>
          <w:szCs w:val="28"/>
        </w:rPr>
        <w:t xml:space="preserve"> тыс. рублей и средств</w:t>
      </w:r>
      <w:r w:rsidR="00A553AA" w:rsidRPr="00611677">
        <w:rPr>
          <w:rFonts w:ascii="Times New Roman" w:hAnsi="Times New Roman" w:cs="Times New Roman"/>
          <w:sz w:val="28"/>
          <w:szCs w:val="28"/>
        </w:rPr>
        <w:t>а</w:t>
      </w:r>
      <w:r w:rsidRPr="00611677">
        <w:rPr>
          <w:rFonts w:ascii="Times New Roman" w:hAnsi="Times New Roman" w:cs="Times New Roman"/>
          <w:sz w:val="28"/>
          <w:szCs w:val="28"/>
        </w:rPr>
        <w:t xml:space="preserve"> местного бюджета в сумме </w:t>
      </w:r>
      <w:r w:rsidR="0040222D" w:rsidRPr="00611677">
        <w:rPr>
          <w:rFonts w:ascii="Times New Roman" w:hAnsi="Times New Roman" w:cs="Times New Roman"/>
          <w:sz w:val="28"/>
          <w:szCs w:val="28"/>
        </w:rPr>
        <w:t>467,6</w:t>
      </w:r>
      <w:r w:rsidR="00B30F8D" w:rsidRPr="00611677">
        <w:rPr>
          <w:rFonts w:ascii="Times New Roman" w:hAnsi="Times New Roman" w:cs="Times New Roman"/>
          <w:sz w:val="28"/>
          <w:szCs w:val="28"/>
        </w:rPr>
        <w:t xml:space="preserve"> руб. </w:t>
      </w:r>
      <w:r w:rsidR="00A553AA" w:rsidRPr="00611677">
        <w:rPr>
          <w:rFonts w:ascii="Times New Roman" w:hAnsi="Times New Roman" w:cs="Times New Roman"/>
          <w:sz w:val="28"/>
          <w:szCs w:val="28"/>
        </w:rPr>
        <w:t>были направлены на финансирование расходов</w:t>
      </w:r>
      <w:r w:rsidRPr="00611677">
        <w:rPr>
          <w:rFonts w:ascii="Times New Roman" w:hAnsi="Times New Roman" w:cs="Times New Roman"/>
          <w:sz w:val="28"/>
          <w:szCs w:val="28"/>
        </w:rPr>
        <w:t xml:space="preserve"> «</w:t>
      </w:r>
      <w:r w:rsidR="00B30F8D" w:rsidRPr="00611677">
        <w:rPr>
          <w:rFonts w:ascii="Times New Roman" w:hAnsi="Times New Roman" w:cs="Times New Roman"/>
          <w:sz w:val="28"/>
          <w:szCs w:val="28"/>
        </w:rPr>
        <w:t>Редакция газеты «</w:t>
      </w:r>
      <w:r w:rsidR="00A553AA" w:rsidRPr="00611677">
        <w:rPr>
          <w:rFonts w:ascii="Times New Roman" w:hAnsi="Times New Roman" w:cs="Times New Roman"/>
          <w:sz w:val="28"/>
          <w:szCs w:val="28"/>
        </w:rPr>
        <w:t xml:space="preserve">Красное знамя». </w:t>
      </w:r>
    </w:p>
    <w:p w14:paraId="51E03141" w14:textId="41193097" w:rsidR="0040222D" w:rsidRPr="00611677" w:rsidRDefault="0040222D" w:rsidP="0040222D">
      <w:pPr>
        <w:shd w:val="clear" w:color="auto" w:fill="FFFFFF"/>
        <w:spacing w:after="0"/>
        <w:jc w:val="both"/>
        <w:rPr>
          <w:rFonts w:ascii="Times New Roman" w:hAnsi="Times New Roman"/>
        </w:rPr>
      </w:pPr>
      <w:r w:rsidRPr="00611677">
        <w:rPr>
          <w:rFonts w:ascii="Times New Roman" w:hAnsi="Times New Roman" w:cs="Times New Roman"/>
          <w:sz w:val="28"/>
          <w:szCs w:val="28"/>
        </w:rPr>
        <w:lastRenderedPageBreak/>
        <w:t xml:space="preserve">По итогам проведенной оценки эффективности реализации муниципальных программ, действовавших в 2025 году программа </w:t>
      </w:r>
      <w:r w:rsidR="0029390D" w:rsidRPr="00611677">
        <w:rPr>
          <w:rFonts w:ascii="Times New Roman" w:hAnsi="Times New Roman" w:cs="Times New Roman"/>
          <w:sz w:val="28"/>
          <w:szCs w:val="28"/>
        </w:rPr>
        <w:t xml:space="preserve">способствует </w:t>
      </w:r>
      <w:r w:rsidRPr="00611677">
        <w:rPr>
          <w:rFonts w:ascii="Times New Roman" w:hAnsi="Times New Roman" w:cs="Times New Roman"/>
          <w:sz w:val="28"/>
          <w:szCs w:val="28"/>
        </w:rPr>
        <w:t>обеспечению жителей Тонкинского муниципального округа достоверной социально значимой информацией, оказание поддержки по обеспечению бесперебойного выхода средств массовой информации. Рекомендовано продолжить ее реализацию.</w:t>
      </w:r>
    </w:p>
    <w:p w14:paraId="15A41B45" w14:textId="77777777" w:rsidR="00127D40" w:rsidRPr="00611677" w:rsidRDefault="00127D40" w:rsidP="002800A9">
      <w:pPr>
        <w:spacing w:after="0"/>
        <w:ind w:firstLine="708"/>
        <w:jc w:val="both"/>
        <w:rPr>
          <w:rFonts w:ascii="Times New Roman" w:hAnsi="Times New Roman" w:cs="Times New Roman"/>
          <w:b/>
          <w:sz w:val="28"/>
          <w:szCs w:val="28"/>
        </w:rPr>
      </w:pPr>
    </w:p>
    <w:p w14:paraId="113FC35E" w14:textId="47B569AE" w:rsidR="00E52247" w:rsidRPr="00611677" w:rsidRDefault="00E52247" w:rsidP="00127D40">
      <w:pPr>
        <w:spacing w:after="0"/>
        <w:jc w:val="both"/>
        <w:rPr>
          <w:rFonts w:ascii="Times New Roman" w:hAnsi="Times New Roman" w:cs="Times New Roman"/>
          <w:sz w:val="28"/>
          <w:szCs w:val="28"/>
        </w:rPr>
      </w:pPr>
      <w:r w:rsidRPr="00611677">
        <w:rPr>
          <w:rFonts w:ascii="Times New Roman" w:hAnsi="Times New Roman" w:cs="Times New Roman"/>
          <w:b/>
          <w:sz w:val="28"/>
          <w:szCs w:val="28"/>
        </w:rPr>
        <w:t>Муниципальная программа "Укрепление здоровья населения Тонкинского муниципального округа Нижегородской области"</w:t>
      </w:r>
      <w:r w:rsidRPr="00611677">
        <w:rPr>
          <w:rFonts w:ascii="Times New Roman" w:hAnsi="Times New Roman" w:cs="Times New Roman"/>
          <w:sz w:val="28"/>
          <w:szCs w:val="28"/>
        </w:rPr>
        <w:t>(далее</w:t>
      </w:r>
      <w:r w:rsidR="006E30FA" w:rsidRPr="00611677">
        <w:rPr>
          <w:rFonts w:ascii="Times New Roman" w:hAnsi="Times New Roman" w:cs="Times New Roman"/>
          <w:bCs/>
          <w:sz w:val="28"/>
          <w:szCs w:val="28"/>
        </w:rPr>
        <w:t xml:space="preserve"> МП</w:t>
      </w:r>
      <w:r w:rsidRPr="00611677">
        <w:rPr>
          <w:rFonts w:ascii="Times New Roman" w:hAnsi="Times New Roman" w:cs="Times New Roman"/>
          <w:bCs/>
          <w:sz w:val="28"/>
          <w:szCs w:val="28"/>
        </w:rPr>
        <w:t>20)</w:t>
      </w:r>
      <w:r w:rsidRPr="00611677">
        <w:rPr>
          <w:rFonts w:ascii="Times New Roman" w:hAnsi="Times New Roman" w:cs="Times New Roman"/>
          <w:b/>
          <w:bCs/>
          <w:sz w:val="28"/>
          <w:szCs w:val="28"/>
        </w:rPr>
        <w:t xml:space="preserve"> </w:t>
      </w:r>
      <w:r w:rsidR="0001126B" w:rsidRPr="00611677">
        <w:rPr>
          <w:rFonts w:ascii="Times New Roman" w:hAnsi="Times New Roman" w:cs="Times New Roman"/>
          <w:sz w:val="28"/>
          <w:szCs w:val="28"/>
        </w:rPr>
        <w:t xml:space="preserve">расходы исполнены в сумме </w:t>
      </w:r>
      <w:r w:rsidR="0040222D" w:rsidRPr="00611677">
        <w:rPr>
          <w:rFonts w:ascii="Times New Roman" w:hAnsi="Times New Roman" w:cs="Times New Roman"/>
          <w:sz w:val="28"/>
          <w:szCs w:val="28"/>
        </w:rPr>
        <w:t>60,1</w:t>
      </w:r>
      <w:r w:rsidRPr="00611677">
        <w:rPr>
          <w:rFonts w:ascii="Times New Roman" w:hAnsi="Times New Roman" w:cs="Times New Roman"/>
          <w:sz w:val="28"/>
          <w:szCs w:val="28"/>
        </w:rPr>
        <w:t xml:space="preserve"> тыс. руб</w:t>
      </w:r>
      <w:r w:rsidR="00AD7CD5" w:rsidRPr="00611677">
        <w:rPr>
          <w:rFonts w:ascii="Times New Roman" w:hAnsi="Times New Roman" w:cs="Times New Roman"/>
          <w:sz w:val="28"/>
          <w:szCs w:val="28"/>
        </w:rPr>
        <w:t>лей или 100 % от годового плана</w:t>
      </w:r>
      <w:r w:rsidR="00D06111" w:rsidRPr="00611677">
        <w:rPr>
          <w:rFonts w:ascii="Times New Roman" w:hAnsi="Times New Roman" w:cs="Times New Roman"/>
          <w:sz w:val="28"/>
          <w:szCs w:val="28"/>
        </w:rPr>
        <w:t>.</w:t>
      </w:r>
      <w:r w:rsidR="0040222D" w:rsidRPr="00611677">
        <w:rPr>
          <w:rFonts w:ascii="Times New Roman" w:hAnsi="Times New Roman" w:cs="Times New Roman"/>
          <w:sz w:val="28"/>
          <w:szCs w:val="28"/>
        </w:rPr>
        <w:t xml:space="preserve"> (60,1 </w:t>
      </w:r>
      <w:proofErr w:type="gramStart"/>
      <w:r w:rsidR="0040222D" w:rsidRPr="00611677">
        <w:rPr>
          <w:rFonts w:ascii="Times New Roman" w:hAnsi="Times New Roman" w:cs="Times New Roman"/>
          <w:sz w:val="28"/>
          <w:szCs w:val="28"/>
        </w:rPr>
        <w:t>тыс.рублей</w:t>
      </w:r>
      <w:proofErr w:type="gramEnd"/>
      <w:r w:rsidR="0040222D" w:rsidRPr="00611677">
        <w:rPr>
          <w:rFonts w:ascii="Times New Roman" w:hAnsi="Times New Roman" w:cs="Times New Roman"/>
          <w:sz w:val="28"/>
          <w:szCs w:val="28"/>
        </w:rPr>
        <w:t>).</w:t>
      </w:r>
    </w:p>
    <w:p w14:paraId="3A989AA3" w14:textId="421E73B0" w:rsidR="00AD7CD5" w:rsidRPr="00611677" w:rsidRDefault="00AD7CD5" w:rsidP="00860BF3">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6E30FA" w:rsidRPr="00611677">
        <w:rPr>
          <w:rFonts w:ascii="Times New Roman" w:hAnsi="Times New Roman" w:cs="Times New Roman"/>
          <w:sz w:val="28"/>
          <w:szCs w:val="28"/>
        </w:rPr>
        <w:t xml:space="preserve">      Исполнение расходов по МП</w:t>
      </w:r>
      <w:r w:rsidRPr="00611677">
        <w:rPr>
          <w:rFonts w:ascii="Times New Roman" w:hAnsi="Times New Roman" w:cs="Times New Roman"/>
          <w:sz w:val="28"/>
          <w:szCs w:val="28"/>
        </w:rPr>
        <w:t xml:space="preserve">20 в 2024 году осуществлялось одним ГРБС – Отделом культуры и спорта администрацией Тонкинского муниципального округа Нижегородской области.     </w:t>
      </w:r>
    </w:p>
    <w:p w14:paraId="5636B0A8" w14:textId="58857DBF" w:rsidR="00E52247" w:rsidRPr="00611677" w:rsidRDefault="00E52247" w:rsidP="00860BF3">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Доля расходов по муниципальной программе в общей сумме расходов бюджета округа составила менее 1%.</w:t>
      </w:r>
      <w:r w:rsidR="00962019" w:rsidRPr="00611677">
        <w:rPr>
          <w:rFonts w:ascii="Times New Roman" w:hAnsi="Times New Roman" w:cs="Times New Roman"/>
          <w:sz w:val="28"/>
          <w:szCs w:val="28"/>
        </w:rPr>
        <w:t xml:space="preserve"> Программа не имеет подпрограмм.</w:t>
      </w:r>
    </w:p>
    <w:p w14:paraId="1A18EBF7" w14:textId="06CD2318" w:rsidR="0029390D" w:rsidRPr="00611677" w:rsidRDefault="00860BF3" w:rsidP="0029390D">
      <w:pPr>
        <w:jc w:val="both"/>
        <w:rPr>
          <w:rFonts w:ascii="Times New Roman" w:hAnsi="Times New Roman" w:cs="Times New Roman"/>
          <w:sz w:val="28"/>
          <w:szCs w:val="28"/>
        </w:rPr>
      </w:pPr>
      <w:r w:rsidRPr="00611677">
        <w:rPr>
          <w:rFonts w:ascii="Times New Roman" w:hAnsi="Times New Roman" w:cs="Times New Roman"/>
          <w:sz w:val="28"/>
          <w:szCs w:val="28"/>
        </w:rPr>
        <w:t xml:space="preserve">       В рамках программы расходы направлены на выполнение муниципального задания МБУ ФСК «Кристалл». </w:t>
      </w:r>
      <w:r w:rsidR="007B426D"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Муниципальное задание выполнено на 100 %. Проведены </w:t>
      </w:r>
      <w:r w:rsidR="0029390D" w:rsidRPr="00611677">
        <w:rPr>
          <w:rFonts w:ascii="Times New Roman" w:hAnsi="Times New Roman" w:cs="Times New Roman"/>
          <w:sz w:val="28"/>
          <w:szCs w:val="28"/>
        </w:rPr>
        <w:t xml:space="preserve">физкультурно-массовые мероприятия среди различных категорий населения. По итогам проведенной оценки эффективности реализации муниципальных программ, действовавших в 2025 году </w:t>
      </w:r>
      <w:proofErr w:type="gramStart"/>
      <w:r w:rsidR="0029390D" w:rsidRPr="00611677">
        <w:rPr>
          <w:rFonts w:ascii="Times New Roman" w:hAnsi="Times New Roman" w:cs="Times New Roman"/>
          <w:sz w:val="28"/>
          <w:szCs w:val="28"/>
        </w:rPr>
        <w:t xml:space="preserve">программа </w:t>
      </w:r>
      <w:r w:rsidR="00127D40" w:rsidRPr="00611677">
        <w:rPr>
          <w:rFonts w:ascii="Times New Roman" w:hAnsi="Times New Roman" w:cs="Times New Roman"/>
          <w:sz w:val="28"/>
          <w:szCs w:val="28"/>
        </w:rPr>
        <w:t xml:space="preserve"> </w:t>
      </w:r>
      <w:r w:rsidR="0029390D" w:rsidRPr="00611677">
        <w:rPr>
          <w:rFonts w:ascii="Times New Roman" w:hAnsi="Times New Roman" w:cs="Times New Roman"/>
          <w:sz w:val="28"/>
          <w:szCs w:val="28"/>
        </w:rPr>
        <w:t>способствует</w:t>
      </w:r>
      <w:proofErr w:type="gramEnd"/>
      <w:r w:rsidR="0029390D" w:rsidRPr="00611677">
        <w:rPr>
          <w:rFonts w:ascii="Times New Roman" w:hAnsi="Times New Roman" w:cs="Times New Roman"/>
          <w:sz w:val="28"/>
          <w:szCs w:val="28"/>
        </w:rPr>
        <w:t xml:space="preserve"> обеспечению улучшение здоровья населения, качества жизни, формирование культуры общественного здоровья, ответственного отношения к здоровью. Рекомендовано продолжить ее реализацию.</w:t>
      </w:r>
    </w:p>
    <w:p w14:paraId="6B02B4B8" w14:textId="70B09F19" w:rsidR="00D3457C" w:rsidRPr="00611677" w:rsidRDefault="00D3457C" w:rsidP="0029390D">
      <w:pPr>
        <w:spacing w:after="0"/>
        <w:jc w:val="both"/>
        <w:rPr>
          <w:rFonts w:ascii="Times New Roman" w:hAnsi="Times New Roman" w:cs="Times New Roman"/>
          <w:sz w:val="28"/>
          <w:szCs w:val="28"/>
        </w:rPr>
      </w:pPr>
      <w:r w:rsidRPr="00611677">
        <w:rPr>
          <w:rFonts w:ascii="Times New Roman" w:hAnsi="Times New Roman" w:cs="Times New Roman"/>
          <w:b/>
          <w:sz w:val="28"/>
          <w:szCs w:val="28"/>
        </w:rPr>
        <w:t>Муниципальная программа</w:t>
      </w:r>
      <w:r w:rsidRPr="00611677">
        <w:rPr>
          <w:rFonts w:ascii="Times New Roman" w:hAnsi="Times New Roman" w:cs="Times New Roman"/>
          <w:sz w:val="28"/>
          <w:szCs w:val="28"/>
        </w:rPr>
        <w:t xml:space="preserve"> </w:t>
      </w:r>
      <w:r w:rsidRPr="00611677">
        <w:rPr>
          <w:rFonts w:ascii="Times New Roman" w:hAnsi="Times New Roman" w:cs="Times New Roman"/>
          <w:b/>
          <w:sz w:val="28"/>
          <w:szCs w:val="28"/>
        </w:rPr>
        <w:t>"Развитие туризма в Тонкинском муниципальном округе Нижегородской</w:t>
      </w:r>
      <w:r w:rsidR="000A6B01" w:rsidRPr="00611677">
        <w:rPr>
          <w:rFonts w:ascii="Times New Roman" w:hAnsi="Times New Roman" w:cs="Times New Roman"/>
          <w:b/>
          <w:sz w:val="28"/>
          <w:szCs w:val="28"/>
        </w:rPr>
        <w:t xml:space="preserve"> области" </w:t>
      </w:r>
      <w:r w:rsidR="000A6B01" w:rsidRPr="00611677">
        <w:rPr>
          <w:rFonts w:ascii="Times New Roman" w:hAnsi="Times New Roman" w:cs="Times New Roman"/>
          <w:sz w:val="28"/>
          <w:szCs w:val="28"/>
        </w:rPr>
        <w:t>(</w:t>
      </w:r>
      <w:r w:rsidR="006E30FA" w:rsidRPr="00611677">
        <w:rPr>
          <w:rFonts w:ascii="Times New Roman" w:hAnsi="Times New Roman" w:cs="Times New Roman"/>
          <w:bCs/>
          <w:sz w:val="28"/>
          <w:szCs w:val="28"/>
        </w:rPr>
        <w:t>далее МП</w:t>
      </w:r>
      <w:r w:rsidRPr="00611677">
        <w:rPr>
          <w:rFonts w:ascii="Times New Roman" w:hAnsi="Times New Roman" w:cs="Times New Roman"/>
          <w:bCs/>
          <w:sz w:val="28"/>
          <w:szCs w:val="28"/>
        </w:rPr>
        <w:t>21)</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 xml:space="preserve">расходы исполнены в сумме </w:t>
      </w:r>
      <w:r w:rsidR="0029390D" w:rsidRPr="00611677">
        <w:rPr>
          <w:rFonts w:ascii="Times New Roman" w:hAnsi="Times New Roman" w:cs="Times New Roman"/>
          <w:sz w:val="28"/>
          <w:szCs w:val="28"/>
        </w:rPr>
        <w:t xml:space="preserve">30 </w:t>
      </w:r>
      <w:r w:rsidRPr="00611677">
        <w:rPr>
          <w:rFonts w:ascii="Times New Roman" w:hAnsi="Times New Roman" w:cs="Times New Roman"/>
          <w:sz w:val="28"/>
          <w:szCs w:val="28"/>
        </w:rPr>
        <w:t xml:space="preserve">тыс. рублей или </w:t>
      </w:r>
      <w:r w:rsidR="0029390D" w:rsidRPr="00611677">
        <w:rPr>
          <w:rFonts w:ascii="Times New Roman" w:hAnsi="Times New Roman" w:cs="Times New Roman"/>
          <w:sz w:val="28"/>
          <w:szCs w:val="28"/>
        </w:rPr>
        <w:t>60</w:t>
      </w:r>
      <w:r w:rsidRPr="00611677">
        <w:rPr>
          <w:rFonts w:ascii="Times New Roman" w:hAnsi="Times New Roman" w:cs="Times New Roman"/>
          <w:sz w:val="28"/>
          <w:szCs w:val="28"/>
        </w:rPr>
        <w:t xml:space="preserve"> % от уточненного годового плана</w:t>
      </w:r>
      <w:r w:rsidR="0029390D" w:rsidRPr="00611677">
        <w:rPr>
          <w:rFonts w:ascii="Times New Roman" w:hAnsi="Times New Roman" w:cs="Times New Roman"/>
          <w:sz w:val="28"/>
          <w:szCs w:val="28"/>
        </w:rPr>
        <w:t xml:space="preserve"> (50 </w:t>
      </w:r>
      <w:proofErr w:type="gramStart"/>
      <w:r w:rsidR="0029390D" w:rsidRPr="00611677">
        <w:rPr>
          <w:rFonts w:ascii="Times New Roman" w:hAnsi="Times New Roman" w:cs="Times New Roman"/>
          <w:sz w:val="28"/>
          <w:szCs w:val="28"/>
        </w:rPr>
        <w:t>тыс.рублей</w:t>
      </w:r>
      <w:proofErr w:type="gramEnd"/>
      <w:r w:rsidR="0029390D" w:rsidRPr="00611677">
        <w:rPr>
          <w:rFonts w:ascii="Times New Roman" w:hAnsi="Times New Roman" w:cs="Times New Roman"/>
          <w:sz w:val="28"/>
          <w:szCs w:val="28"/>
        </w:rPr>
        <w:t>)</w:t>
      </w:r>
      <w:r w:rsidRPr="00611677">
        <w:rPr>
          <w:rFonts w:ascii="Times New Roman" w:hAnsi="Times New Roman" w:cs="Times New Roman"/>
          <w:sz w:val="28"/>
          <w:szCs w:val="28"/>
        </w:rPr>
        <w:t>.  Доля расходов по муниципальной программе в общей сумме расхо</w:t>
      </w:r>
      <w:r w:rsidR="002800A9" w:rsidRPr="00611677">
        <w:rPr>
          <w:rFonts w:ascii="Times New Roman" w:hAnsi="Times New Roman" w:cs="Times New Roman"/>
          <w:sz w:val="28"/>
          <w:szCs w:val="28"/>
        </w:rPr>
        <w:t>дов бюджета округа составила менее 0,1</w:t>
      </w:r>
      <w:r w:rsidRPr="00611677">
        <w:rPr>
          <w:rFonts w:ascii="Times New Roman" w:hAnsi="Times New Roman" w:cs="Times New Roman"/>
          <w:sz w:val="28"/>
          <w:szCs w:val="28"/>
        </w:rPr>
        <w:t>%.</w:t>
      </w:r>
    </w:p>
    <w:p w14:paraId="42EE9E5D" w14:textId="1B1D727B" w:rsidR="002800A9" w:rsidRPr="00611677" w:rsidRDefault="002800A9" w:rsidP="008E078B">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Исполнение расходов по МП21 осуществлялось одним ГРБС – Отделом культуры и спорта администрации Тонкинского муниципального округа Нижегородской области.     </w:t>
      </w:r>
    </w:p>
    <w:p w14:paraId="28560501" w14:textId="7D694F56" w:rsidR="0029390D" w:rsidRPr="00611677" w:rsidRDefault="0029390D" w:rsidP="0029390D">
      <w:pPr>
        <w:ind w:firstLine="708"/>
        <w:jc w:val="both"/>
        <w:rPr>
          <w:rFonts w:ascii="Times New Roman" w:hAnsi="Times New Roman" w:cs="Times New Roman"/>
          <w:sz w:val="28"/>
          <w:szCs w:val="28"/>
        </w:rPr>
      </w:pPr>
      <w:r w:rsidRPr="00611677">
        <w:rPr>
          <w:rFonts w:ascii="Times New Roman" w:hAnsi="Times New Roman" w:cs="Times New Roman"/>
          <w:sz w:val="28"/>
          <w:szCs w:val="28"/>
        </w:rPr>
        <w:t xml:space="preserve">По итогам проведенной оценки эффективности реализации муниципальных программ, действовавших в 2025 году программа </w:t>
      </w:r>
      <w:r w:rsidR="004E0A9A" w:rsidRPr="00611677">
        <w:rPr>
          <w:rFonts w:ascii="Times New Roman" w:hAnsi="Times New Roman" w:cs="Times New Roman"/>
          <w:sz w:val="28"/>
          <w:szCs w:val="28"/>
        </w:rPr>
        <w:t>способствовала</w:t>
      </w:r>
      <w:r w:rsidRPr="00611677">
        <w:rPr>
          <w:rFonts w:ascii="Times New Roman" w:hAnsi="Times New Roman" w:cs="Times New Roman"/>
          <w:sz w:val="28"/>
          <w:szCs w:val="28"/>
        </w:rPr>
        <w:t xml:space="preserve"> формированию, развитию и сохранению конкурентоспособной туристской индустрии, способствующей улучшению туристической привлекательности Тонкинского муниципального округа Нижегородской области. Рекомендовано продолжить ее реализацию.</w:t>
      </w:r>
    </w:p>
    <w:p w14:paraId="22DE91F9" w14:textId="27137053" w:rsidR="00B974F5" w:rsidRPr="00611677" w:rsidRDefault="0077503F" w:rsidP="000B3A22">
      <w:pPr>
        <w:spacing w:after="0"/>
        <w:jc w:val="both"/>
        <w:rPr>
          <w:rFonts w:ascii="Times New Roman" w:hAnsi="Times New Roman" w:cs="Times New Roman"/>
          <w:sz w:val="28"/>
          <w:szCs w:val="28"/>
        </w:rPr>
      </w:pPr>
      <w:r w:rsidRPr="00611677">
        <w:rPr>
          <w:rFonts w:ascii="Times New Roman" w:hAnsi="Times New Roman" w:cs="Times New Roman"/>
          <w:b/>
          <w:sz w:val="28"/>
          <w:szCs w:val="28"/>
        </w:rPr>
        <w:t xml:space="preserve">Муниципальная программа "Развитие транспортной </w:t>
      </w:r>
      <w:r w:rsidR="006138BC" w:rsidRPr="00611677">
        <w:rPr>
          <w:rFonts w:ascii="Times New Roman" w:hAnsi="Times New Roman" w:cs="Times New Roman"/>
          <w:b/>
          <w:sz w:val="28"/>
          <w:szCs w:val="28"/>
        </w:rPr>
        <w:t>системы Тонкинского</w:t>
      </w:r>
      <w:r w:rsidRPr="00611677">
        <w:rPr>
          <w:rFonts w:ascii="Times New Roman" w:hAnsi="Times New Roman" w:cs="Times New Roman"/>
          <w:b/>
          <w:sz w:val="28"/>
          <w:szCs w:val="28"/>
        </w:rPr>
        <w:t xml:space="preserve"> муниципального округа Нижегородской области"</w:t>
      </w:r>
      <w:r w:rsidRPr="00611677">
        <w:rPr>
          <w:rFonts w:ascii="Times New Roman" w:hAnsi="Times New Roman" w:cs="Times New Roman"/>
          <w:sz w:val="28"/>
          <w:szCs w:val="28"/>
        </w:rPr>
        <w:t>(далее</w:t>
      </w:r>
      <w:r w:rsidRPr="00611677">
        <w:rPr>
          <w:rFonts w:ascii="Times New Roman" w:hAnsi="Times New Roman" w:cs="Times New Roman"/>
          <w:bCs/>
          <w:sz w:val="28"/>
          <w:szCs w:val="28"/>
        </w:rPr>
        <w:t xml:space="preserve"> МП 22)</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 xml:space="preserve">расходы </w:t>
      </w:r>
      <w:r w:rsidRPr="00611677">
        <w:rPr>
          <w:rFonts w:ascii="Times New Roman" w:hAnsi="Times New Roman" w:cs="Times New Roman"/>
          <w:sz w:val="28"/>
          <w:szCs w:val="28"/>
        </w:rPr>
        <w:lastRenderedPageBreak/>
        <w:t xml:space="preserve">исполнены в сумме </w:t>
      </w:r>
      <w:r w:rsidR="000B3A22" w:rsidRPr="00611677">
        <w:rPr>
          <w:rFonts w:ascii="Times New Roman" w:hAnsi="Times New Roman" w:cs="Times New Roman"/>
          <w:sz w:val="28"/>
          <w:szCs w:val="28"/>
        </w:rPr>
        <w:t>27773,8</w:t>
      </w:r>
      <w:r w:rsidR="003274AB" w:rsidRPr="00611677">
        <w:rPr>
          <w:rFonts w:ascii="Times New Roman" w:hAnsi="Times New Roman" w:cs="Times New Roman"/>
          <w:sz w:val="28"/>
          <w:szCs w:val="28"/>
        </w:rPr>
        <w:t xml:space="preserve"> тыс. рублей или </w:t>
      </w:r>
      <w:r w:rsidR="000B3A22" w:rsidRPr="00611677">
        <w:rPr>
          <w:rFonts w:ascii="Times New Roman" w:hAnsi="Times New Roman" w:cs="Times New Roman"/>
          <w:sz w:val="28"/>
          <w:szCs w:val="28"/>
        </w:rPr>
        <w:t>85,3</w:t>
      </w:r>
      <w:r w:rsidRPr="00611677">
        <w:rPr>
          <w:rFonts w:ascii="Times New Roman" w:hAnsi="Times New Roman" w:cs="Times New Roman"/>
          <w:sz w:val="28"/>
          <w:szCs w:val="28"/>
        </w:rPr>
        <w:t xml:space="preserve"> </w:t>
      </w:r>
      <w:r w:rsidR="003274AB" w:rsidRPr="00611677">
        <w:rPr>
          <w:rFonts w:ascii="Times New Roman" w:hAnsi="Times New Roman" w:cs="Times New Roman"/>
          <w:sz w:val="28"/>
          <w:szCs w:val="28"/>
        </w:rPr>
        <w:t>% от годового уточненного плана (</w:t>
      </w:r>
      <w:r w:rsidR="000B3A22" w:rsidRPr="00611677">
        <w:rPr>
          <w:rFonts w:ascii="Times New Roman" w:hAnsi="Times New Roman" w:cs="Times New Roman"/>
          <w:sz w:val="28"/>
          <w:szCs w:val="28"/>
        </w:rPr>
        <w:t>32541,8</w:t>
      </w:r>
      <w:r w:rsidR="003274AB" w:rsidRPr="00611677">
        <w:rPr>
          <w:rFonts w:ascii="Times New Roman" w:hAnsi="Times New Roman" w:cs="Times New Roman"/>
          <w:sz w:val="28"/>
          <w:szCs w:val="28"/>
        </w:rPr>
        <w:t xml:space="preserve"> </w:t>
      </w:r>
      <w:r w:rsidR="00D06111" w:rsidRPr="00611677">
        <w:rPr>
          <w:rFonts w:ascii="Times New Roman" w:hAnsi="Times New Roman" w:cs="Times New Roman"/>
          <w:sz w:val="28"/>
          <w:szCs w:val="28"/>
        </w:rPr>
        <w:t>тыс. рублей</w:t>
      </w:r>
      <w:r w:rsidR="003274AB" w:rsidRPr="00611677">
        <w:rPr>
          <w:rFonts w:ascii="Times New Roman" w:hAnsi="Times New Roman" w:cs="Times New Roman"/>
          <w:sz w:val="28"/>
          <w:szCs w:val="28"/>
        </w:rPr>
        <w:t>).</w:t>
      </w:r>
      <w:r w:rsidRPr="00611677">
        <w:rPr>
          <w:rFonts w:ascii="Times New Roman" w:hAnsi="Times New Roman" w:cs="Times New Roman"/>
          <w:sz w:val="28"/>
          <w:szCs w:val="28"/>
        </w:rPr>
        <w:t xml:space="preserve">     Доля расходов по </w:t>
      </w:r>
      <w:r w:rsidR="00B974F5" w:rsidRPr="00611677">
        <w:rPr>
          <w:rFonts w:ascii="Times New Roman" w:hAnsi="Times New Roman" w:cs="Times New Roman"/>
          <w:sz w:val="28"/>
          <w:szCs w:val="28"/>
        </w:rPr>
        <w:t>МП22</w:t>
      </w:r>
      <w:r w:rsidRPr="00611677">
        <w:rPr>
          <w:rFonts w:ascii="Times New Roman" w:hAnsi="Times New Roman" w:cs="Times New Roman"/>
          <w:sz w:val="28"/>
          <w:szCs w:val="28"/>
        </w:rPr>
        <w:t xml:space="preserve"> в общей сумме </w:t>
      </w:r>
      <w:r w:rsidR="000B3A22" w:rsidRPr="00611677">
        <w:rPr>
          <w:rFonts w:ascii="Times New Roman" w:hAnsi="Times New Roman" w:cs="Times New Roman"/>
          <w:sz w:val="28"/>
          <w:szCs w:val="28"/>
        </w:rPr>
        <w:t xml:space="preserve">программных </w:t>
      </w:r>
      <w:r w:rsidRPr="00611677">
        <w:rPr>
          <w:rFonts w:ascii="Times New Roman" w:hAnsi="Times New Roman" w:cs="Times New Roman"/>
          <w:sz w:val="28"/>
          <w:szCs w:val="28"/>
        </w:rPr>
        <w:t xml:space="preserve">расходов бюджета округа составила </w:t>
      </w:r>
      <w:r w:rsidR="000B3A22" w:rsidRPr="00611677">
        <w:rPr>
          <w:rFonts w:ascii="Times New Roman" w:hAnsi="Times New Roman" w:cs="Times New Roman"/>
          <w:sz w:val="28"/>
          <w:szCs w:val="28"/>
        </w:rPr>
        <w:t>4,2</w:t>
      </w:r>
      <w:r w:rsidRPr="00611677">
        <w:rPr>
          <w:rFonts w:ascii="Times New Roman" w:hAnsi="Times New Roman" w:cs="Times New Roman"/>
          <w:sz w:val="28"/>
          <w:szCs w:val="28"/>
        </w:rPr>
        <w:t xml:space="preserve">%. </w:t>
      </w:r>
    </w:p>
    <w:p w14:paraId="6D3AD050" w14:textId="6E57DC99" w:rsidR="0077503F" w:rsidRPr="00611677" w:rsidRDefault="00B974F5" w:rsidP="003422B0">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Исполнение расходов по МП22 осуществлялось шестью ГРБС – Администрацией Тонкинского муниципального округа Нижегородской области и </w:t>
      </w:r>
      <w:proofErr w:type="spellStart"/>
      <w:r w:rsidRPr="00611677">
        <w:rPr>
          <w:rFonts w:ascii="Times New Roman" w:hAnsi="Times New Roman" w:cs="Times New Roman"/>
          <w:sz w:val="28"/>
          <w:szCs w:val="28"/>
        </w:rPr>
        <w:t>Бердниковским</w:t>
      </w:r>
      <w:proofErr w:type="spellEnd"/>
      <w:r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Пакалевским</w:t>
      </w:r>
      <w:proofErr w:type="spellEnd"/>
      <w:r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Большесодомовским</w:t>
      </w:r>
      <w:proofErr w:type="spellEnd"/>
      <w:r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Вязовским</w:t>
      </w:r>
      <w:proofErr w:type="spellEnd"/>
      <w:r w:rsidRPr="00611677">
        <w:rPr>
          <w:rFonts w:ascii="Times New Roman" w:hAnsi="Times New Roman" w:cs="Times New Roman"/>
          <w:sz w:val="28"/>
          <w:szCs w:val="28"/>
        </w:rPr>
        <w:t xml:space="preserve"> и Тонкинским территориальными отделами администрации Тонкинского муниципального округа Нижегородской области.</w:t>
      </w:r>
      <w:r w:rsidR="003422B0" w:rsidRPr="00611677">
        <w:rPr>
          <w:rFonts w:ascii="Times New Roman" w:hAnsi="Times New Roman" w:cs="Times New Roman"/>
          <w:sz w:val="28"/>
          <w:szCs w:val="28"/>
        </w:rPr>
        <w:t xml:space="preserve">  </w:t>
      </w:r>
      <w:r w:rsidR="0077503F" w:rsidRPr="00611677">
        <w:rPr>
          <w:rFonts w:ascii="Times New Roman" w:hAnsi="Times New Roman" w:cs="Times New Roman"/>
          <w:sz w:val="28"/>
          <w:szCs w:val="28"/>
        </w:rPr>
        <w:t>Программа не имеет подпрограмм.</w:t>
      </w:r>
    </w:p>
    <w:p w14:paraId="0F84205D" w14:textId="77777777" w:rsidR="007859F1" w:rsidRDefault="00784FAE" w:rsidP="003422B0">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p>
    <w:p w14:paraId="2C762911" w14:textId="67610184" w:rsidR="00784FAE" w:rsidRPr="00611677" w:rsidRDefault="00784FAE" w:rsidP="003422B0">
      <w:pPr>
        <w:spacing w:after="0"/>
        <w:jc w:val="both"/>
        <w:rPr>
          <w:rFonts w:ascii="Times New Roman" w:hAnsi="Times New Roman"/>
        </w:rPr>
      </w:pPr>
      <w:r w:rsidRPr="00611677">
        <w:rPr>
          <w:rFonts w:ascii="Times New Roman" w:hAnsi="Times New Roman" w:cs="Times New Roman"/>
          <w:sz w:val="28"/>
          <w:szCs w:val="28"/>
        </w:rPr>
        <w:t>Информация о структуре финансирования мероприятий МП22 и кассовом испо</w:t>
      </w:r>
      <w:r w:rsidR="00D06111" w:rsidRPr="00611677">
        <w:rPr>
          <w:rFonts w:ascii="Times New Roman" w:hAnsi="Times New Roman" w:cs="Times New Roman"/>
          <w:sz w:val="28"/>
          <w:szCs w:val="28"/>
        </w:rPr>
        <w:t>лнении представлена в таблице 24</w:t>
      </w:r>
      <w:r w:rsidRPr="00611677">
        <w:rPr>
          <w:rFonts w:ascii="Times New Roman" w:hAnsi="Times New Roman" w:cs="Times New Roman"/>
          <w:sz w:val="28"/>
          <w:szCs w:val="28"/>
        </w:rPr>
        <w:t>.</w:t>
      </w:r>
      <w:r w:rsidR="003422B0" w:rsidRPr="00611677">
        <w:rPr>
          <w:rFonts w:ascii="Times New Roman" w:hAnsi="Times New Roman" w:cs="Times New Roman"/>
          <w:sz w:val="28"/>
          <w:szCs w:val="28"/>
        </w:rPr>
        <w:t xml:space="preserve">                                            </w:t>
      </w:r>
      <w:r w:rsidR="00D06111" w:rsidRPr="00611677">
        <w:rPr>
          <w:rFonts w:ascii="Times New Roman" w:hAnsi="Times New Roman"/>
        </w:rPr>
        <w:t>Таблица 24</w:t>
      </w:r>
      <w:r w:rsidRPr="00611677">
        <w:rPr>
          <w:rFonts w:ascii="Times New Roman" w:hAnsi="Times New Roman"/>
        </w:rPr>
        <w:t xml:space="preserve"> (</w:t>
      </w:r>
      <w:proofErr w:type="gramStart"/>
      <w:r w:rsidRPr="00611677">
        <w:rPr>
          <w:rFonts w:ascii="Times New Roman" w:hAnsi="Times New Roman"/>
        </w:rPr>
        <w:t>тыс.руб</w:t>
      </w:r>
      <w:r w:rsidR="00D06111" w:rsidRPr="00611677">
        <w:rPr>
          <w:rFonts w:ascii="Times New Roman" w:hAnsi="Times New Roman"/>
        </w:rPr>
        <w:t>лей</w:t>
      </w:r>
      <w:proofErr w:type="gramEnd"/>
      <w:r w:rsidRPr="00611677">
        <w:rPr>
          <w:rFonts w:ascii="Times New Roman" w:hAnsi="Times New Roman"/>
        </w:rPr>
        <w:t>)</w:t>
      </w:r>
    </w:p>
    <w:tbl>
      <w:tblPr>
        <w:tblW w:w="10418" w:type="dxa"/>
        <w:tblInd w:w="-5" w:type="dxa"/>
        <w:tblLook w:val="04A0" w:firstRow="1" w:lastRow="0" w:firstColumn="1" w:lastColumn="0" w:noHBand="0" w:noVBand="1"/>
      </w:tblPr>
      <w:tblGrid>
        <w:gridCol w:w="6237"/>
        <w:gridCol w:w="1189"/>
        <w:gridCol w:w="1151"/>
        <w:gridCol w:w="963"/>
        <w:gridCol w:w="878"/>
      </w:tblGrid>
      <w:tr w:rsidR="004179C9" w:rsidRPr="00611677" w14:paraId="475B2949" w14:textId="77777777" w:rsidTr="004179C9">
        <w:trPr>
          <w:trHeight w:val="46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14F10" w14:textId="77777777" w:rsidR="004179C9" w:rsidRPr="00611677" w:rsidRDefault="004179C9" w:rsidP="004179C9">
            <w:pPr>
              <w:spacing w:after="0" w:line="240" w:lineRule="auto"/>
              <w:jc w:val="center"/>
              <w:rPr>
                <w:rFonts w:ascii="Times New Roman" w:eastAsia="Times New Roman" w:hAnsi="Times New Roman" w:cs="Times New Roman"/>
                <w:sz w:val="18"/>
                <w:szCs w:val="18"/>
                <w:lang w:eastAsia="ru-RU"/>
              </w:rPr>
            </w:pPr>
            <w:r w:rsidRPr="00611677">
              <w:rPr>
                <w:rFonts w:ascii="Times New Roman" w:eastAsia="Times New Roman" w:hAnsi="Times New Roman" w:cs="Times New Roman"/>
                <w:sz w:val="18"/>
                <w:szCs w:val="18"/>
                <w:lang w:eastAsia="ru-RU"/>
              </w:rPr>
              <w:t>Наименование МП</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4D31AAA" w14:textId="77777777" w:rsidR="004179C9" w:rsidRPr="00611677" w:rsidRDefault="004179C9" w:rsidP="004179C9">
            <w:pPr>
              <w:spacing w:after="0" w:line="240" w:lineRule="auto"/>
              <w:jc w:val="center"/>
              <w:rPr>
                <w:rFonts w:ascii="Times New Roman" w:eastAsia="Times New Roman" w:hAnsi="Times New Roman" w:cs="Times New Roman"/>
                <w:sz w:val="18"/>
                <w:szCs w:val="18"/>
                <w:lang w:eastAsia="ru-RU"/>
              </w:rPr>
            </w:pPr>
            <w:r w:rsidRPr="00611677">
              <w:rPr>
                <w:rFonts w:ascii="Times New Roman" w:eastAsia="Times New Roman" w:hAnsi="Times New Roman" w:cs="Times New Roman"/>
                <w:sz w:val="18"/>
                <w:szCs w:val="18"/>
                <w:lang w:eastAsia="ru-RU"/>
              </w:rPr>
              <w:t>Уточненный план 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21B2BD5B" w14:textId="77777777" w:rsidR="004179C9" w:rsidRPr="00611677" w:rsidRDefault="004179C9" w:rsidP="004179C9">
            <w:pPr>
              <w:spacing w:after="0" w:line="240" w:lineRule="auto"/>
              <w:jc w:val="center"/>
              <w:rPr>
                <w:rFonts w:ascii="Times New Roman" w:eastAsia="Times New Roman" w:hAnsi="Times New Roman" w:cs="Times New Roman"/>
                <w:sz w:val="18"/>
                <w:szCs w:val="18"/>
                <w:lang w:eastAsia="ru-RU"/>
              </w:rPr>
            </w:pPr>
            <w:r w:rsidRPr="00611677">
              <w:rPr>
                <w:rFonts w:ascii="Times New Roman" w:eastAsia="Times New Roman" w:hAnsi="Times New Roman" w:cs="Times New Roman"/>
                <w:sz w:val="18"/>
                <w:szCs w:val="18"/>
                <w:lang w:eastAsia="ru-RU"/>
              </w:rPr>
              <w:t>Исполнение за 2025 год</w:t>
            </w:r>
          </w:p>
        </w:tc>
        <w:tc>
          <w:tcPr>
            <w:tcW w:w="963" w:type="dxa"/>
            <w:tcBorders>
              <w:top w:val="single" w:sz="4" w:space="0" w:color="auto"/>
              <w:left w:val="nil"/>
              <w:bottom w:val="single" w:sz="4" w:space="0" w:color="auto"/>
              <w:right w:val="single" w:sz="4" w:space="0" w:color="auto"/>
            </w:tcBorders>
            <w:shd w:val="clear" w:color="auto" w:fill="auto"/>
            <w:vAlign w:val="bottom"/>
            <w:hideMark/>
          </w:tcPr>
          <w:p w14:paraId="4FE4D12C" w14:textId="77777777" w:rsidR="004179C9" w:rsidRPr="00611677" w:rsidRDefault="004179C9" w:rsidP="004179C9">
            <w:pPr>
              <w:spacing w:after="0" w:line="240" w:lineRule="auto"/>
              <w:jc w:val="center"/>
              <w:rPr>
                <w:rFonts w:ascii="Times New Roman" w:eastAsia="Times New Roman" w:hAnsi="Times New Roman" w:cs="Times New Roman"/>
                <w:sz w:val="18"/>
                <w:szCs w:val="18"/>
                <w:lang w:eastAsia="ru-RU"/>
              </w:rPr>
            </w:pPr>
            <w:r w:rsidRPr="00611677">
              <w:rPr>
                <w:rFonts w:ascii="Times New Roman" w:eastAsia="Times New Roman" w:hAnsi="Times New Roman" w:cs="Times New Roman"/>
                <w:sz w:val="18"/>
                <w:szCs w:val="18"/>
                <w:lang w:eastAsia="ru-RU"/>
              </w:rPr>
              <w:t>удельный вес</w:t>
            </w:r>
          </w:p>
          <w:p w14:paraId="61171E7A" w14:textId="4857159C" w:rsidR="004179C9" w:rsidRPr="00611677" w:rsidRDefault="004179C9" w:rsidP="004179C9">
            <w:pPr>
              <w:spacing w:after="0" w:line="240" w:lineRule="auto"/>
              <w:jc w:val="center"/>
              <w:rPr>
                <w:rFonts w:ascii="Times New Roman" w:eastAsia="Times New Roman" w:hAnsi="Times New Roman" w:cs="Times New Roman"/>
                <w:sz w:val="18"/>
                <w:szCs w:val="18"/>
                <w:lang w:eastAsia="ru-RU"/>
              </w:rPr>
            </w:pP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4EF92707" w14:textId="2894936D" w:rsidR="004179C9" w:rsidRPr="00611677" w:rsidRDefault="004179C9" w:rsidP="004179C9">
            <w:pPr>
              <w:spacing w:after="0" w:line="240" w:lineRule="auto"/>
              <w:jc w:val="center"/>
              <w:rPr>
                <w:rFonts w:ascii="Times New Roman" w:eastAsia="Times New Roman" w:hAnsi="Times New Roman" w:cs="Times New Roman"/>
                <w:sz w:val="18"/>
                <w:szCs w:val="18"/>
                <w:lang w:eastAsia="ru-RU"/>
              </w:rPr>
            </w:pPr>
            <w:r w:rsidRPr="00611677">
              <w:rPr>
                <w:rFonts w:ascii="Times New Roman" w:eastAsia="Times New Roman" w:hAnsi="Times New Roman" w:cs="Times New Roman"/>
                <w:sz w:val="18"/>
                <w:szCs w:val="18"/>
                <w:lang w:eastAsia="ru-RU"/>
              </w:rPr>
              <w:t xml:space="preserve">Процент </w:t>
            </w:r>
            <w:proofErr w:type="spellStart"/>
            <w:r w:rsidRPr="00611677">
              <w:rPr>
                <w:rFonts w:ascii="Times New Roman" w:eastAsia="Times New Roman" w:hAnsi="Times New Roman" w:cs="Times New Roman"/>
                <w:sz w:val="18"/>
                <w:szCs w:val="18"/>
                <w:lang w:eastAsia="ru-RU"/>
              </w:rPr>
              <w:t>испол</w:t>
            </w:r>
            <w:proofErr w:type="spellEnd"/>
            <w:r w:rsidRPr="00611677">
              <w:rPr>
                <w:rFonts w:ascii="Times New Roman" w:eastAsia="Times New Roman" w:hAnsi="Times New Roman" w:cs="Times New Roman"/>
                <w:sz w:val="18"/>
                <w:szCs w:val="18"/>
                <w:lang w:eastAsia="ru-RU"/>
              </w:rPr>
              <w:t xml:space="preserve">-нения </w:t>
            </w:r>
          </w:p>
        </w:tc>
      </w:tr>
      <w:tr w:rsidR="007D4777" w:rsidRPr="00611677" w14:paraId="209CCC17" w14:textId="77777777" w:rsidTr="004179C9">
        <w:trPr>
          <w:trHeight w:val="401"/>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F4BA506" w14:textId="77777777" w:rsidR="007D4777" w:rsidRPr="00611677" w:rsidRDefault="007D4777" w:rsidP="007D4777">
            <w:pPr>
              <w:spacing w:after="0" w:line="240" w:lineRule="auto"/>
              <w:jc w:val="both"/>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МП "Развитие транспортной системы Тонкинского муниципального округа Нижегородской области"</w:t>
            </w:r>
          </w:p>
        </w:tc>
        <w:tc>
          <w:tcPr>
            <w:tcW w:w="1189" w:type="dxa"/>
            <w:tcBorders>
              <w:top w:val="nil"/>
              <w:left w:val="nil"/>
              <w:bottom w:val="single" w:sz="4" w:space="0" w:color="auto"/>
              <w:right w:val="single" w:sz="4" w:space="0" w:color="auto"/>
            </w:tcBorders>
            <w:shd w:val="clear" w:color="auto" w:fill="auto"/>
            <w:vAlign w:val="bottom"/>
            <w:hideMark/>
          </w:tcPr>
          <w:p w14:paraId="64067FF0" w14:textId="4C1A00D2" w:rsidR="007D4777" w:rsidRPr="00611677" w:rsidRDefault="007D4777" w:rsidP="007D4777">
            <w:pPr>
              <w:spacing w:after="0" w:line="240" w:lineRule="auto"/>
              <w:jc w:val="right"/>
              <w:rPr>
                <w:rFonts w:ascii="Times New Roman" w:eastAsia="Times New Roman" w:hAnsi="Times New Roman" w:cs="Times New Roman"/>
                <w:b/>
                <w:bCs/>
                <w:sz w:val="20"/>
                <w:szCs w:val="20"/>
                <w:lang w:eastAsia="ru-RU"/>
              </w:rPr>
            </w:pPr>
            <w:r w:rsidRPr="00611677">
              <w:rPr>
                <w:rFonts w:ascii="Times New Roman" w:hAnsi="Times New Roman" w:cs="Times New Roman"/>
                <w:b/>
                <w:bCs/>
                <w:sz w:val="20"/>
                <w:szCs w:val="20"/>
              </w:rPr>
              <w:t>32 541,9</w:t>
            </w:r>
          </w:p>
        </w:tc>
        <w:tc>
          <w:tcPr>
            <w:tcW w:w="1151" w:type="dxa"/>
            <w:tcBorders>
              <w:top w:val="nil"/>
              <w:left w:val="nil"/>
              <w:bottom w:val="single" w:sz="4" w:space="0" w:color="auto"/>
              <w:right w:val="single" w:sz="4" w:space="0" w:color="auto"/>
            </w:tcBorders>
            <w:shd w:val="clear" w:color="auto" w:fill="auto"/>
            <w:vAlign w:val="bottom"/>
            <w:hideMark/>
          </w:tcPr>
          <w:p w14:paraId="68671332" w14:textId="7F06E193" w:rsidR="007D4777" w:rsidRPr="00611677" w:rsidRDefault="007D4777" w:rsidP="007D4777">
            <w:pPr>
              <w:spacing w:after="0" w:line="240" w:lineRule="auto"/>
              <w:jc w:val="right"/>
              <w:rPr>
                <w:rFonts w:ascii="Times New Roman" w:eastAsia="Times New Roman" w:hAnsi="Times New Roman" w:cs="Times New Roman"/>
                <w:b/>
                <w:bCs/>
                <w:sz w:val="20"/>
                <w:szCs w:val="20"/>
                <w:lang w:eastAsia="ru-RU"/>
              </w:rPr>
            </w:pPr>
            <w:r w:rsidRPr="00611677">
              <w:rPr>
                <w:rFonts w:ascii="Times New Roman" w:hAnsi="Times New Roman" w:cs="Times New Roman"/>
                <w:b/>
                <w:bCs/>
                <w:sz w:val="20"/>
                <w:szCs w:val="20"/>
              </w:rPr>
              <w:t>27 773,7</w:t>
            </w:r>
          </w:p>
        </w:tc>
        <w:tc>
          <w:tcPr>
            <w:tcW w:w="963" w:type="dxa"/>
            <w:tcBorders>
              <w:top w:val="nil"/>
              <w:left w:val="nil"/>
              <w:bottom w:val="single" w:sz="4" w:space="0" w:color="auto"/>
              <w:right w:val="single" w:sz="4" w:space="0" w:color="auto"/>
            </w:tcBorders>
            <w:shd w:val="clear" w:color="auto" w:fill="auto"/>
            <w:noWrap/>
            <w:vAlign w:val="bottom"/>
            <w:hideMark/>
          </w:tcPr>
          <w:p w14:paraId="55584C6A" w14:textId="56B95F18" w:rsidR="007D4777" w:rsidRPr="00611677" w:rsidRDefault="007D4777" w:rsidP="007D4777">
            <w:pPr>
              <w:spacing w:after="0" w:line="240" w:lineRule="auto"/>
              <w:jc w:val="right"/>
              <w:rPr>
                <w:rFonts w:ascii="Times New Roman" w:eastAsia="Times New Roman" w:hAnsi="Times New Roman" w:cs="Times New Roman"/>
                <w:b/>
                <w:bCs/>
                <w:sz w:val="20"/>
                <w:szCs w:val="20"/>
                <w:lang w:eastAsia="ru-RU"/>
              </w:rPr>
            </w:pPr>
            <w:r w:rsidRPr="00611677">
              <w:rPr>
                <w:rFonts w:ascii="Times New Roman" w:hAnsi="Times New Roman" w:cs="Times New Roman"/>
                <w:b/>
                <w:bCs/>
                <w:sz w:val="20"/>
                <w:szCs w:val="20"/>
              </w:rPr>
              <w:t>100%</w:t>
            </w:r>
          </w:p>
        </w:tc>
        <w:tc>
          <w:tcPr>
            <w:tcW w:w="878" w:type="dxa"/>
            <w:tcBorders>
              <w:top w:val="nil"/>
              <w:left w:val="nil"/>
              <w:bottom w:val="single" w:sz="4" w:space="0" w:color="auto"/>
              <w:right w:val="single" w:sz="4" w:space="0" w:color="auto"/>
            </w:tcBorders>
            <w:shd w:val="clear" w:color="auto" w:fill="auto"/>
            <w:noWrap/>
            <w:vAlign w:val="bottom"/>
            <w:hideMark/>
          </w:tcPr>
          <w:p w14:paraId="377863E3" w14:textId="346E63DB" w:rsidR="007D4777" w:rsidRPr="00611677" w:rsidRDefault="007D4777" w:rsidP="007D4777">
            <w:pPr>
              <w:spacing w:after="0" w:line="240" w:lineRule="auto"/>
              <w:jc w:val="right"/>
              <w:rPr>
                <w:rFonts w:ascii="Times New Roman" w:eastAsia="Times New Roman" w:hAnsi="Times New Roman" w:cs="Times New Roman"/>
                <w:b/>
                <w:bCs/>
                <w:sz w:val="20"/>
                <w:szCs w:val="20"/>
                <w:lang w:eastAsia="ru-RU"/>
              </w:rPr>
            </w:pPr>
            <w:r w:rsidRPr="00611677">
              <w:rPr>
                <w:rFonts w:ascii="Times New Roman" w:hAnsi="Times New Roman" w:cs="Times New Roman"/>
                <w:b/>
                <w:bCs/>
                <w:sz w:val="20"/>
                <w:szCs w:val="20"/>
              </w:rPr>
              <w:t>85,3%</w:t>
            </w:r>
          </w:p>
        </w:tc>
      </w:tr>
      <w:tr w:rsidR="007D4777" w:rsidRPr="00611677" w14:paraId="1F00E9DE" w14:textId="77777777" w:rsidTr="004179C9">
        <w:trPr>
          <w:trHeight w:val="507"/>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3A4E52EA" w14:textId="77777777" w:rsidR="007D4777" w:rsidRPr="00611677" w:rsidRDefault="007D4777" w:rsidP="007D4777">
            <w:pPr>
              <w:spacing w:after="0" w:line="240" w:lineRule="auto"/>
              <w:jc w:val="both"/>
              <w:rPr>
                <w:rFonts w:ascii="Times New Roman" w:eastAsia="Times New Roman" w:hAnsi="Times New Roman" w:cs="Times New Roman"/>
                <w:b/>
                <w:bCs/>
                <w:i/>
                <w:iCs/>
                <w:sz w:val="20"/>
                <w:szCs w:val="20"/>
                <w:lang w:eastAsia="ru-RU"/>
              </w:rPr>
            </w:pPr>
            <w:r w:rsidRPr="00611677">
              <w:rPr>
                <w:rFonts w:ascii="Times New Roman" w:eastAsia="Times New Roman" w:hAnsi="Times New Roman" w:cs="Times New Roman"/>
                <w:b/>
                <w:bCs/>
                <w:i/>
                <w:iCs/>
                <w:sz w:val="20"/>
                <w:szCs w:val="20"/>
                <w:lang w:eastAsia="ru-RU"/>
              </w:rPr>
              <w:t>Текущее содержание и ремонты автомобильных дорог общего пользования местного значения Тонкинского муниципального округа Нижегородской области</w:t>
            </w:r>
          </w:p>
        </w:tc>
        <w:tc>
          <w:tcPr>
            <w:tcW w:w="1189" w:type="dxa"/>
            <w:tcBorders>
              <w:top w:val="nil"/>
              <w:left w:val="nil"/>
              <w:bottom w:val="single" w:sz="4" w:space="0" w:color="auto"/>
              <w:right w:val="single" w:sz="4" w:space="0" w:color="auto"/>
            </w:tcBorders>
            <w:shd w:val="clear" w:color="auto" w:fill="auto"/>
            <w:vAlign w:val="bottom"/>
            <w:hideMark/>
          </w:tcPr>
          <w:p w14:paraId="69CFBC90" w14:textId="46F7EA53" w:rsidR="007D4777" w:rsidRPr="00611677" w:rsidRDefault="007D4777" w:rsidP="007D4777">
            <w:pPr>
              <w:spacing w:after="0" w:line="240" w:lineRule="auto"/>
              <w:jc w:val="right"/>
              <w:rPr>
                <w:rFonts w:ascii="Times New Roman" w:eastAsia="Times New Roman" w:hAnsi="Times New Roman" w:cs="Times New Roman"/>
                <w:b/>
                <w:bCs/>
                <w:i/>
                <w:iCs/>
                <w:sz w:val="20"/>
                <w:szCs w:val="20"/>
                <w:lang w:eastAsia="ru-RU"/>
              </w:rPr>
            </w:pPr>
            <w:r w:rsidRPr="00611677">
              <w:rPr>
                <w:rFonts w:ascii="Times New Roman" w:hAnsi="Times New Roman" w:cs="Times New Roman"/>
                <w:b/>
                <w:bCs/>
                <w:i/>
                <w:iCs/>
                <w:sz w:val="20"/>
                <w:szCs w:val="20"/>
              </w:rPr>
              <w:t>22 564,4</w:t>
            </w:r>
          </w:p>
        </w:tc>
        <w:tc>
          <w:tcPr>
            <w:tcW w:w="1151" w:type="dxa"/>
            <w:tcBorders>
              <w:top w:val="nil"/>
              <w:left w:val="nil"/>
              <w:bottom w:val="single" w:sz="4" w:space="0" w:color="auto"/>
              <w:right w:val="single" w:sz="4" w:space="0" w:color="auto"/>
            </w:tcBorders>
            <w:shd w:val="clear" w:color="auto" w:fill="auto"/>
            <w:vAlign w:val="bottom"/>
            <w:hideMark/>
          </w:tcPr>
          <w:p w14:paraId="6181CD2E" w14:textId="0A36C5BC" w:rsidR="007D4777" w:rsidRPr="00611677" w:rsidRDefault="007D4777" w:rsidP="007D4777">
            <w:pPr>
              <w:spacing w:after="0" w:line="240" w:lineRule="auto"/>
              <w:jc w:val="right"/>
              <w:rPr>
                <w:rFonts w:ascii="Times New Roman" w:eastAsia="Times New Roman" w:hAnsi="Times New Roman" w:cs="Times New Roman"/>
                <w:b/>
                <w:bCs/>
                <w:i/>
                <w:iCs/>
                <w:sz w:val="20"/>
                <w:szCs w:val="20"/>
                <w:lang w:eastAsia="ru-RU"/>
              </w:rPr>
            </w:pPr>
            <w:r w:rsidRPr="00611677">
              <w:rPr>
                <w:rFonts w:ascii="Times New Roman" w:hAnsi="Times New Roman" w:cs="Times New Roman"/>
                <w:b/>
                <w:bCs/>
                <w:i/>
                <w:iCs/>
                <w:sz w:val="20"/>
                <w:szCs w:val="20"/>
              </w:rPr>
              <w:t>17 818,7</w:t>
            </w:r>
          </w:p>
        </w:tc>
        <w:tc>
          <w:tcPr>
            <w:tcW w:w="963" w:type="dxa"/>
            <w:tcBorders>
              <w:top w:val="nil"/>
              <w:left w:val="nil"/>
              <w:bottom w:val="single" w:sz="4" w:space="0" w:color="auto"/>
              <w:right w:val="single" w:sz="4" w:space="0" w:color="auto"/>
            </w:tcBorders>
            <w:shd w:val="clear" w:color="auto" w:fill="auto"/>
            <w:noWrap/>
            <w:vAlign w:val="bottom"/>
            <w:hideMark/>
          </w:tcPr>
          <w:p w14:paraId="4BA95AFE" w14:textId="7958900E" w:rsidR="007D4777" w:rsidRPr="00611677" w:rsidRDefault="007D4777" w:rsidP="007D4777">
            <w:pPr>
              <w:spacing w:after="0" w:line="240" w:lineRule="auto"/>
              <w:jc w:val="right"/>
              <w:rPr>
                <w:rFonts w:ascii="Times New Roman" w:eastAsia="Times New Roman" w:hAnsi="Times New Roman" w:cs="Times New Roman"/>
                <w:b/>
                <w:bCs/>
                <w:i/>
                <w:iCs/>
                <w:sz w:val="20"/>
                <w:szCs w:val="20"/>
                <w:lang w:eastAsia="ru-RU"/>
              </w:rPr>
            </w:pPr>
            <w:r w:rsidRPr="00611677">
              <w:rPr>
                <w:rFonts w:ascii="Times New Roman" w:hAnsi="Times New Roman" w:cs="Times New Roman"/>
                <w:b/>
                <w:bCs/>
                <w:i/>
                <w:iCs/>
                <w:sz w:val="20"/>
                <w:szCs w:val="20"/>
              </w:rPr>
              <w:t>64%</w:t>
            </w:r>
          </w:p>
        </w:tc>
        <w:tc>
          <w:tcPr>
            <w:tcW w:w="878" w:type="dxa"/>
            <w:tcBorders>
              <w:top w:val="nil"/>
              <w:left w:val="nil"/>
              <w:bottom w:val="single" w:sz="4" w:space="0" w:color="auto"/>
              <w:right w:val="single" w:sz="4" w:space="0" w:color="auto"/>
            </w:tcBorders>
            <w:shd w:val="clear" w:color="auto" w:fill="auto"/>
            <w:noWrap/>
            <w:vAlign w:val="bottom"/>
            <w:hideMark/>
          </w:tcPr>
          <w:p w14:paraId="3B1490B9" w14:textId="46510B8F" w:rsidR="007D4777" w:rsidRPr="00611677" w:rsidRDefault="007D4777" w:rsidP="007D4777">
            <w:pPr>
              <w:spacing w:after="0" w:line="240" w:lineRule="auto"/>
              <w:jc w:val="right"/>
              <w:rPr>
                <w:rFonts w:ascii="Times New Roman" w:eastAsia="Times New Roman" w:hAnsi="Times New Roman" w:cs="Times New Roman"/>
                <w:b/>
                <w:bCs/>
                <w:i/>
                <w:iCs/>
                <w:sz w:val="20"/>
                <w:szCs w:val="20"/>
                <w:lang w:eastAsia="ru-RU"/>
              </w:rPr>
            </w:pPr>
            <w:r w:rsidRPr="00611677">
              <w:rPr>
                <w:rFonts w:ascii="Times New Roman" w:hAnsi="Times New Roman" w:cs="Times New Roman"/>
                <w:b/>
                <w:bCs/>
                <w:i/>
                <w:iCs/>
                <w:sz w:val="20"/>
                <w:szCs w:val="20"/>
              </w:rPr>
              <w:t>79,0%</w:t>
            </w:r>
          </w:p>
        </w:tc>
      </w:tr>
      <w:tr w:rsidR="007D4777" w:rsidRPr="00611677" w14:paraId="5037CC31" w14:textId="77777777" w:rsidTr="004179C9">
        <w:trPr>
          <w:trHeight w:val="250"/>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118A944" w14:textId="77777777" w:rsidR="007D4777" w:rsidRPr="00611677" w:rsidRDefault="007D4777" w:rsidP="007D47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Выполнение работ по содержанию автомобильных дорог и искусственных сооружений на них</w:t>
            </w:r>
          </w:p>
        </w:tc>
        <w:tc>
          <w:tcPr>
            <w:tcW w:w="1189" w:type="dxa"/>
            <w:tcBorders>
              <w:top w:val="nil"/>
              <w:left w:val="nil"/>
              <w:bottom w:val="single" w:sz="4" w:space="0" w:color="auto"/>
              <w:right w:val="single" w:sz="4" w:space="0" w:color="auto"/>
            </w:tcBorders>
            <w:shd w:val="clear" w:color="auto" w:fill="auto"/>
            <w:vAlign w:val="bottom"/>
            <w:hideMark/>
          </w:tcPr>
          <w:p w14:paraId="2A225159" w14:textId="4F81872E"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1 465,5</w:t>
            </w:r>
          </w:p>
        </w:tc>
        <w:tc>
          <w:tcPr>
            <w:tcW w:w="1151" w:type="dxa"/>
            <w:tcBorders>
              <w:top w:val="nil"/>
              <w:left w:val="nil"/>
              <w:bottom w:val="single" w:sz="4" w:space="0" w:color="auto"/>
              <w:right w:val="single" w:sz="4" w:space="0" w:color="auto"/>
            </w:tcBorders>
            <w:shd w:val="clear" w:color="auto" w:fill="auto"/>
            <w:vAlign w:val="bottom"/>
            <w:hideMark/>
          </w:tcPr>
          <w:p w14:paraId="01978D4B" w14:textId="26DFCC63"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1 001,9</w:t>
            </w:r>
          </w:p>
        </w:tc>
        <w:tc>
          <w:tcPr>
            <w:tcW w:w="963" w:type="dxa"/>
            <w:tcBorders>
              <w:top w:val="nil"/>
              <w:left w:val="nil"/>
              <w:bottom w:val="single" w:sz="4" w:space="0" w:color="auto"/>
              <w:right w:val="single" w:sz="4" w:space="0" w:color="auto"/>
            </w:tcBorders>
            <w:shd w:val="clear" w:color="auto" w:fill="auto"/>
            <w:noWrap/>
            <w:vAlign w:val="bottom"/>
            <w:hideMark/>
          </w:tcPr>
          <w:p w14:paraId="2E141994" w14:textId="003D3568"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4%</w:t>
            </w:r>
          </w:p>
        </w:tc>
        <w:tc>
          <w:tcPr>
            <w:tcW w:w="878" w:type="dxa"/>
            <w:tcBorders>
              <w:top w:val="nil"/>
              <w:left w:val="nil"/>
              <w:bottom w:val="single" w:sz="4" w:space="0" w:color="auto"/>
              <w:right w:val="single" w:sz="4" w:space="0" w:color="auto"/>
            </w:tcBorders>
            <w:shd w:val="clear" w:color="auto" w:fill="auto"/>
            <w:noWrap/>
            <w:vAlign w:val="bottom"/>
            <w:hideMark/>
          </w:tcPr>
          <w:p w14:paraId="5425FBC0" w14:textId="0F4F3B17"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68,4%</w:t>
            </w:r>
          </w:p>
        </w:tc>
      </w:tr>
      <w:tr w:rsidR="007D4777" w:rsidRPr="00611677" w14:paraId="1EFEBFEC" w14:textId="77777777" w:rsidTr="004179C9">
        <w:trPr>
          <w:trHeight w:val="496"/>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7A14CAB" w14:textId="77777777" w:rsidR="007D4777" w:rsidRPr="00611677" w:rsidRDefault="007D4777" w:rsidP="007D47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p>
        </w:tc>
        <w:tc>
          <w:tcPr>
            <w:tcW w:w="1189" w:type="dxa"/>
            <w:tcBorders>
              <w:top w:val="nil"/>
              <w:left w:val="nil"/>
              <w:bottom w:val="single" w:sz="4" w:space="0" w:color="auto"/>
              <w:right w:val="single" w:sz="4" w:space="0" w:color="auto"/>
            </w:tcBorders>
            <w:shd w:val="clear" w:color="auto" w:fill="auto"/>
            <w:vAlign w:val="bottom"/>
            <w:hideMark/>
          </w:tcPr>
          <w:p w14:paraId="5206FFEE" w14:textId="5D218E80"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6 526,5</w:t>
            </w:r>
          </w:p>
        </w:tc>
        <w:tc>
          <w:tcPr>
            <w:tcW w:w="1151" w:type="dxa"/>
            <w:tcBorders>
              <w:top w:val="nil"/>
              <w:left w:val="nil"/>
              <w:bottom w:val="single" w:sz="4" w:space="0" w:color="auto"/>
              <w:right w:val="single" w:sz="4" w:space="0" w:color="auto"/>
            </w:tcBorders>
            <w:shd w:val="clear" w:color="auto" w:fill="auto"/>
            <w:vAlign w:val="bottom"/>
            <w:hideMark/>
          </w:tcPr>
          <w:p w14:paraId="7195360F" w14:textId="0F0CB66B"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3 458,5</w:t>
            </w:r>
          </w:p>
        </w:tc>
        <w:tc>
          <w:tcPr>
            <w:tcW w:w="963" w:type="dxa"/>
            <w:tcBorders>
              <w:top w:val="nil"/>
              <w:left w:val="nil"/>
              <w:bottom w:val="single" w:sz="4" w:space="0" w:color="auto"/>
              <w:right w:val="single" w:sz="4" w:space="0" w:color="auto"/>
            </w:tcBorders>
            <w:shd w:val="clear" w:color="auto" w:fill="auto"/>
            <w:noWrap/>
            <w:vAlign w:val="bottom"/>
            <w:hideMark/>
          </w:tcPr>
          <w:p w14:paraId="0447CD2C" w14:textId="359D5C13"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12%</w:t>
            </w:r>
          </w:p>
        </w:tc>
        <w:tc>
          <w:tcPr>
            <w:tcW w:w="878" w:type="dxa"/>
            <w:tcBorders>
              <w:top w:val="nil"/>
              <w:left w:val="nil"/>
              <w:bottom w:val="single" w:sz="4" w:space="0" w:color="auto"/>
              <w:right w:val="single" w:sz="4" w:space="0" w:color="auto"/>
            </w:tcBorders>
            <w:shd w:val="clear" w:color="auto" w:fill="auto"/>
            <w:noWrap/>
            <w:vAlign w:val="bottom"/>
            <w:hideMark/>
          </w:tcPr>
          <w:p w14:paraId="5196BDDE" w14:textId="2C18C3D6"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53,0%</w:t>
            </w:r>
          </w:p>
        </w:tc>
      </w:tr>
      <w:tr w:rsidR="007D4777" w:rsidRPr="00611677" w14:paraId="65910398" w14:textId="77777777" w:rsidTr="004179C9">
        <w:trPr>
          <w:trHeight w:val="49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2E158525" w14:textId="77777777" w:rsidR="007D4777" w:rsidRPr="00611677" w:rsidRDefault="007D4777" w:rsidP="007D47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1189" w:type="dxa"/>
            <w:tcBorders>
              <w:top w:val="nil"/>
              <w:left w:val="nil"/>
              <w:bottom w:val="single" w:sz="4" w:space="0" w:color="auto"/>
              <w:right w:val="single" w:sz="4" w:space="0" w:color="auto"/>
            </w:tcBorders>
            <w:shd w:val="clear" w:color="auto" w:fill="auto"/>
            <w:vAlign w:val="bottom"/>
            <w:hideMark/>
          </w:tcPr>
          <w:p w14:paraId="0AA1B011" w14:textId="091DA70C"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10 363,0</w:t>
            </w:r>
          </w:p>
        </w:tc>
        <w:tc>
          <w:tcPr>
            <w:tcW w:w="1151" w:type="dxa"/>
            <w:tcBorders>
              <w:top w:val="nil"/>
              <w:left w:val="nil"/>
              <w:bottom w:val="single" w:sz="4" w:space="0" w:color="auto"/>
              <w:right w:val="single" w:sz="4" w:space="0" w:color="auto"/>
            </w:tcBorders>
            <w:shd w:val="clear" w:color="auto" w:fill="auto"/>
            <w:vAlign w:val="bottom"/>
            <w:hideMark/>
          </w:tcPr>
          <w:p w14:paraId="77EC248F" w14:textId="3BE3E528"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9 180,5</w:t>
            </w:r>
          </w:p>
        </w:tc>
        <w:tc>
          <w:tcPr>
            <w:tcW w:w="963" w:type="dxa"/>
            <w:tcBorders>
              <w:top w:val="nil"/>
              <w:left w:val="nil"/>
              <w:bottom w:val="single" w:sz="4" w:space="0" w:color="auto"/>
              <w:right w:val="single" w:sz="4" w:space="0" w:color="auto"/>
            </w:tcBorders>
            <w:shd w:val="clear" w:color="auto" w:fill="auto"/>
            <w:noWrap/>
            <w:vAlign w:val="bottom"/>
            <w:hideMark/>
          </w:tcPr>
          <w:p w14:paraId="39437E7B" w14:textId="5CB5E22F"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33%</w:t>
            </w:r>
          </w:p>
        </w:tc>
        <w:tc>
          <w:tcPr>
            <w:tcW w:w="878" w:type="dxa"/>
            <w:tcBorders>
              <w:top w:val="nil"/>
              <w:left w:val="nil"/>
              <w:bottom w:val="single" w:sz="4" w:space="0" w:color="auto"/>
              <w:right w:val="single" w:sz="4" w:space="0" w:color="auto"/>
            </w:tcBorders>
            <w:shd w:val="clear" w:color="auto" w:fill="auto"/>
            <w:noWrap/>
            <w:vAlign w:val="bottom"/>
            <w:hideMark/>
          </w:tcPr>
          <w:p w14:paraId="6D580A53" w14:textId="187F4AF0"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88,6%</w:t>
            </w:r>
          </w:p>
        </w:tc>
      </w:tr>
      <w:tr w:rsidR="007D4777" w:rsidRPr="00611677" w14:paraId="5D036A84" w14:textId="77777777" w:rsidTr="003422B0">
        <w:trPr>
          <w:trHeight w:val="473"/>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0743B85C" w14:textId="1C4DE19B" w:rsidR="007D4777" w:rsidRPr="00611677" w:rsidRDefault="007D4777" w:rsidP="003422B0">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 xml:space="preserve">Средства на реализацию проекта инициативного бюджетирования "Вам решать" </w:t>
            </w:r>
          </w:p>
        </w:tc>
        <w:tc>
          <w:tcPr>
            <w:tcW w:w="1189" w:type="dxa"/>
            <w:tcBorders>
              <w:top w:val="nil"/>
              <w:left w:val="nil"/>
              <w:bottom w:val="single" w:sz="4" w:space="0" w:color="auto"/>
              <w:right w:val="single" w:sz="4" w:space="0" w:color="auto"/>
            </w:tcBorders>
            <w:shd w:val="clear" w:color="auto" w:fill="auto"/>
            <w:vAlign w:val="bottom"/>
            <w:hideMark/>
          </w:tcPr>
          <w:p w14:paraId="4C04689A" w14:textId="224114CF"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3 956,8</w:t>
            </w:r>
          </w:p>
        </w:tc>
        <w:tc>
          <w:tcPr>
            <w:tcW w:w="1151" w:type="dxa"/>
            <w:tcBorders>
              <w:top w:val="nil"/>
              <w:left w:val="nil"/>
              <w:bottom w:val="single" w:sz="4" w:space="0" w:color="auto"/>
              <w:right w:val="single" w:sz="4" w:space="0" w:color="auto"/>
            </w:tcBorders>
            <w:shd w:val="clear" w:color="auto" w:fill="auto"/>
            <w:vAlign w:val="bottom"/>
            <w:hideMark/>
          </w:tcPr>
          <w:p w14:paraId="602DCB36" w14:textId="5731E81E"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3 956,8</w:t>
            </w:r>
          </w:p>
        </w:tc>
        <w:tc>
          <w:tcPr>
            <w:tcW w:w="963" w:type="dxa"/>
            <w:tcBorders>
              <w:top w:val="nil"/>
              <w:left w:val="nil"/>
              <w:bottom w:val="single" w:sz="4" w:space="0" w:color="auto"/>
              <w:right w:val="single" w:sz="4" w:space="0" w:color="auto"/>
            </w:tcBorders>
            <w:shd w:val="clear" w:color="auto" w:fill="auto"/>
            <w:noWrap/>
            <w:vAlign w:val="bottom"/>
            <w:hideMark/>
          </w:tcPr>
          <w:p w14:paraId="57D9CCB4" w14:textId="6C5EA8EA"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14%</w:t>
            </w:r>
          </w:p>
        </w:tc>
        <w:tc>
          <w:tcPr>
            <w:tcW w:w="878" w:type="dxa"/>
            <w:tcBorders>
              <w:top w:val="nil"/>
              <w:left w:val="nil"/>
              <w:bottom w:val="single" w:sz="4" w:space="0" w:color="auto"/>
              <w:right w:val="single" w:sz="4" w:space="0" w:color="auto"/>
            </w:tcBorders>
            <w:shd w:val="clear" w:color="auto" w:fill="auto"/>
            <w:noWrap/>
            <w:vAlign w:val="bottom"/>
            <w:hideMark/>
          </w:tcPr>
          <w:p w14:paraId="598EF96B" w14:textId="69E7725A"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100,0%</w:t>
            </w:r>
          </w:p>
        </w:tc>
      </w:tr>
      <w:tr w:rsidR="007D4777" w:rsidRPr="00611677" w14:paraId="2D9749AE" w14:textId="77777777" w:rsidTr="004179C9">
        <w:trPr>
          <w:trHeight w:val="416"/>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671A3254" w14:textId="6F2C9FDE" w:rsidR="007D4777" w:rsidRPr="00611677" w:rsidRDefault="007D4777" w:rsidP="007D4777">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населенных пунктов за счет дорожного фонда</w:t>
            </w:r>
          </w:p>
        </w:tc>
        <w:tc>
          <w:tcPr>
            <w:tcW w:w="1189" w:type="dxa"/>
            <w:tcBorders>
              <w:top w:val="nil"/>
              <w:left w:val="nil"/>
              <w:bottom w:val="single" w:sz="4" w:space="0" w:color="auto"/>
              <w:right w:val="single" w:sz="4" w:space="0" w:color="auto"/>
            </w:tcBorders>
            <w:shd w:val="clear" w:color="auto" w:fill="auto"/>
            <w:vAlign w:val="bottom"/>
            <w:hideMark/>
          </w:tcPr>
          <w:p w14:paraId="73099B53" w14:textId="72616208"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252,6</w:t>
            </w:r>
          </w:p>
        </w:tc>
        <w:tc>
          <w:tcPr>
            <w:tcW w:w="1151" w:type="dxa"/>
            <w:tcBorders>
              <w:top w:val="nil"/>
              <w:left w:val="nil"/>
              <w:bottom w:val="single" w:sz="4" w:space="0" w:color="auto"/>
              <w:right w:val="single" w:sz="4" w:space="0" w:color="auto"/>
            </w:tcBorders>
            <w:shd w:val="clear" w:color="auto" w:fill="auto"/>
            <w:vAlign w:val="bottom"/>
            <w:hideMark/>
          </w:tcPr>
          <w:p w14:paraId="5298C50C" w14:textId="5A009AEC"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221,0</w:t>
            </w:r>
          </w:p>
        </w:tc>
        <w:tc>
          <w:tcPr>
            <w:tcW w:w="963" w:type="dxa"/>
            <w:tcBorders>
              <w:top w:val="nil"/>
              <w:left w:val="nil"/>
              <w:bottom w:val="single" w:sz="4" w:space="0" w:color="auto"/>
              <w:right w:val="single" w:sz="4" w:space="0" w:color="auto"/>
            </w:tcBorders>
            <w:shd w:val="clear" w:color="auto" w:fill="auto"/>
            <w:noWrap/>
            <w:vAlign w:val="bottom"/>
            <w:hideMark/>
          </w:tcPr>
          <w:p w14:paraId="49CC4DFA" w14:textId="2682D7FF"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1%</w:t>
            </w:r>
          </w:p>
        </w:tc>
        <w:tc>
          <w:tcPr>
            <w:tcW w:w="878" w:type="dxa"/>
            <w:tcBorders>
              <w:top w:val="nil"/>
              <w:left w:val="nil"/>
              <w:bottom w:val="single" w:sz="4" w:space="0" w:color="auto"/>
              <w:right w:val="single" w:sz="4" w:space="0" w:color="auto"/>
            </w:tcBorders>
            <w:shd w:val="clear" w:color="auto" w:fill="auto"/>
            <w:noWrap/>
            <w:vAlign w:val="bottom"/>
            <w:hideMark/>
          </w:tcPr>
          <w:p w14:paraId="3DD849E2" w14:textId="4F289D00" w:rsidR="007D4777" w:rsidRPr="00611677" w:rsidRDefault="007D4777" w:rsidP="007D4777">
            <w:pPr>
              <w:spacing w:after="0" w:line="240" w:lineRule="auto"/>
              <w:jc w:val="right"/>
              <w:rPr>
                <w:rFonts w:ascii="Times New Roman" w:eastAsia="Times New Roman" w:hAnsi="Times New Roman" w:cs="Times New Roman"/>
                <w:sz w:val="20"/>
                <w:szCs w:val="20"/>
                <w:lang w:eastAsia="ru-RU"/>
              </w:rPr>
            </w:pPr>
            <w:r w:rsidRPr="00611677">
              <w:rPr>
                <w:rFonts w:ascii="Times New Roman" w:hAnsi="Times New Roman" w:cs="Times New Roman"/>
                <w:sz w:val="20"/>
                <w:szCs w:val="20"/>
              </w:rPr>
              <w:t>87,5%</w:t>
            </w:r>
          </w:p>
        </w:tc>
      </w:tr>
      <w:tr w:rsidR="007D4777" w:rsidRPr="00611677" w14:paraId="72186609" w14:textId="77777777" w:rsidTr="004179C9">
        <w:trPr>
          <w:trHeight w:val="299"/>
        </w:trPr>
        <w:tc>
          <w:tcPr>
            <w:tcW w:w="6237" w:type="dxa"/>
            <w:tcBorders>
              <w:top w:val="nil"/>
              <w:left w:val="single" w:sz="4" w:space="0" w:color="auto"/>
              <w:bottom w:val="single" w:sz="4" w:space="0" w:color="auto"/>
              <w:right w:val="single" w:sz="4" w:space="0" w:color="auto"/>
            </w:tcBorders>
            <w:shd w:val="clear" w:color="auto" w:fill="auto"/>
            <w:vAlign w:val="center"/>
            <w:hideMark/>
          </w:tcPr>
          <w:p w14:paraId="1FF2653D" w14:textId="58C0D22B" w:rsidR="007D4777" w:rsidRPr="00611677" w:rsidRDefault="007D4777" w:rsidP="007D4777">
            <w:pPr>
              <w:spacing w:after="0" w:line="240" w:lineRule="auto"/>
              <w:jc w:val="both"/>
              <w:rPr>
                <w:rFonts w:ascii="Times New Roman" w:eastAsia="Times New Roman" w:hAnsi="Times New Roman" w:cs="Times New Roman"/>
                <w:b/>
                <w:bCs/>
                <w:i/>
                <w:iCs/>
                <w:sz w:val="20"/>
                <w:szCs w:val="20"/>
                <w:lang w:eastAsia="ru-RU"/>
              </w:rPr>
            </w:pPr>
            <w:r w:rsidRPr="00611677">
              <w:rPr>
                <w:rFonts w:ascii="Times New Roman" w:eastAsia="Times New Roman" w:hAnsi="Times New Roman" w:cs="Times New Roman"/>
                <w:b/>
                <w:bCs/>
                <w:i/>
                <w:iCs/>
                <w:sz w:val="20"/>
                <w:szCs w:val="20"/>
                <w:lang w:eastAsia="ru-RU"/>
              </w:rPr>
              <w:t>Ведомственный проект "Развитие сети автомобильных дорог Нижегородской области"(</w:t>
            </w:r>
            <w:r w:rsidRPr="00611677">
              <w:rPr>
                <w:rFonts w:ascii="Times New Roman" w:eastAsia="Times New Roman" w:hAnsi="Times New Roman" w:cs="Times New Roman"/>
                <w:bCs/>
                <w:iCs/>
                <w:sz w:val="20"/>
                <w:szCs w:val="20"/>
                <w:lang w:eastAsia="ru-RU"/>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189" w:type="dxa"/>
            <w:tcBorders>
              <w:top w:val="nil"/>
              <w:left w:val="nil"/>
              <w:bottom w:val="single" w:sz="4" w:space="0" w:color="auto"/>
              <w:right w:val="single" w:sz="4" w:space="0" w:color="auto"/>
            </w:tcBorders>
            <w:shd w:val="clear" w:color="auto" w:fill="auto"/>
            <w:vAlign w:val="bottom"/>
            <w:hideMark/>
          </w:tcPr>
          <w:p w14:paraId="3122A483" w14:textId="1EAEAEB3" w:rsidR="007D4777" w:rsidRPr="00611677" w:rsidRDefault="007D4777" w:rsidP="007D4777">
            <w:pPr>
              <w:spacing w:after="0" w:line="240" w:lineRule="auto"/>
              <w:jc w:val="right"/>
              <w:rPr>
                <w:rFonts w:ascii="Times New Roman" w:eastAsia="Times New Roman" w:hAnsi="Times New Roman" w:cs="Times New Roman"/>
                <w:b/>
                <w:bCs/>
                <w:i/>
                <w:iCs/>
                <w:sz w:val="20"/>
                <w:szCs w:val="20"/>
                <w:lang w:eastAsia="ru-RU"/>
              </w:rPr>
            </w:pPr>
            <w:r w:rsidRPr="00611677">
              <w:rPr>
                <w:rFonts w:ascii="Times New Roman" w:hAnsi="Times New Roman" w:cs="Times New Roman"/>
                <w:b/>
                <w:bCs/>
                <w:i/>
                <w:iCs/>
                <w:sz w:val="20"/>
                <w:szCs w:val="20"/>
              </w:rPr>
              <w:t>9 977,5</w:t>
            </w:r>
          </w:p>
        </w:tc>
        <w:tc>
          <w:tcPr>
            <w:tcW w:w="1151" w:type="dxa"/>
            <w:tcBorders>
              <w:top w:val="nil"/>
              <w:left w:val="nil"/>
              <w:bottom w:val="single" w:sz="4" w:space="0" w:color="auto"/>
              <w:right w:val="single" w:sz="4" w:space="0" w:color="auto"/>
            </w:tcBorders>
            <w:shd w:val="clear" w:color="auto" w:fill="auto"/>
            <w:vAlign w:val="bottom"/>
            <w:hideMark/>
          </w:tcPr>
          <w:p w14:paraId="190DF6C8" w14:textId="38BCB2DA" w:rsidR="007D4777" w:rsidRPr="00611677" w:rsidRDefault="007D4777" w:rsidP="007D4777">
            <w:pPr>
              <w:spacing w:after="0" w:line="240" w:lineRule="auto"/>
              <w:jc w:val="right"/>
              <w:rPr>
                <w:rFonts w:ascii="Times New Roman" w:eastAsia="Times New Roman" w:hAnsi="Times New Roman" w:cs="Times New Roman"/>
                <w:b/>
                <w:bCs/>
                <w:i/>
                <w:iCs/>
                <w:sz w:val="20"/>
                <w:szCs w:val="20"/>
                <w:lang w:eastAsia="ru-RU"/>
              </w:rPr>
            </w:pPr>
            <w:r w:rsidRPr="00611677">
              <w:rPr>
                <w:rFonts w:ascii="Times New Roman" w:hAnsi="Times New Roman" w:cs="Times New Roman"/>
                <w:b/>
                <w:bCs/>
                <w:i/>
                <w:iCs/>
                <w:sz w:val="20"/>
                <w:szCs w:val="20"/>
              </w:rPr>
              <w:t>9 955,0</w:t>
            </w:r>
          </w:p>
        </w:tc>
        <w:tc>
          <w:tcPr>
            <w:tcW w:w="963" w:type="dxa"/>
            <w:tcBorders>
              <w:top w:val="nil"/>
              <w:left w:val="nil"/>
              <w:bottom w:val="single" w:sz="4" w:space="0" w:color="auto"/>
              <w:right w:val="single" w:sz="4" w:space="0" w:color="auto"/>
            </w:tcBorders>
            <w:shd w:val="clear" w:color="auto" w:fill="auto"/>
            <w:noWrap/>
            <w:vAlign w:val="bottom"/>
            <w:hideMark/>
          </w:tcPr>
          <w:p w14:paraId="47C10B2E" w14:textId="640173CC" w:rsidR="007D4777" w:rsidRPr="00611677" w:rsidRDefault="007D4777" w:rsidP="007D4777">
            <w:pPr>
              <w:spacing w:after="0" w:line="240" w:lineRule="auto"/>
              <w:jc w:val="right"/>
              <w:rPr>
                <w:rFonts w:ascii="Times New Roman" w:eastAsia="Times New Roman" w:hAnsi="Times New Roman" w:cs="Times New Roman"/>
                <w:b/>
                <w:bCs/>
                <w:i/>
                <w:iCs/>
                <w:sz w:val="20"/>
                <w:szCs w:val="20"/>
                <w:lang w:eastAsia="ru-RU"/>
              </w:rPr>
            </w:pPr>
            <w:r w:rsidRPr="00611677">
              <w:rPr>
                <w:rFonts w:ascii="Times New Roman" w:hAnsi="Times New Roman" w:cs="Times New Roman"/>
                <w:b/>
                <w:bCs/>
                <w:i/>
                <w:iCs/>
                <w:sz w:val="20"/>
                <w:szCs w:val="20"/>
              </w:rPr>
              <w:t>36%</w:t>
            </w:r>
          </w:p>
        </w:tc>
        <w:tc>
          <w:tcPr>
            <w:tcW w:w="878" w:type="dxa"/>
            <w:tcBorders>
              <w:top w:val="nil"/>
              <w:left w:val="nil"/>
              <w:bottom w:val="single" w:sz="4" w:space="0" w:color="auto"/>
              <w:right w:val="single" w:sz="4" w:space="0" w:color="auto"/>
            </w:tcBorders>
            <w:shd w:val="clear" w:color="auto" w:fill="auto"/>
            <w:noWrap/>
            <w:vAlign w:val="bottom"/>
            <w:hideMark/>
          </w:tcPr>
          <w:p w14:paraId="53D6CA36" w14:textId="50B53C82" w:rsidR="007D4777" w:rsidRPr="00611677" w:rsidRDefault="007D4777" w:rsidP="007D4777">
            <w:pPr>
              <w:spacing w:after="0" w:line="240" w:lineRule="auto"/>
              <w:jc w:val="right"/>
              <w:rPr>
                <w:rFonts w:ascii="Times New Roman" w:eastAsia="Times New Roman" w:hAnsi="Times New Roman" w:cs="Times New Roman"/>
                <w:b/>
                <w:bCs/>
                <w:i/>
                <w:iCs/>
                <w:sz w:val="20"/>
                <w:szCs w:val="20"/>
                <w:lang w:eastAsia="ru-RU"/>
              </w:rPr>
            </w:pPr>
            <w:r w:rsidRPr="00611677">
              <w:rPr>
                <w:rFonts w:ascii="Times New Roman" w:hAnsi="Times New Roman" w:cs="Times New Roman"/>
                <w:b/>
                <w:bCs/>
                <w:i/>
                <w:iCs/>
                <w:sz w:val="20"/>
                <w:szCs w:val="20"/>
              </w:rPr>
              <w:t>99,8%</w:t>
            </w:r>
          </w:p>
        </w:tc>
      </w:tr>
    </w:tbl>
    <w:p w14:paraId="1B434F85" w14:textId="77777777" w:rsidR="00875195" w:rsidRPr="00611677" w:rsidRDefault="00875195" w:rsidP="0027386C">
      <w:pPr>
        <w:spacing w:after="0"/>
        <w:ind w:firstLine="709"/>
        <w:jc w:val="both"/>
        <w:rPr>
          <w:rFonts w:ascii="Times New Roman" w:hAnsi="Times New Roman" w:cs="Times New Roman"/>
          <w:sz w:val="28"/>
          <w:szCs w:val="28"/>
        </w:rPr>
      </w:pPr>
    </w:p>
    <w:p w14:paraId="43CA14C0" w14:textId="74F94E72" w:rsidR="00784FAE" w:rsidRPr="00611677" w:rsidRDefault="00784FAE" w:rsidP="0027386C">
      <w:pPr>
        <w:spacing w:after="0"/>
        <w:ind w:firstLine="709"/>
        <w:jc w:val="both"/>
        <w:rPr>
          <w:rFonts w:ascii="Times New Roman" w:hAnsi="Times New Roman" w:cs="Times New Roman"/>
          <w:sz w:val="28"/>
          <w:szCs w:val="28"/>
        </w:rPr>
      </w:pPr>
      <w:r w:rsidRPr="00611677">
        <w:rPr>
          <w:rFonts w:ascii="Times New Roman" w:hAnsi="Times New Roman" w:cs="Times New Roman"/>
          <w:sz w:val="28"/>
          <w:szCs w:val="28"/>
        </w:rPr>
        <w:t xml:space="preserve">Наибольший удельный вес приходится на мероприятие </w:t>
      </w:r>
      <w:r w:rsidR="0027386C" w:rsidRPr="00611677">
        <w:rPr>
          <w:rFonts w:ascii="Times New Roman" w:hAnsi="Times New Roman" w:cs="Times New Roman"/>
          <w:sz w:val="28"/>
          <w:szCs w:val="28"/>
        </w:rPr>
        <w:t>«</w:t>
      </w:r>
      <w:r w:rsidR="007D4777" w:rsidRPr="00611677">
        <w:rPr>
          <w:rFonts w:ascii="Times New Roman" w:eastAsia="Times New Roman" w:hAnsi="Times New Roman" w:cs="Times New Roman"/>
          <w:bCs/>
          <w:iCs/>
          <w:sz w:val="28"/>
          <w:szCs w:val="28"/>
          <w:lang w:eastAsia="ru-RU"/>
        </w:rPr>
        <w:t>Текущее содержание и ремонты автомобильных дорог общего пользования местного значения Тонкинского муниципального округа Нижегородской области</w:t>
      </w:r>
      <w:r w:rsidR="0027386C" w:rsidRPr="00611677">
        <w:rPr>
          <w:rFonts w:ascii="Times New Roman" w:hAnsi="Times New Roman" w:cs="Times New Roman"/>
          <w:sz w:val="28"/>
          <w:szCs w:val="28"/>
        </w:rPr>
        <w:t>»</w:t>
      </w:r>
      <w:r w:rsidRPr="00611677">
        <w:rPr>
          <w:rFonts w:ascii="Times New Roman" w:hAnsi="Times New Roman" w:cs="Times New Roman"/>
          <w:sz w:val="28"/>
          <w:szCs w:val="28"/>
        </w:rPr>
        <w:t xml:space="preserve"> – </w:t>
      </w:r>
      <w:r w:rsidR="007D4777" w:rsidRPr="00611677">
        <w:rPr>
          <w:rFonts w:ascii="Times New Roman" w:hAnsi="Times New Roman" w:cs="Times New Roman"/>
          <w:sz w:val="28"/>
          <w:szCs w:val="28"/>
        </w:rPr>
        <w:t>64</w:t>
      </w:r>
      <w:r w:rsidRPr="00611677">
        <w:rPr>
          <w:rFonts w:ascii="Times New Roman" w:hAnsi="Times New Roman" w:cs="Times New Roman"/>
          <w:sz w:val="28"/>
          <w:szCs w:val="28"/>
        </w:rPr>
        <w:t xml:space="preserve">% общих расходов программы или </w:t>
      </w:r>
      <w:r w:rsidR="007D4777" w:rsidRPr="00611677">
        <w:rPr>
          <w:rFonts w:ascii="Times New Roman" w:hAnsi="Times New Roman" w:cs="Times New Roman"/>
          <w:sz w:val="28"/>
          <w:szCs w:val="28"/>
        </w:rPr>
        <w:t>17818,7</w:t>
      </w:r>
      <w:r w:rsidRPr="00611677">
        <w:rPr>
          <w:rFonts w:ascii="Times New Roman" w:hAnsi="Times New Roman" w:cs="Times New Roman"/>
          <w:sz w:val="28"/>
          <w:szCs w:val="28"/>
        </w:rPr>
        <w:t xml:space="preserve"> тыс. рублей</w:t>
      </w:r>
      <w:r w:rsidR="004179C9" w:rsidRPr="00611677">
        <w:rPr>
          <w:rFonts w:ascii="Times New Roman" w:hAnsi="Times New Roman" w:cs="Times New Roman"/>
          <w:sz w:val="28"/>
          <w:szCs w:val="28"/>
        </w:rPr>
        <w:t>.</w:t>
      </w:r>
      <w:r w:rsidRPr="00611677">
        <w:rPr>
          <w:rFonts w:ascii="Times New Roman" w:hAnsi="Times New Roman" w:cs="Times New Roman"/>
          <w:sz w:val="28"/>
          <w:szCs w:val="28"/>
        </w:rPr>
        <w:t xml:space="preserve"> </w:t>
      </w:r>
      <w:r w:rsidR="007D4777" w:rsidRPr="00611677">
        <w:rPr>
          <w:rFonts w:ascii="Times New Roman" w:hAnsi="Times New Roman" w:cs="Times New Roman"/>
          <w:sz w:val="28"/>
          <w:szCs w:val="28"/>
        </w:rPr>
        <w:t xml:space="preserve"> Исполнено на 79%.</w:t>
      </w:r>
    </w:p>
    <w:p w14:paraId="4D7C3903" w14:textId="04F845A2" w:rsidR="00F60D79" w:rsidRPr="00611677" w:rsidRDefault="00953472" w:rsidP="003422B0">
      <w:pPr>
        <w:spacing w:after="0"/>
        <w:ind w:firstLine="709"/>
        <w:jc w:val="both"/>
        <w:rPr>
          <w:rFonts w:ascii="Times New Roman" w:hAnsi="Times New Roman" w:cs="Times New Roman"/>
          <w:sz w:val="28"/>
          <w:szCs w:val="28"/>
        </w:rPr>
      </w:pPr>
      <w:r w:rsidRPr="00611677">
        <w:rPr>
          <w:rFonts w:ascii="Times New Roman" w:hAnsi="Times New Roman" w:cs="Times New Roman"/>
          <w:sz w:val="28"/>
          <w:szCs w:val="28"/>
        </w:rPr>
        <w:t>В 2025 году выполнен ремонт участков автомобильных дорог общего пользования мест</w:t>
      </w:r>
      <w:r w:rsidR="003422B0" w:rsidRPr="00611677">
        <w:rPr>
          <w:rFonts w:ascii="Times New Roman" w:hAnsi="Times New Roman" w:cs="Times New Roman"/>
          <w:sz w:val="28"/>
          <w:szCs w:val="28"/>
        </w:rPr>
        <w:t xml:space="preserve">ного значения в </w:t>
      </w:r>
      <w:proofErr w:type="spellStart"/>
      <w:r w:rsidR="003422B0" w:rsidRPr="00611677">
        <w:rPr>
          <w:rFonts w:ascii="Times New Roman" w:hAnsi="Times New Roman" w:cs="Times New Roman"/>
          <w:sz w:val="28"/>
          <w:szCs w:val="28"/>
        </w:rPr>
        <w:t>р.п</w:t>
      </w:r>
      <w:proofErr w:type="spellEnd"/>
      <w:r w:rsidR="003422B0" w:rsidRPr="00611677">
        <w:rPr>
          <w:rFonts w:ascii="Times New Roman" w:hAnsi="Times New Roman" w:cs="Times New Roman"/>
          <w:sz w:val="28"/>
          <w:szCs w:val="28"/>
        </w:rPr>
        <w:t>. Тонкино по</w:t>
      </w:r>
      <w:r w:rsidRPr="00611677">
        <w:rPr>
          <w:rFonts w:ascii="Times New Roman" w:hAnsi="Times New Roman" w:cs="Times New Roman"/>
          <w:sz w:val="28"/>
          <w:szCs w:val="28"/>
        </w:rPr>
        <w:t xml:space="preserve"> ул. </w:t>
      </w:r>
      <w:r w:rsidR="003422B0" w:rsidRPr="00611677">
        <w:rPr>
          <w:rFonts w:ascii="Times New Roman" w:hAnsi="Times New Roman" w:cs="Times New Roman"/>
          <w:sz w:val="28"/>
          <w:szCs w:val="28"/>
        </w:rPr>
        <w:t>Дружбы, ул.</w:t>
      </w:r>
      <w:r w:rsidRPr="00611677">
        <w:rPr>
          <w:rFonts w:ascii="Times New Roman" w:hAnsi="Times New Roman" w:cs="Times New Roman"/>
          <w:sz w:val="28"/>
          <w:szCs w:val="28"/>
        </w:rPr>
        <w:t xml:space="preserve"> </w:t>
      </w:r>
      <w:r w:rsidR="003422B0" w:rsidRPr="00611677">
        <w:rPr>
          <w:rFonts w:ascii="Times New Roman" w:hAnsi="Times New Roman" w:cs="Times New Roman"/>
          <w:sz w:val="28"/>
          <w:szCs w:val="28"/>
        </w:rPr>
        <w:t>Зубарева, ул.</w:t>
      </w:r>
      <w:r w:rsidRPr="00611677">
        <w:rPr>
          <w:rFonts w:ascii="Times New Roman" w:hAnsi="Times New Roman" w:cs="Times New Roman"/>
          <w:sz w:val="28"/>
          <w:szCs w:val="28"/>
        </w:rPr>
        <w:t xml:space="preserve"> Больничная.</w:t>
      </w:r>
      <w:r w:rsidR="003422B0"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В рамках реализации проекта инициативного бюджетирования «Вам решать!» выполнен ремонт участка автомобильной дороги общего пользования, местного значения от перекрестка ул. Южная с ул. Северная, до д. № 29. по ул. Южная, с. Большое </w:t>
      </w:r>
      <w:proofErr w:type="spellStart"/>
      <w:r w:rsidRPr="00611677">
        <w:rPr>
          <w:rFonts w:ascii="Times New Roman" w:hAnsi="Times New Roman" w:cs="Times New Roman"/>
          <w:sz w:val="28"/>
          <w:szCs w:val="28"/>
        </w:rPr>
        <w:t>Содомово</w:t>
      </w:r>
      <w:proofErr w:type="spellEnd"/>
      <w:r w:rsidRPr="00611677">
        <w:rPr>
          <w:rFonts w:ascii="Times New Roman" w:hAnsi="Times New Roman" w:cs="Times New Roman"/>
          <w:sz w:val="28"/>
          <w:szCs w:val="28"/>
        </w:rPr>
        <w:t>, Тонкинского муниципального округа</w:t>
      </w:r>
      <w:r w:rsidR="003422B0" w:rsidRPr="00611677">
        <w:rPr>
          <w:rFonts w:ascii="Times New Roman" w:hAnsi="Times New Roman" w:cs="Times New Roman"/>
          <w:sz w:val="28"/>
          <w:szCs w:val="28"/>
        </w:rPr>
        <w:t>.</w:t>
      </w:r>
      <w:r w:rsidRPr="00611677">
        <w:rPr>
          <w:rFonts w:ascii="Times New Roman" w:hAnsi="Times New Roman" w:cs="Times New Roman"/>
          <w:sz w:val="28"/>
          <w:szCs w:val="28"/>
        </w:rPr>
        <w:t xml:space="preserve"> </w:t>
      </w:r>
    </w:p>
    <w:p w14:paraId="439401BD" w14:textId="259F1864" w:rsidR="00E128B9" w:rsidRPr="00611677" w:rsidRDefault="00E128B9" w:rsidP="004E0A9A">
      <w:pPr>
        <w:spacing w:after="0"/>
        <w:jc w:val="both"/>
        <w:rPr>
          <w:rFonts w:ascii="Times New Roman" w:hAnsi="Times New Roman" w:cs="Times New Roman"/>
          <w:sz w:val="28"/>
          <w:szCs w:val="28"/>
        </w:rPr>
      </w:pPr>
      <w:r w:rsidRPr="00611677">
        <w:rPr>
          <w:rFonts w:ascii="Times New Roman" w:eastAsia="Times New Roman" w:hAnsi="Times New Roman" w:cs="Times New Roman"/>
          <w:sz w:val="28"/>
          <w:szCs w:val="28"/>
          <w:lang w:eastAsia="ru-RU"/>
        </w:rPr>
        <w:lastRenderedPageBreak/>
        <w:t>На процент исполнения повлиял нераспределенного остаток средств дорожного фонда в сумме 2995,4 тыс. рублей. ГРБС не исполнили мероприятия за счет средств дорожного фонда на общую сумму 1236,5 тыс. рублей</w:t>
      </w:r>
      <w:r w:rsidR="004E0A9A" w:rsidRPr="00611677">
        <w:rPr>
          <w:rFonts w:ascii="Times New Roman" w:eastAsia="Times New Roman" w:hAnsi="Times New Roman" w:cs="Times New Roman"/>
          <w:sz w:val="28"/>
          <w:szCs w:val="28"/>
          <w:lang w:eastAsia="ru-RU"/>
        </w:rPr>
        <w:t>.</w:t>
      </w:r>
    </w:p>
    <w:p w14:paraId="6FF21F13" w14:textId="3608824E" w:rsidR="003422B0" w:rsidRPr="00611677" w:rsidRDefault="00401B4E" w:rsidP="003422B0">
      <w:pPr>
        <w:spacing w:after="0"/>
        <w:ind w:firstLine="708"/>
        <w:jc w:val="both"/>
        <w:rPr>
          <w:rFonts w:ascii="Times New Roman" w:hAnsi="Times New Roman" w:cs="Times New Roman"/>
          <w:sz w:val="28"/>
          <w:szCs w:val="28"/>
        </w:rPr>
      </w:pPr>
      <w:r w:rsidRPr="00611677">
        <w:rPr>
          <w:rFonts w:ascii="Times New Roman" w:hAnsi="Times New Roman" w:cs="Times New Roman"/>
          <w:b/>
          <w:bCs/>
          <w:sz w:val="28"/>
          <w:szCs w:val="28"/>
        </w:rPr>
        <w:t xml:space="preserve"> </w:t>
      </w:r>
      <w:r w:rsidR="003422B0" w:rsidRPr="00611677">
        <w:rPr>
          <w:rFonts w:ascii="Times New Roman" w:hAnsi="Times New Roman" w:cs="Times New Roman"/>
          <w:sz w:val="28"/>
          <w:szCs w:val="28"/>
        </w:rPr>
        <w:t xml:space="preserve">По итогам проведенной оценки эффективности реализации муниципальных программ, действовавших в 2025 году программа </w:t>
      </w:r>
      <w:r w:rsidR="00E128B9" w:rsidRPr="00611677">
        <w:rPr>
          <w:rFonts w:ascii="Times New Roman" w:hAnsi="Times New Roman" w:cs="Times New Roman"/>
          <w:sz w:val="28"/>
          <w:szCs w:val="28"/>
        </w:rPr>
        <w:t xml:space="preserve">способствовала </w:t>
      </w:r>
      <w:r w:rsidR="0067194B" w:rsidRPr="00611677">
        <w:rPr>
          <w:rFonts w:ascii="Times New Roman" w:hAnsi="Times New Roman" w:cs="Times New Roman"/>
          <w:sz w:val="28"/>
          <w:szCs w:val="28"/>
        </w:rPr>
        <w:t>сохран</w:t>
      </w:r>
      <w:r w:rsidR="00E128B9" w:rsidRPr="00611677">
        <w:rPr>
          <w:rFonts w:ascii="Times New Roman" w:hAnsi="Times New Roman" w:cs="Times New Roman"/>
          <w:sz w:val="28"/>
          <w:szCs w:val="28"/>
        </w:rPr>
        <w:t>ению</w:t>
      </w:r>
      <w:r w:rsidR="0067194B" w:rsidRPr="00611677">
        <w:rPr>
          <w:rFonts w:ascii="Times New Roman" w:hAnsi="Times New Roman" w:cs="Times New Roman"/>
          <w:sz w:val="28"/>
          <w:szCs w:val="28"/>
        </w:rPr>
        <w:t xml:space="preserve"> и </w:t>
      </w:r>
      <w:r w:rsidR="00E128B9" w:rsidRPr="00611677">
        <w:rPr>
          <w:rFonts w:ascii="Times New Roman" w:hAnsi="Times New Roman" w:cs="Times New Roman"/>
          <w:sz w:val="28"/>
          <w:szCs w:val="28"/>
        </w:rPr>
        <w:t>восстановлению</w:t>
      </w:r>
      <w:r w:rsidR="0067194B" w:rsidRPr="00611677">
        <w:rPr>
          <w:rFonts w:ascii="Times New Roman" w:hAnsi="Times New Roman" w:cs="Times New Roman"/>
          <w:sz w:val="28"/>
          <w:szCs w:val="28"/>
        </w:rPr>
        <w:t xml:space="preserve"> существующую дорожной сети автомобильных дорог и искусственных сооружений на них, обеспеч</w:t>
      </w:r>
      <w:r w:rsidR="00E128B9" w:rsidRPr="00611677">
        <w:rPr>
          <w:rFonts w:ascii="Times New Roman" w:hAnsi="Times New Roman" w:cs="Times New Roman"/>
          <w:sz w:val="28"/>
          <w:szCs w:val="28"/>
        </w:rPr>
        <w:t>ила</w:t>
      </w:r>
      <w:r w:rsidR="0067194B" w:rsidRPr="00611677">
        <w:rPr>
          <w:rFonts w:ascii="Times New Roman" w:hAnsi="Times New Roman" w:cs="Times New Roman"/>
          <w:sz w:val="28"/>
          <w:szCs w:val="28"/>
        </w:rPr>
        <w:t xml:space="preserve"> их транспортно-эксплуатационных показател</w:t>
      </w:r>
      <w:r w:rsidR="00E128B9" w:rsidRPr="00611677">
        <w:rPr>
          <w:rFonts w:ascii="Times New Roman" w:hAnsi="Times New Roman" w:cs="Times New Roman"/>
          <w:sz w:val="28"/>
          <w:szCs w:val="28"/>
        </w:rPr>
        <w:t>и</w:t>
      </w:r>
      <w:r w:rsidR="0067194B" w:rsidRPr="00611677">
        <w:rPr>
          <w:rFonts w:ascii="Times New Roman" w:hAnsi="Times New Roman" w:cs="Times New Roman"/>
          <w:sz w:val="28"/>
          <w:szCs w:val="28"/>
        </w:rPr>
        <w:t xml:space="preserve"> на уровне, необходимом для удовлетворения потребностей пользователей автомобильных дорог и развитие транспортной инфраструктуры в соответствии с потребностями экономического развития. </w:t>
      </w:r>
      <w:r w:rsidR="003422B0" w:rsidRPr="00611677">
        <w:rPr>
          <w:rFonts w:ascii="Times New Roman" w:hAnsi="Times New Roman" w:cs="Times New Roman"/>
          <w:sz w:val="28"/>
          <w:szCs w:val="28"/>
        </w:rPr>
        <w:t xml:space="preserve"> Рекомендовано продолжить ее реализацию.</w:t>
      </w:r>
    </w:p>
    <w:p w14:paraId="318C90D2" w14:textId="77777777" w:rsidR="00127D40" w:rsidRPr="00611677" w:rsidRDefault="00127D40" w:rsidP="0016694F">
      <w:pPr>
        <w:spacing w:after="0"/>
        <w:jc w:val="both"/>
        <w:rPr>
          <w:rFonts w:ascii="Times New Roman" w:hAnsi="Times New Roman" w:cs="Times New Roman"/>
          <w:b/>
          <w:sz w:val="28"/>
          <w:szCs w:val="28"/>
        </w:rPr>
      </w:pPr>
    </w:p>
    <w:p w14:paraId="6E5BEFA9" w14:textId="700CAE6D" w:rsidR="00D3457C" w:rsidRPr="00611677" w:rsidRDefault="00D3457C" w:rsidP="0016694F">
      <w:pPr>
        <w:spacing w:after="0"/>
        <w:jc w:val="both"/>
        <w:rPr>
          <w:rFonts w:ascii="Times New Roman" w:hAnsi="Times New Roman" w:cs="Times New Roman"/>
          <w:sz w:val="28"/>
          <w:szCs w:val="28"/>
        </w:rPr>
      </w:pPr>
      <w:r w:rsidRPr="00611677">
        <w:rPr>
          <w:rFonts w:ascii="Times New Roman" w:hAnsi="Times New Roman" w:cs="Times New Roman"/>
          <w:b/>
          <w:sz w:val="28"/>
          <w:szCs w:val="28"/>
        </w:rPr>
        <w:t xml:space="preserve">Муниципальная программа «Использование и охрана земель сельскохозяйственного назначения на территории Тонкинского муниципального округа Нижегородской области» </w:t>
      </w:r>
      <w:r w:rsidRPr="00611677">
        <w:rPr>
          <w:rFonts w:ascii="Times New Roman" w:hAnsi="Times New Roman" w:cs="Times New Roman"/>
          <w:sz w:val="28"/>
          <w:szCs w:val="28"/>
        </w:rPr>
        <w:t>(далее МП 23)</w:t>
      </w:r>
    </w:p>
    <w:p w14:paraId="7DFB005D" w14:textId="33DA97F3" w:rsidR="000F54BD" w:rsidRPr="00611677" w:rsidRDefault="000F54BD" w:rsidP="0016694F">
      <w:pPr>
        <w:spacing w:after="0"/>
        <w:ind w:firstLine="708"/>
        <w:jc w:val="both"/>
        <w:rPr>
          <w:rFonts w:ascii="Times New Roman" w:hAnsi="Times New Roman" w:cs="Times New Roman"/>
          <w:sz w:val="28"/>
          <w:szCs w:val="28"/>
        </w:rPr>
      </w:pPr>
      <w:r w:rsidRPr="00611677">
        <w:rPr>
          <w:rFonts w:ascii="Times New Roman" w:hAnsi="Times New Roman" w:cs="Times New Roman"/>
          <w:sz w:val="28"/>
          <w:szCs w:val="28"/>
        </w:rPr>
        <w:t>Р</w:t>
      </w:r>
      <w:r w:rsidR="00D3457C" w:rsidRPr="00611677">
        <w:rPr>
          <w:rFonts w:ascii="Times New Roman" w:hAnsi="Times New Roman" w:cs="Times New Roman"/>
          <w:sz w:val="28"/>
          <w:szCs w:val="28"/>
        </w:rPr>
        <w:t xml:space="preserve">асходы по данной программе составили </w:t>
      </w:r>
      <w:r w:rsidR="00F03157" w:rsidRPr="00611677">
        <w:rPr>
          <w:rFonts w:ascii="Times New Roman" w:hAnsi="Times New Roman" w:cs="Times New Roman"/>
          <w:sz w:val="28"/>
          <w:szCs w:val="28"/>
        </w:rPr>
        <w:t>516,0 тыс.</w:t>
      </w:r>
      <w:r w:rsidR="00D3457C" w:rsidRPr="00611677">
        <w:rPr>
          <w:rFonts w:ascii="Times New Roman" w:hAnsi="Times New Roman" w:cs="Times New Roman"/>
          <w:sz w:val="28"/>
          <w:szCs w:val="28"/>
        </w:rPr>
        <w:t xml:space="preserve"> рублей и составили </w:t>
      </w:r>
      <w:r w:rsidR="00F03157" w:rsidRPr="00611677">
        <w:rPr>
          <w:rFonts w:ascii="Times New Roman" w:hAnsi="Times New Roman" w:cs="Times New Roman"/>
          <w:sz w:val="28"/>
          <w:szCs w:val="28"/>
        </w:rPr>
        <w:t>100</w:t>
      </w:r>
      <w:r w:rsidR="00D3457C" w:rsidRPr="00611677">
        <w:rPr>
          <w:rFonts w:ascii="Times New Roman" w:hAnsi="Times New Roman" w:cs="Times New Roman"/>
          <w:sz w:val="28"/>
          <w:szCs w:val="28"/>
        </w:rPr>
        <w:t>% от пл</w:t>
      </w:r>
      <w:r w:rsidR="00D06111" w:rsidRPr="00611677">
        <w:rPr>
          <w:rFonts w:ascii="Times New Roman" w:hAnsi="Times New Roman" w:cs="Times New Roman"/>
          <w:sz w:val="28"/>
          <w:szCs w:val="28"/>
        </w:rPr>
        <w:t>ана (</w:t>
      </w:r>
      <w:r w:rsidR="00F03157" w:rsidRPr="00611677">
        <w:rPr>
          <w:rFonts w:ascii="Times New Roman" w:hAnsi="Times New Roman" w:cs="Times New Roman"/>
          <w:sz w:val="28"/>
          <w:szCs w:val="28"/>
        </w:rPr>
        <w:t>516</w:t>
      </w:r>
      <w:r w:rsidR="00D06111" w:rsidRPr="00611677">
        <w:rPr>
          <w:rFonts w:ascii="Times New Roman" w:hAnsi="Times New Roman" w:cs="Times New Roman"/>
          <w:sz w:val="28"/>
          <w:szCs w:val="28"/>
        </w:rPr>
        <w:t xml:space="preserve">,0 </w:t>
      </w:r>
      <w:r w:rsidR="00F03157" w:rsidRPr="00611677">
        <w:rPr>
          <w:rFonts w:ascii="Times New Roman" w:hAnsi="Times New Roman" w:cs="Times New Roman"/>
          <w:sz w:val="28"/>
          <w:szCs w:val="28"/>
        </w:rPr>
        <w:t>тыс. рублей</w:t>
      </w:r>
      <w:r w:rsidR="00D06111" w:rsidRPr="00611677">
        <w:rPr>
          <w:rFonts w:ascii="Times New Roman" w:hAnsi="Times New Roman" w:cs="Times New Roman"/>
          <w:sz w:val="28"/>
          <w:szCs w:val="28"/>
        </w:rPr>
        <w:t xml:space="preserve">). </w:t>
      </w:r>
      <w:r w:rsidR="00D3457C" w:rsidRPr="00611677">
        <w:rPr>
          <w:rFonts w:ascii="Times New Roman" w:hAnsi="Times New Roman" w:cs="Times New Roman"/>
          <w:sz w:val="28"/>
          <w:szCs w:val="28"/>
        </w:rPr>
        <w:t xml:space="preserve"> В общем объеме бюджета расходы на реализацию программы составили 0,1%. </w:t>
      </w:r>
    </w:p>
    <w:p w14:paraId="59B04764" w14:textId="7E75EFD7" w:rsidR="002800A9" w:rsidRPr="00611677" w:rsidRDefault="002800A9" w:rsidP="0016694F">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Заказчик</w:t>
      </w:r>
      <w:r w:rsidR="003F7135" w:rsidRPr="00611677">
        <w:rPr>
          <w:rFonts w:ascii="Times New Roman" w:hAnsi="Times New Roman" w:cs="Times New Roman"/>
          <w:sz w:val="28"/>
          <w:szCs w:val="28"/>
        </w:rPr>
        <w:t>-</w:t>
      </w:r>
      <w:r w:rsidRPr="00611677">
        <w:rPr>
          <w:rFonts w:ascii="Times New Roman" w:hAnsi="Times New Roman" w:cs="Times New Roman"/>
          <w:sz w:val="28"/>
          <w:szCs w:val="28"/>
        </w:rPr>
        <w:t xml:space="preserve">координатор МП23 – администрация Тонкинского муниципального округа Нижегородской области.     </w:t>
      </w:r>
    </w:p>
    <w:p w14:paraId="633EC5CE" w14:textId="1D1D73E0" w:rsidR="00A93569" w:rsidRPr="00611677" w:rsidRDefault="002800A9" w:rsidP="00A93569">
      <w:pPr>
        <w:spacing w:after="0"/>
        <w:ind w:firstLine="708"/>
        <w:jc w:val="both"/>
        <w:rPr>
          <w:rFonts w:ascii="Times New Roman" w:hAnsi="Times New Roman" w:cs="Times New Roman"/>
          <w:sz w:val="28"/>
          <w:szCs w:val="28"/>
        </w:rPr>
      </w:pPr>
      <w:r w:rsidRPr="00611677">
        <w:rPr>
          <w:rFonts w:ascii="Times New Roman" w:hAnsi="Times New Roman" w:cs="Times New Roman"/>
          <w:sz w:val="28"/>
          <w:szCs w:val="28"/>
        </w:rPr>
        <w:t xml:space="preserve">Исполнение расходов по МП23 осуществлялось пятью ГРБС - </w:t>
      </w:r>
      <w:proofErr w:type="spellStart"/>
      <w:r w:rsidRPr="00611677">
        <w:rPr>
          <w:rFonts w:ascii="Times New Roman" w:hAnsi="Times New Roman" w:cs="Times New Roman"/>
          <w:sz w:val="28"/>
          <w:szCs w:val="28"/>
        </w:rPr>
        <w:t>Бердниковским</w:t>
      </w:r>
      <w:proofErr w:type="spellEnd"/>
      <w:r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Пакалевским</w:t>
      </w:r>
      <w:proofErr w:type="spellEnd"/>
      <w:r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Большесодомовским</w:t>
      </w:r>
      <w:proofErr w:type="spellEnd"/>
      <w:r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Вязовским</w:t>
      </w:r>
      <w:proofErr w:type="spellEnd"/>
      <w:r w:rsidRPr="00611677">
        <w:rPr>
          <w:rFonts w:ascii="Times New Roman" w:hAnsi="Times New Roman" w:cs="Times New Roman"/>
          <w:sz w:val="28"/>
          <w:szCs w:val="28"/>
        </w:rPr>
        <w:t xml:space="preserve"> и Тонкинским территориальными отделами администрации Тонкинского муниципального округа.</w:t>
      </w:r>
      <w:r w:rsidR="0016694F" w:rsidRPr="00611677">
        <w:rPr>
          <w:rFonts w:ascii="Times New Roman" w:hAnsi="Times New Roman" w:cs="Times New Roman"/>
          <w:sz w:val="28"/>
          <w:szCs w:val="28"/>
        </w:rPr>
        <w:t xml:space="preserve">  </w:t>
      </w:r>
      <w:r w:rsidR="000F54BD" w:rsidRPr="00611677">
        <w:rPr>
          <w:rFonts w:ascii="Times New Roman" w:hAnsi="Times New Roman" w:cs="Times New Roman"/>
          <w:sz w:val="28"/>
          <w:szCs w:val="28"/>
        </w:rPr>
        <w:t xml:space="preserve">В рамках данной программы </w:t>
      </w:r>
      <w:r w:rsidR="0016694F" w:rsidRPr="00611677">
        <w:rPr>
          <w:rFonts w:ascii="Times New Roman" w:hAnsi="Times New Roman" w:cs="Times New Roman"/>
          <w:sz w:val="28"/>
          <w:szCs w:val="28"/>
        </w:rPr>
        <w:t>оплачены работы по химической обработке борщевика «Сосновского» гербицидами на территориях территориальных отделов округа.</w:t>
      </w:r>
      <w:r w:rsidR="00A93569" w:rsidRPr="00611677">
        <w:rPr>
          <w:rFonts w:ascii="Times New Roman" w:hAnsi="Times New Roman" w:cs="Times New Roman"/>
          <w:sz w:val="28"/>
          <w:szCs w:val="28"/>
        </w:rPr>
        <w:t xml:space="preserve"> По итогам проведенной оценки эффективности реализации муниципальных программ, действовавших в 2025 году рекомендовано продолжить ее реализацию.</w:t>
      </w:r>
    </w:p>
    <w:p w14:paraId="0804EEF2" w14:textId="77777777" w:rsidR="00127D40" w:rsidRPr="00611677" w:rsidRDefault="00127D40" w:rsidP="002A594D">
      <w:pPr>
        <w:spacing w:after="0"/>
        <w:jc w:val="both"/>
        <w:rPr>
          <w:rFonts w:ascii="Times New Roman" w:hAnsi="Times New Roman" w:cs="Times New Roman"/>
          <w:b/>
          <w:sz w:val="28"/>
          <w:szCs w:val="28"/>
        </w:rPr>
      </w:pPr>
    </w:p>
    <w:p w14:paraId="5A8F7A40" w14:textId="6345CE37" w:rsidR="00E52247" w:rsidRPr="00611677" w:rsidRDefault="00E52247" w:rsidP="002A594D">
      <w:pPr>
        <w:spacing w:after="0"/>
        <w:jc w:val="both"/>
        <w:rPr>
          <w:rFonts w:ascii="Times New Roman" w:hAnsi="Times New Roman" w:cs="Times New Roman"/>
          <w:sz w:val="28"/>
          <w:szCs w:val="28"/>
        </w:rPr>
      </w:pPr>
      <w:r w:rsidRPr="00611677">
        <w:rPr>
          <w:rFonts w:ascii="Times New Roman" w:hAnsi="Times New Roman" w:cs="Times New Roman"/>
          <w:b/>
          <w:sz w:val="28"/>
          <w:szCs w:val="28"/>
        </w:rPr>
        <w:t>Муниципальная программа</w:t>
      </w:r>
      <w:r w:rsidRPr="00611677">
        <w:rPr>
          <w:rFonts w:ascii="Times New Roman" w:hAnsi="Times New Roman" w:cs="Times New Roman"/>
          <w:sz w:val="28"/>
          <w:szCs w:val="28"/>
        </w:rPr>
        <w:t xml:space="preserve"> </w:t>
      </w:r>
      <w:r w:rsidRPr="00611677">
        <w:rPr>
          <w:rFonts w:ascii="Times New Roman" w:hAnsi="Times New Roman" w:cs="Times New Roman"/>
          <w:b/>
          <w:sz w:val="28"/>
          <w:szCs w:val="28"/>
        </w:rPr>
        <w:t>"Благоустройство территорий Тонкинского муниципального округа Нижегородской области"</w:t>
      </w:r>
      <w:r w:rsidRPr="00611677">
        <w:rPr>
          <w:rFonts w:ascii="Times New Roman" w:hAnsi="Times New Roman" w:cs="Times New Roman"/>
          <w:sz w:val="28"/>
          <w:szCs w:val="28"/>
        </w:rPr>
        <w:t>(</w:t>
      </w:r>
      <w:r w:rsidR="002A594D" w:rsidRPr="00611677">
        <w:rPr>
          <w:rFonts w:ascii="Times New Roman" w:hAnsi="Times New Roman" w:cs="Times New Roman"/>
          <w:bCs/>
          <w:sz w:val="28"/>
          <w:szCs w:val="28"/>
        </w:rPr>
        <w:t>далее МП</w:t>
      </w:r>
      <w:r w:rsidR="00E94610" w:rsidRPr="00611677">
        <w:rPr>
          <w:rFonts w:ascii="Times New Roman" w:hAnsi="Times New Roman" w:cs="Times New Roman"/>
          <w:bCs/>
          <w:sz w:val="28"/>
          <w:szCs w:val="28"/>
        </w:rPr>
        <w:t>24</w:t>
      </w:r>
      <w:r w:rsidRPr="00611677">
        <w:rPr>
          <w:rFonts w:ascii="Times New Roman" w:hAnsi="Times New Roman" w:cs="Times New Roman"/>
          <w:bCs/>
          <w:sz w:val="28"/>
          <w:szCs w:val="28"/>
        </w:rPr>
        <w:t>)</w:t>
      </w:r>
      <w:r w:rsidRPr="00611677">
        <w:rPr>
          <w:rFonts w:ascii="Times New Roman" w:hAnsi="Times New Roman" w:cs="Times New Roman"/>
          <w:b/>
          <w:bCs/>
          <w:sz w:val="28"/>
          <w:szCs w:val="28"/>
        </w:rPr>
        <w:t xml:space="preserve"> </w:t>
      </w:r>
      <w:r w:rsidRPr="00611677">
        <w:rPr>
          <w:rFonts w:ascii="Times New Roman" w:hAnsi="Times New Roman" w:cs="Times New Roman"/>
          <w:sz w:val="28"/>
          <w:szCs w:val="28"/>
        </w:rPr>
        <w:t xml:space="preserve">расходы исполнены в сумме </w:t>
      </w:r>
      <w:r w:rsidR="00E91BF5" w:rsidRPr="00611677">
        <w:rPr>
          <w:rFonts w:ascii="Times New Roman" w:hAnsi="Times New Roman" w:cs="Times New Roman"/>
          <w:sz w:val="28"/>
          <w:szCs w:val="28"/>
        </w:rPr>
        <w:t>53547,3</w:t>
      </w:r>
      <w:r w:rsidRPr="00611677">
        <w:rPr>
          <w:rFonts w:ascii="Times New Roman" w:hAnsi="Times New Roman" w:cs="Times New Roman"/>
          <w:sz w:val="28"/>
          <w:szCs w:val="28"/>
        </w:rPr>
        <w:t xml:space="preserve"> тыс. рублей или </w:t>
      </w:r>
      <w:r w:rsidR="00E91BF5" w:rsidRPr="00611677">
        <w:rPr>
          <w:rFonts w:ascii="Times New Roman" w:hAnsi="Times New Roman" w:cs="Times New Roman"/>
          <w:sz w:val="28"/>
          <w:szCs w:val="28"/>
        </w:rPr>
        <w:t>91,6</w:t>
      </w:r>
      <w:r w:rsidRPr="00611677">
        <w:rPr>
          <w:rFonts w:ascii="Times New Roman" w:hAnsi="Times New Roman" w:cs="Times New Roman"/>
          <w:sz w:val="28"/>
          <w:szCs w:val="28"/>
        </w:rPr>
        <w:t xml:space="preserve"> % от уточненного годового плана</w:t>
      </w:r>
      <w:r w:rsidR="002A594D" w:rsidRPr="00611677">
        <w:rPr>
          <w:rFonts w:ascii="Times New Roman" w:hAnsi="Times New Roman" w:cs="Times New Roman"/>
          <w:sz w:val="28"/>
          <w:szCs w:val="28"/>
        </w:rPr>
        <w:t xml:space="preserve"> (</w:t>
      </w:r>
      <w:r w:rsidR="00E91BF5" w:rsidRPr="00611677">
        <w:rPr>
          <w:rFonts w:ascii="Times New Roman" w:hAnsi="Times New Roman" w:cs="Times New Roman"/>
          <w:sz w:val="28"/>
          <w:szCs w:val="28"/>
        </w:rPr>
        <w:t>58437,0</w:t>
      </w:r>
      <w:r w:rsidR="00D06111" w:rsidRPr="00611677">
        <w:rPr>
          <w:rFonts w:ascii="Times New Roman" w:hAnsi="Times New Roman" w:cs="Times New Roman"/>
          <w:sz w:val="28"/>
          <w:szCs w:val="28"/>
        </w:rPr>
        <w:t xml:space="preserve"> тыс. рублей</w:t>
      </w:r>
      <w:r w:rsidR="002A594D" w:rsidRPr="00611677">
        <w:rPr>
          <w:rFonts w:ascii="Times New Roman" w:hAnsi="Times New Roman" w:cs="Times New Roman"/>
          <w:sz w:val="28"/>
          <w:szCs w:val="28"/>
        </w:rPr>
        <w:t>)</w:t>
      </w:r>
      <w:r w:rsidRPr="00611677">
        <w:rPr>
          <w:rFonts w:ascii="Times New Roman" w:hAnsi="Times New Roman" w:cs="Times New Roman"/>
          <w:sz w:val="28"/>
          <w:szCs w:val="28"/>
        </w:rPr>
        <w:t>.</w:t>
      </w:r>
      <w:r w:rsidR="00B15505" w:rsidRPr="00611677">
        <w:rPr>
          <w:rFonts w:ascii="Times New Roman" w:hAnsi="Times New Roman" w:cs="Times New Roman"/>
          <w:sz w:val="28"/>
          <w:szCs w:val="28"/>
        </w:rPr>
        <w:t xml:space="preserve"> </w:t>
      </w:r>
      <w:r w:rsidRPr="00611677">
        <w:rPr>
          <w:rFonts w:ascii="Times New Roman" w:hAnsi="Times New Roman" w:cs="Times New Roman"/>
          <w:sz w:val="28"/>
          <w:szCs w:val="28"/>
        </w:rPr>
        <w:t>Доля расходов по данной муниципальной программе в общей сумме расход</w:t>
      </w:r>
      <w:r w:rsidR="002A594D" w:rsidRPr="00611677">
        <w:rPr>
          <w:rFonts w:ascii="Times New Roman" w:hAnsi="Times New Roman" w:cs="Times New Roman"/>
          <w:sz w:val="28"/>
          <w:szCs w:val="28"/>
        </w:rPr>
        <w:t xml:space="preserve">ов бюджета округа составила </w:t>
      </w:r>
      <w:r w:rsidR="00E91BF5" w:rsidRPr="00611677">
        <w:rPr>
          <w:rFonts w:ascii="Times New Roman" w:hAnsi="Times New Roman" w:cs="Times New Roman"/>
          <w:sz w:val="28"/>
          <w:szCs w:val="28"/>
        </w:rPr>
        <w:t>8,1</w:t>
      </w:r>
      <w:r w:rsidRPr="00611677">
        <w:rPr>
          <w:rFonts w:ascii="Times New Roman" w:hAnsi="Times New Roman" w:cs="Times New Roman"/>
          <w:sz w:val="28"/>
          <w:szCs w:val="28"/>
        </w:rPr>
        <w:t>%.</w:t>
      </w:r>
    </w:p>
    <w:p w14:paraId="5ACD452D" w14:textId="1F7B2F0F" w:rsidR="002A594D" w:rsidRPr="00611677" w:rsidRDefault="002A594D" w:rsidP="002A594D">
      <w:pPr>
        <w:spacing w:after="0"/>
        <w:jc w:val="both"/>
        <w:rPr>
          <w:rFonts w:ascii="Times New Roman" w:hAnsi="Times New Roman" w:cs="Times New Roman"/>
          <w:sz w:val="28"/>
          <w:szCs w:val="28"/>
        </w:rPr>
      </w:pPr>
      <w:r w:rsidRPr="00611677">
        <w:rPr>
          <w:rFonts w:ascii="Times New Roman" w:hAnsi="Times New Roman" w:cs="Times New Roman"/>
          <w:sz w:val="28"/>
          <w:szCs w:val="28"/>
        </w:rPr>
        <w:t>Исполнение расходов по МП</w:t>
      </w:r>
      <w:r w:rsidR="00E94610" w:rsidRPr="00611677">
        <w:rPr>
          <w:rFonts w:ascii="Times New Roman" w:hAnsi="Times New Roman" w:cs="Times New Roman"/>
          <w:sz w:val="28"/>
          <w:szCs w:val="28"/>
        </w:rPr>
        <w:t>24</w:t>
      </w:r>
      <w:r w:rsidRPr="00611677">
        <w:rPr>
          <w:rFonts w:ascii="Times New Roman" w:hAnsi="Times New Roman" w:cs="Times New Roman"/>
          <w:sz w:val="28"/>
          <w:szCs w:val="28"/>
        </w:rPr>
        <w:t xml:space="preserve"> осуществлялось </w:t>
      </w:r>
      <w:r w:rsidR="00E94610" w:rsidRPr="00611677">
        <w:rPr>
          <w:rFonts w:ascii="Times New Roman" w:hAnsi="Times New Roman" w:cs="Times New Roman"/>
          <w:sz w:val="28"/>
          <w:szCs w:val="28"/>
        </w:rPr>
        <w:t>пятью</w:t>
      </w:r>
      <w:r w:rsidRPr="00611677">
        <w:rPr>
          <w:rFonts w:ascii="Times New Roman" w:hAnsi="Times New Roman" w:cs="Times New Roman"/>
          <w:sz w:val="28"/>
          <w:szCs w:val="28"/>
        </w:rPr>
        <w:t xml:space="preserve"> ГРБС – </w:t>
      </w:r>
      <w:proofErr w:type="spellStart"/>
      <w:r w:rsidRPr="00611677">
        <w:rPr>
          <w:rFonts w:ascii="Times New Roman" w:hAnsi="Times New Roman" w:cs="Times New Roman"/>
          <w:sz w:val="28"/>
          <w:szCs w:val="28"/>
        </w:rPr>
        <w:t>Бердниковским</w:t>
      </w:r>
      <w:proofErr w:type="spellEnd"/>
      <w:r w:rsidRPr="00611677">
        <w:rPr>
          <w:rFonts w:ascii="Times New Roman" w:hAnsi="Times New Roman" w:cs="Times New Roman"/>
          <w:sz w:val="28"/>
          <w:szCs w:val="28"/>
        </w:rPr>
        <w:t xml:space="preserve">, </w:t>
      </w:r>
      <w:proofErr w:type="spellStart"/>
      <w:proofErr w:type="gramStart"/>
      <w:r w:rsidRPr="00611677">
        <w:rPr>
          <w:rFonts w:ascii="Times New Roman" w:hAnsi="Times New Roman" w:cs="Times New Roman"/>
          <w:sz w:val="28"/>
          <w:szCs w:val="28"/>
        </w:rPr>
        <w:t>Пакалевским</w:t>
      </w:r>
      <w:proofErr w:type="spellEnd"/>
      <w:r w:rsidRPr="00611677">
        <w:rPr>
          <w:rFonts w:ascii="Times New Roman" w:hAnsi="Times New Roman" w:cs="Times New Roman"/>
          <w:sz w:val="28"/>
          <w:szCs w:val="28"/>
        </w:rPr>
        <w:t xml:space="preserve">, </w:t>
      </w:r>
      <w:r w:rsidR="00875195"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Большесодомовским</w:t>
      </w:r>
      <w:proofErr w:type="spellEnd"/>
      <w:proofErr w:type="gramEnd"/>
      <w:r w:rsidRPr="00611677">
        <w:rPr>
          <w:rFonts w:ascii="Times New Roman" w:hAnsi="Times New Roman" w:cs="Times New Roman"/>
          <w:sz w:val="28"/>
          <w:szCs w:val="28"/>
        </w:rPr>
        <w:t>,</w:t>
      </w:r>
      <w:r w:rsidR="00875195"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Вязовским</w:t>
      </w:r>
      <w:proofErr w:type="spellEnd"/>
      <w:r w:rsidRPr="00611677">
        <w:rPr>
          <w:rFonts w:ascii="Times New Roman" w:hAnsi="Times New Roman" w:cs="Times New Roman"/>
          <w:sz w:val="28"/>
          <w:szCs w:val="28"/>
        </w:rPr>
        <w:t xml:space="preserve"> и Тонкинским территориальными отделами администрации Тонкинского муниципального округа Нижегородской области.</w:t>
      </w:r>
    </w:p>
    <w:p w14:paraId="7D99795C" w14:textId="6BB18682" w:rsidR="002A594D" w:rsidRPr="00611677" w:rsidRDefault="002A594D" w:rsidP="002A594D">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Информация о структуре финансирования мероприятий МП43 и кассовом исполнении представлена в таблице </w:t>
      </w:r>
      <w:r w:rsidR="00D06111" w:rsidRPr="00611677">
        <w:rPr>
          <w:rFonts w:ascii="Times New Roman" w:hAnsi="Times New Roman" w:cs="Times New Roman"/>
          <w:sz w:val="28"/>
          <w:szCs w:val="28"/>
        </w:rPr>
        <w:t>25</w:t>
      </w:r>
      <w:r w:rsidRPr="00611677">
        <w:rPr>
          <w:rFonts w:ascii="Times New Roman" w:hAnsi="Times New Roman" w:cs="Times New Roman"/>
          <w:sz w:val="28"/>
          <w:szCs w:val="28"/>
        </w:rPr>
        <w:t>.</w:t>
      </w:r>
    </w:p>
    <w:p w14:paraId="4943B9CF" w14:textId="2EAD5346" w:rsidR="00875195" w:rsidRPr="00611677" w:rsidRDefault="00D06111" w:rsidP="00B15505">
      <w:pPr>
        <w:pStyle w:val="a5"/>
        <w:spacing w:after="0"/>
        <w:jc w:val="right"/>
        <w:rPr>
          <w:rFonts w:ascii="Times New Roman" w:hAnsi="Times New Roman"/>
          <w:color w:val="auto"/>
          <w:sz w:val="22"/>
          <w:szCs w:val="22"/>
        </w:rPr>
      </w:pPr>
      <w:r w:rsidRPr="00611677">
        <w:rPr>
          <w:rFonts w:ascii="Times New Roman" w:hAnsi="Times New Roman"/>
          <w:color w:val="auto"/>
          <w:sz w:val="22"/>
          <w:szCs w:val="22"/>
        </w:rPr>
        <w:lastRenderedPageBreak/>
        <w:t>Таблица 25</w:t>
      </w:r>
      <w:r w:rsidR="00B15505" w:rsidRPr="00611677">
        <w:rPr>
          <w:rFonts w:ascii="Times New Roman" w:hAnsi="Times New Roman"/>
          <w:color w:val="auto"/>
          <w:sz w:val="22"/>
          <w:szCs w:val="22"/>
        </w:rPr>
        <w:t xml:space="preserve"> (</w:t>
      </w:r>
      <w:r w:rsidR="00AE17E5" w:rsidRPr="00611677">
        <w:rPr>
          <w:rFonts w:ascii="Times New Roman" w:hAnsi="Times New Roman"/>
          <w:color w:val="auto"/>
          <w:sz w:val="22"/>
          <w:szCs w:val="22"/>
        </w:rPr>
        <w:t>тыс. рублей</w:t>
      </w:r>
      <w:r w:rsidR="00B15505" w:rsidRPr="00611677">
        <w:rPr>
          <w:rFonts w:ascii="Times New Roman" w:hAnsi="Times New Roman"/>
          <w:color w:val="auto"/>
          <w:sz w:val="22"/>
          <w:szCs w:val="22"/>
        </w:rPr>
        <w:t>)</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297"/>
        <w:gridCol w:w="1255"/>
        <w:gridCol w:w="1046"/>
        <w:gridCol w:w="1221"/>
      </w:tblGrid>
      <w:tr w:rsidR="00875195" w:rsidRPr="00611677" w14:paraId="5CFA4828" w14:textId="77777777" w:rsidTr="00875195">
        <w:trPr>
          <w:trHeight w:val="761"/>
        </w:trPr>
        <w:tc>
          <w:tcPr>
            <w:tcW w:w="5245" w:type="dxa"/>
            <w:shd w:val="clear" w:color="auto" w:fill="auto"/>
            <w:vAlign w:val="center"/>
            <w:hideMark/>
          </w:tcPr>
          <w:p w14:paraId="4B8A7164"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Наименование мероприятий</w:t>
            </w:r>
          </w:p>
        </w:tc>
        <w:tc>
          <w:tcPr>
            <w:tcW w:w="1297" w:type="dxa"/>
            <w:shd w:val="clear" w:color="auto" w:fill="auto"/>
            <w:vAlign w:val="center"/>
            <w:hideMark/>
          </w:tcPr>
          <w:p w14:paraId="192CF933"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Уточненный план 2025</w:t>
            </w:r>
          </w:p>
        </w:tc>
        <w:tc>
          <w:tcPr>
            <w:tcW w:w="1255" w:type="dxa"/>
            <w:shd w:val="clear" w:color="auto" w:fill="auto"/>
            <w:vAlign w:val="center"/>
            <w:hideMark/>
          </w:tcPr>
          <w:p w14:paraId="6D60D445"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Исполнение за 2025 год</w:t>
            </w:r>
          </w:p>
        </w:tc>
        <w:tc>
          <w:tcPr>
            <w:tcW w:w="1046" w:type="dxa"/>
            <w:shd w:val="clear" w:color="auto" w:fill="auto"/>
            <w:vAlign w:val="bottom"/>
            <w:hideMark/>
          </w:tcPr>
          <w:p w14:paraId="04AD1C30"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удельный вес</w:t>
            </w:r>
          </w:p>
          <w:p w14:paraId="36BC447E" w14:textId="76CF2AE2"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p>
        </w:tc>
        <w:tc>
          <w:tcPr>
            <w:tcW w:w="1221" w:type="dxa"/>
            <w:shd w:val="clear" w:color="auto" w:fill="auto"/>
            <w:vAlign w:val="center"/>
            <w:hideMark/>
          </w:tcPr>
          <w:p w14:paraId="6F9C5F20"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Процент исполнения за 2025 год</w:t>
            </w:r>
          </w:p>
        </w:tc>
      </w:tr>
      <w:tr w:rsidR="00875195" w:rsidRPr="00611677" w14:paraId="4B0AB304" w14:textId="77777777" w:rsidTr="00FD169F">
        <w:trPr>
          <w:trHeight w:val="420"/>
        </w:trPr>
        <w:tc>
          <w:tcPr>
            <w:tcW w:w="5245" w:type="dxa"/>
            <w:shd w:val="clear" w:color="auto" w:fill="auto"/>
            <w:vAlign w:val="center"/>
            <w:hideMark/>
          </w:tcPr>
          <w:p w14:paraId="08AF185A" w14:textId="77777777" w:rsidR="00875195" w:rsidRPr="00611677" w:rsidRDefault="00875195" w:rsidP="00875195">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МП "Благоустройство территорий Тонкинского муниципального округа Нижегородской области"</w:t>
            </w:r>
          </w:p>
        </w:tc>
        <w:tc>
          <w:tcPr>
            <w:tcW w:w="1297" w:type="dxa"/>
            <w:shd w:val="clear" w:color="auto" w:fill="auto"/>
            <w:vAlign w:val="center"/>
            <w:hideMark/>
          </w:tcPr>
          <w:p w14:paraId="4045E4CD"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58 437,0</w:t>
            </w:r>
          </w:p>
        </w:tc>
        <w:tc>
          <w:tcPr>
            <w:tcW w:w="1255" w:type="dxa"/>
            <w:shd w:val="clear" w:color="auto" w:fill="auto"/>
            <w:vAlign w:val="center"/>
            <w:hideMark/>
          </w:tcPr>
          <w:p w14:paraId="5467577A"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53 547,3</w:t>
            </w:r>
          </w:p>
        </w:tc>
        <w:tc>
          <w:tcPr>
            <w:tcW w:w="1046" w:type="dxa"/>
            <w:shd w:val="clear" w:color="auto" w:fill="auto"/>
            <w:vAlign w:val="center"/>
            <w:hideMark/>
          </w:tcPr>
          <w:p w14:paraId="1B93B658"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100,0%</w:t>
            </w:r>
          </w:p>
        </w:tc>
        <w:tc>
          <w:tcPr>
            <w:tcW w:w="1221" w:type="dxa"/>
            <w:shd w:val="clear" w:color="auto" w:fill="auto"/>
            <w:vAlign w:val="center"/>
            <w:hideMark/>
          </w:tcPr>
          <w:p w14:paraId="0CC70B57"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91,6%</w:t>
            </w:r>
          </w:p>
        </w:tc>
      </w:tr>
      <w:tr w:rsidR="00875195" w:rsidRPr="00611677" w14:paraId="7ECAA39B" w14:textId="77777777" w:rsidTr="00FD169F">
        <w:trPr>
          <w:trHeight w:val="667"/>
        </w:trPr>
        <w:tc>
          <w:tcPr>
            <w:tcW w:w="5245" w:type="dxa"/>
            <w:shd w:val="clear" w:color="auto" w:fill="auto"/>
            <w:vAlign w:val="center"/>
            <w:hideMark/>
          </w:tcPr>
          <w:p w14:paraId="748272F2" w14:textId="77777777" w:rsidR="00875195" w:rsidRPr="00611677" w:rsidRDefault="00875195" w:rsidP="00875195">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Подпрограмма "Мероприятия по благоустройству территории Тонкинского муниципального округа Нижегородской области"</w:t>
            </w:r>
          </w:p>
        </w:tc>
        <w:tc>
          <w:tcPr>
            <w:tcW w:w="1297" w:type="dxa"/>
            <w:shd w:val="clear" w:color="auto" w:fill="auto"/>
            <w:vAlign w:val="center"/>
            <w:hideMark/>
          </w:tcPr>
          <w:p w14:paraId="4B80AD97"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31 294,8</w:t>
            </w:r>
          </w:p>
        </w:tc>
        <w:tc>
          <w:tcPr>
            <w:tcW w:w="1255" w:type="dxa"/>
            <w:shd w:val="clear" w:color="auto" w:fill="auto"/>
            <w:vAlign w:val="center"/>
            <w:hideMark/>
          </w:tcPr>
          <w:p w14:paraId="2290677A"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27 882,4</w:t>
            </w:r>
          </w:p>
        </w:tc>
        <w:tc>
          <w:tcPr>
            <w:tcW w:w="1046" w:type="dxa"/>
            <w:shd w:val="clear" w:color="auto" w:fill="auto"/>
            <w:vAlign w:val="center"/>
            <w:hideMark/>
          </w:tcPr>
          <w:p w14:paraId="18DE8332"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52,1%</w:t>
            </w:r>
          </w:p>
        </w:tc>
        <w:tc>
          <w:tcPr>
            <w:tcW w:w="1221" w:type="dxa"/>
            <w:shd w:val="clear" w:color="auto" w:fill="auto"/>
            <w:vAlign w:val="center"/>
            <w:hideMark/>
          </w:tcPr>
          <w:p w14:paraId="2B5BE0C5"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89,1%</w:t>
            </w:r>
          </w:p>
        </w:tc>
      </w:tr>
      <w:tr w:rsidR="00875195" w:rsidRPr="00611677" w14:paraId="41BA9778" w14:textId="77777777" w:rsidTr="00875195">
        <w:trPr>
          <w:trHeight w:val="255"/>
        </w:trPr>
        <w:tc>
          <w:tcPr>
            <w:tcW w:w="5245" w:type="dxa"/>
            <w:shd w:val="clear" w:color="auto" w:fill="auto"/>
            <w:vAlign w:val="center"/>
            <w:hideMark/>
          </w:tcPr>
          <w:p w14:paraId="3EF35A6F" w14:textId="77777777" w:rsidR="00875195" w:rsidRPr="00611677" w:rsidRDefault="00875195" w:rsidP="00875195">
            <w:pPr>
              <w:spacing w:after="0" w:line="240" w:lineRule="auto"/>
              <w:rPr>
                <w:rFonts w:ascii="Times New Roman" w:eastAsia="Times New Roman" w:hAnsi="Times New Roman" w:cs="Times New Roman"/>
                <w:bCs/>
                <w:sz w:val="20"/>
                <w:szCs w:val="20"/>
                <w:lang w:eastAsia="ru-RU"/>
              </w:rPr>
            </w:pPr>
            <w:r w:rsidRPr="00611677">
              <w:rPr>
                <w:rFonts w:ascii="Times New Roman" w:eastAsia="Times New Roman" w:hAnsi="Times New Roman" w:cs="Times New Roman"/>
                <w:bCs/>
                <w:sz w:val="20"/>
                <w:szCs w:val="20"/>
                <w:lang w:eastAsia="ru-RU"/>
              </w:rPr>
              <w:t>Организация уличного освещения</w:t>
            </w:r>
          </w:p>
        </w:tc>
        <w:tc>
          <w:tcPr>
            <w:tcW w:w="1297" w:type="dxa"/>
            <w:shd w:val="clear" w:color="auto" w:fill="auto"/>
            <w:vAlign w:val="center"/>
            <w:hideMark/>
          </w:tcPr>
          <w:p w14:paraId="18E1282C"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1923,7</w:t>
            </w:r>
          </w:p>
        </w:tc>
        <w:tc>
          <w:tcPr>
            <w:tcW w:w="1255" w:type="dxa"/>
            <w:shd w:val="clear" w:color="auto" w:fill="auto"/>
            <w:vAlign w:val="center"/>
            <w:hideMark/>
          </w:tcPr>
          <w:p w14:paraId="10CEDD47"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1899,7</w:t>
            </w:r>
          </w:p>
        </w:tc>
        <w:tc>
          <w:tcPr>
            <w:tcW w:w="1046" w:type="dxa"/>
            <w:shd w:val="clear" w:color="auto" w:fill="auto"/>
            <w:vAlign w:val="center"/>
            <w:hideMark/>
          </w:tcPr>
          <w:p w14:paraId="6B0BB698"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3,5%</w:t>
            </w:r>
          </w:p>
        </w:tc>
        <w:tc>
          <w:tcPr>
            <w:tcW w:w="1221" w:type="dxa"/>
            <w:shd w:val="clear" w:color="auto" w:fill="auto"/>
            <w:vAlign w:val="center"/>
            <w:hideMark/>
          </w:tcPr>
          <w:p w14:paraId="3B68E233" w14:textId="77777777" w:rsidR="00875195" w:rsidRPr="00611677" w:rsidRDefault="00875195" w:rsidP="00875195">
            <w:pPr>
              <w:spacing w:after="0" w:line="240" w:lineRule="auto"/>
              <w:jc w:val="center"/>
              <w:rPr>
                <w:rFonts w:ascii="Times New Roman" w:eastAsia="Times New Roman" w:hAnsi="Times New Roman" w:cs="Times New Roman"/>
                <w:bCs/>
                <w:sz w:val="20"/>
                <w:szCs w:val="20"/>
                <w:lang w:eastAsia="ru-RU"/>
              </w:rPr>
            </w:pPr>
            <w:r w:rsidRPr="00611677">
              <w:rPr>
                <w:rFonts w:ascii="Times New Roman" w:eastAsia="Times New Roman" w:hAnsi="Times New Roman" w:cs="Times New Roman"/>
                <w:bCs/>
                <w:sz w:val="20"/>
                <w:szCs w:val="20"/>
                <w:lang w:eastAsia="ru-RU"/>
              </w:rPr>
              <w:t>98,8%</w:t>
            </w:r>
          </w:p>
        </w:tc>
      </w:tr>
      <w:tr w:rsidR="00875195" w:rsidRPr="00611677" w14:paraId="7EB54791" w14:textId="77777777" w:rsidTr="00875195">
        <w:trPr>
          <w:trHeight w:val="255"/>
        </w:trPr>
        <w:tc>
          <w:tcPr>
            <w:tcW w:w="5245" w:type="dxa"/>
            <w:shd w:val="clear" w:color="auto" w:fill="auto"/>
            <w:vAlign w:val="center"/>
            <w:hideMark/>
          </w:tcPr>
          <w:p w14:paraId="2E51A160" w14:textId="77777777" w:rsidR="00875195" w:rsidRPr="00611677" w:rsidRDefault="00875195" w:rsidP="00875195">
            <w:pPr>
              <w:spacing w:after="0" w:line="240" w:lineRule="auto"/>
              <w:rPr>
                <w:rFonts w:ascii="Times New Roman" w:eastAsia="Times New Roman" w:hAnsi="Times New Roman" w:cs="Times New Roman"/>
                <w:bCs/>
                <w:sz w:val="20"/>
                <w:szCs w:val="20"/>
                <w:lang w:eastAsia="ru-RU"/>
              </w:rPr>
            </w:pPr>
            <w:r w:rsidRPr="00611677">
              <w:rPr>
                <w:rFonts w:ascii="Times New Roman" w:eastAsia="Times New Roman" w:hAnsi="Times New Roman" w:cs="Times New Roman"/>
                <w:bCs/>
                <w:sz w:val="20"/>
                <w:szCs w:val="20"/>
                <w:lang w:eastAsia="ru-RU"/>
              </w:rPr>
              <w:t>Озеленение территории</w:t>
            </w:r>
          </w:p>
        </w:tc>
        <w:tc>
          <w:tcPr>
            <w:tcW w:w="1297" w:type="dxa"/>
            <w:shd w:val="clear" w:color="auto" w:fill="auto"/>
            <w:vAlign w:val="center"/>
            <w:hideMark/>
          </w:tcPr>
          <w:p w14:paraId="0CA89DFE"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565,4</w:t>
            </w:r>
          </w:p>
        </w:tc>
        <w:tc>
          <w:tcPr>
            <w:tcW w:w="1255" w:type="dxa"/>
            <w:shd w:val="clear" w:color="auto" w:fill="auto"/>
            <w:vAlign w:val="center"/>
            <w:hideMark/>
          </w:tcPr>
          <w:p w14:paraId="3BC1E301"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550,8</w:t>
            </w:r>
          </w:p>
        </w:tc>
        <w:tc>
          <w:tcPr>
            <w:tcW w:w="1046" w:type="dxa"/>
            <w:shd w:val="clear" w:color="auto" w:fill="auto"/>
            <w:vAlign w:val="center"/>
            <w:hideMark/>
          </w:tcPr>
          <w:p w14:paraId="182E6D04"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1,0%</w:t>
            </w:r>
          </w:p>
        </w:tc>
        <w:tc>
          <w:tcPr>
            <w:tcW w:w="1221" w:type="dxa"/>
            <w:shd w:val="clear" w:color="auto" w:fill="auto"/>
            <w:vAlign w:val="center"/>
            <w:hideMark/>
          </w:tcPr>
          <w:p w14:paraId="4818E927" w14:textId="77777777" w:rsidR="00875195" w:rsidRPr="00611677" w:rsidRDefault="00875195" w:rsidP="00875195">
            <w:pPr>
              <w:spacing w:after="0" w:line="240" w:lineRule="auto"/>
              <w:jc w:val="center"/>
              <w:rPr>
                <w:rFonts w:ascii="Times New Roman" w:eastAsia="Times New Roman" w:hAnsi="Times New Roman" w:cs="Times New Roman"/>
                <w:bCs/>
                <w:sz w:val="20"/>
                <w:szCs w:val="20"/>
                <w:lang w:eastAsia="ru-RU"/>
              </w:rPr>
            </w:pPr>
            <w:r w:rsidRPr="00611677">
              <w:rPr>
                <w:rFonts w:ascii="Times New Roman" w:eastAsia="Times New Roman" w:hAnsi="Times New Roman" w:cs="Times New Roman"/>
                <w:bCs/>
                <w:sz w:val="20"/>
                <w:szCs w:val="20"/>
                <w:lang w:eastAsia="ru-RU"/>
              </w:rPr>
              <w:t>97,4%</w:t>
            </w:r>
          </w:p>
        </w:tc>
      </w:tr>
      <w:tr w:rsidR="00875195" w:rsidRPr="00611677" w14:paraId="001E5B69" w14:textId="77777777" w:rsidTr="00875195">
        <w:trPr>
          <w:trHeight w:val="255"/>
        </w:trPr>
        <w:tc>
          <w:tcPr>
            <w:tcW w:w="5245" w:type="dxa"/>
            <w:shd w:val="clear" w:color="auto" w:fill="auto"/>
            <w:vAlign w:val="center"/>
            <w:hideMark/>
          </w:tcPr>
          <w:p w14:paraId="0B87940B" w14:textId="77777777" w:rsidR="00875195" w:rsidRPr="00611677" w:rsidRDefault="00875195" w:rsidP="00875195">
            <w:pPr>
              <w:spacing w:after="0" w:line="240" w:lineRule="auto"/>
              <w:rPr>
                <w:rFonts w:ascii="Times New Roman" w:eastAsia="Times New Roman" w:hAnsi="Times New Roman" w:cs="Times New Roman"/>
                <w:bCs/>
                <w:sz w:val="20"/>
                <w:szCs w:val="20"/>
                <w:lang w:eastAsia="ru-RU"/>
              </w:rPr>
            </w:pPr>
            <w:r w:rsidRPr="00611677">
              <w:rPr>
                <w:rFonts w:ascii="Times New Roman" w:eastAsia="Times New Roman" w:hAnsi="Times New Roman" w:cs="Times New Roman"/>
                <w:bCs/>
                <w:sz w:val="20"/>
                <w:szCs w:val="20"/>
                <w:lang w:eastAsia="ru-RU"/>
              </w:rPr>
              <w:t>Организация и содержание мест захоронения</w:t>
            </w:r>
          </w:p>
        </w:tc>
        <w:tc>
          <w:tcPr>
            <w:tcW w:w="1297" w:type="dxa"/>
            <w:shd w:val="clear" w:color="auto" w:fill="auto"/>
            <w:vAlign w:val="center"/>
            <w:hideMark/>
          </w:tcPr>
          <w:p w14:paraId="6B4721F7"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573,6</w:t>
            </w:r>
          </w:p>
        </w:tc>
        <w:tc>
          <w:tcPr>
            <w:tcW w:w="1255" w:type="dxa"/>
            <w:shd w:val="clear" w:color="auto" w:fill="auto"/>
            <w:vAlign w:val="center"/>
            <w:hideMark/>
          </w:tcPr>
          <w:p w14:paraId="22EEF4DF"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328,1</w:t>
            </w:r>
          </w:p>
        </w:tc>
        <w:tc>
          <w:tcPr>
            <w:tcW w:w="1046" w:type="dxa"/>
            <w:shd w:val="clear" w:color="auto" w:fill="auto"/>
            <w:vAlign w:val="center"/>
            <w:hideMark/>
          </w:tcPr>
          <w:p w14:paraId="4434D778"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0,6%</w:t>
            </w:r>
          </w:p>
        </w:tc>
        <w:tc>
          <w:tcPr>
            <w:tcW w:w="1221" w:type="dxa"/>
            <w:shd w:val="clear" w:color="auto" w:fill="auto"/>
            <w:vAlign w:val="center"/>
            <w:hideMark/>
          </w:tcPr>
          <w:p w14:paraId="3A3AE2DF" w14:textId="77777777" w:rsidR="00875195" w:rsidRPr="00611677" w:rsidRDefault="00875195" w:rsidP="00875195">
            <w:pPr>
              <w:spacing w:after="0" w:line="240" w:lineRule="auto"/>
              <w:jc w:val="center"/>
              <w:rPr>
                <w:rFonts w:ascii="Times New Roman" w:eastAsia="Times New Roman" w:hAnsi="Times New Roman" w:cs="Times New Roman"/>
                <w:bCs/>
                <w:sz w:val="20"/>
                <w:szCs w:val="20"/>
                <w:lang w:eastAsia="ru-RU"/>
              </w:rPr>
            </w:pPr>
            <w:r w:rsidRPr="00611677">
              <w:rPr>
                <w:rFonts w:ascii="Times New Roman" w:eastAsia="Times New Roman" w:hAnsi="Times New Roman" w:cs="Times New Roman"/>
                <w:bCs/>
                <w:sz w:val="20"/>
                <w:szCs w:val="20"/>
                <w:lang w:eastAsia="ru-RU"/>
              </w:rPr>
              <w:t>57,2%</w:t>
            </w:r>
          </w:p>
        </w:tc>
      </w:tr>
      <w:tr w:rsidR="00875195" w:rsidRPr="00611677" w14:paraId="369F0B5D" w14:textId="77777777" w:rsidTr="00875195">
        <w:trPr>
          <w:trHeight w:val="255"/>
        </w:trPr>
        <w:tc>
          <w:tcPr>
            <w:tcW w:w="5245" w:type="dxa"/>
            <w:shd w:val="clear" w:color="auto" w:fill="auto"/>
            <w:vAlign w:val="center"/>
            <w:hideMark/>
          </w:tcPr>
          <w:p w14:paraId="27A568D1" w14:textId="77777777" w:rsidR="00875195" w:rsidRPr="00611677" w:rsidRDefault="00875195" w:rsidP="00875195">
            <w:pPr>
              <w:spacing w:after="0" w:line="240" w:lineRule="auto"/>
              <w:rPr>
                <w:rFonts w:ascii="Times New Roman" w:eastAsia="Times New Roman" w:hAnsi="Times New Roman" w:cs="Times New Roman"/>
                <w:bCs/>
                <w:sz w:val="20"/>
                <w:szCs w:val="20"/>
                <w:lang w:eastAsia="ru-RU"/>
              </w:rPr>
            </w:pPr>
            <w:r w:rsidRPr="00611677">
              <w:rPr>
                <w:rFonts w:ascii="Times New Roman" w:eastAsia="Times New Roman" w:hAnsi="Times New Roman" w:cs="Times New Roman"/>
                <w:bCs/>
                <w:sz w:val="20"/>
                <w:szCs w:val="20"/>
                <w:lang w:eastAsia="ru-RU"/>
              </w:rPr>
              <w:t>Прочие мероприятия в области благоустройства</w:t>
            </w:r>
          </w:p>
        </w:tc>
        <w:tc>
          <w:tcPr>
            <w:tcW w:w="1297" w:type="dxa"/>
            <w:shd w:val="clear" w:color="auto" w:fill="auto"/>
            <w:vAlign w:val="center"/>
            <w:hideMark/>
          </w:tcPr>
          <w:p w14:paraId="0FB2F112"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28232,1</w:t>
            </w:r>
          </w:p>
        </w:tc>
        <w:tc>
          <w:tcPr>
            <w:tcW w:w="1255" w:type="dxa"/>
            <w:shd w:val="clear" w:color="auto" w:fill="auto"/>
            <w:vAlign w:val="center"/>
            <w:hideMark/>
          </w:tcPr>
          <w:p w14:paraId="5ED70AEA"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25103,8</w:t>
            </w:r>
          </w:p>
        </w:tc>
        <w:tc>
          <w:tcPr>
            <w:tcW w:w="1046" w:type="dxa"/>
            <w:shd w:val="clear" w:color="auto" w:fill="auto"/>
            <w:vAlign w:val="center"/>
            <w:hideMark/>
          </w:tcPr>
          <w:p w14:paraId="7ACAA8DE"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46,9%</w:t>
            </w:r>
          </w:p>
        </w:tc>
        <w:tc>
          <w:tcPr>
            <w:tcW w:w="1221" w:type="dxa"/>
            <w:shd w:val="clear" w:color="auto" w:fill="auto"/>
            <w:vAlign w:val="center"/>
            <w:hideMark/>
          </w:tcPr>
          <w:p w14:paraId="4BBD4223" w14:textId="77777777" w:rsidR="00875195" w:rsidRPr="00611677" w:rsidRDefault="00875195" w:rsidP="00875195">
            <w:pPr>
              <w:spacing w:after="0" w:line="240" w:lineRule="auto"/>
              <w:jc w:val="center"/>
              <w:rPr>
                <w:rFonts w:ascii="Times New Roman" w:eastAsia="Times New Roman" w:hAnsi="Times New Roman" w:cs="Times New Roman"/>
                <w:bCs/>
                <w:sz w:val="20"/>
                <w:szCs w:val="20"/>
                <w:lang w:eastAsia="ru-RU"/>
              </w:rPr>
            </w:pPr>
            <w:r w:rsidRPr="00611677">
              <w:rPr>
                <w:rFonts w:ascii="Times New Roman" w:eastAsia="Times New Roman" w:hAnsi="Times New Roman" w:cs="Times New Roman"/>
                <w:bCs/>
                <w:sz w:val="20"/>
                <w:szCs w:val="20"/>
                <w:lang w:eastAsia="ru-RU"/>
              </w:rPr>
              <w:t>88,9%</w:t>
            </w:r>
          </w:p>
        </w:tc>
      </w:tr>
      <w:tr w:rsidR="00875195" w:rsidRPr="00611677" w14:paraId="646D2948" w14:textId="77777777" w:rsidTr="00875195">
        <w:trPr>
          <w:trHeight w:val="278"/>
        </w:trPr>
        <w:tc>
          <w:tcPr>
            <w:tcW w:w="5245" w:type="dxa"/>
            <w:shd w:val="clear" w:color="auto" w:fill="auto"/>
            <w:vAlign w:val="center"/>
            <w:hideMark/>
          </w:tcPr>
          <w:p w14:paraId="0E83AFAD" w14:textId="77777777" w:rsidR="00875195" w:rsidRPr="00611677" w:rsidRDefault="00875195" w:rsidP="00875195">
            <w:pPr>
              <w:spacing w:after="0" w:line="240" w:lineRule="auto"/>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Мероприятия по содействию занятости населения</w:t>
            </w:r>
          </w:p>
        </w:tc>
        <w:tc>
          <w:tcPr>
            <w:tcW w:w="1297" w:type="dxa"/>
            <w:shd w:val="clear" w:color="auto" w:fill="auto"/>
            <w:vAlign w:val="center"/>
            <w:hideMark/>
          </w:tcPr>
          <w:p w14:paraId="6CF73EDC"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368,6</w:t>
            </w:r>
          </w:p>
        </w:tc>
        <w:tc>
          <w:tcPr>
            <w:tcW w:w="1255" w:type="dxa"/>
            <w:shd w:val="clear" w:color="auto" w:fill="auto"/>
            <w:vAlign w:val="center"/>
            <w:hideMark/>
          </w:tcPr>
          <w:p w14:paraId="643374E8"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268,7</w:t>
            </w:r>
          </w:p>
        </w:tc>
        <w:tc>
          <w:tcPr>
            <w:tcW w:w="1046" w:type="dxa"/>
            <w:shd w:val="clear" w:color="auto" w:fill="auto"/>
            <w:vAlign w:val="center"/>
            <w:hideMark/>
          </w:tcPr>
          <w:p w14:paraId="2518D335"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0,5%</w:t>
            </w:r>
          </w:p>
        </w:tc>
        <w:tc>
          <w:tcPr>
            <w:tcW w:w="1221" w:type="dxa"/>
            <w:shd w:val="clear" w:color="auto" w:fill="auto"/>
            <w:vAlign w:val="center"/>
            <w:hideMark/>
          </w:tcPr>
          <w:p w14:paraId="446B5373"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72,9%</w:t>
            </w:r>
          </w:p>
        </w:tc>
      </w:tr>
      <w:tr w:rsidR="00875195" w:rsidRPr="00611677" w14:paraId="1A5D2420" w14:textId="77777777" w:rsidTr="00875195">
        <w:trPr>
          <w:trHeight w:val="345"/>
        </w:trPr>
        <w:tc>
          <w:tcPr>
            <w:tcW w:w="5245" w:type="dxa"/>
            <w:shd w:val="clear" w:color="auto" w:fill="auto"/>
            <w:vAlign w:val="center"/>
            <w:hideMark/>
          </w:tcPr>
          <w:p w14:paraId="4AD5AC70" w14:textId="77777777" w:rsidR="00875195" w:rsidRPr="00611677" w:rsidRDefault="00875195" w:rsidP="00875195">
            <w:pPr>
              <w:spacing w:after="0" w:line="240" w:lineRule="auto"/>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Прочие мероприятия по благоустройству</w:t>
            </w:r>
          </w:p>
        </w:tc>
        <w:tc>
          <w:tcPr>
            <w:tcW w:w="1297" w:type="dxa"/>
            <w:shd w:val="clear" w:color="auto" w:fill="auto"/>
            <w:vAlign w:val="center"/>
            <w:hideMark/>
          </w:tcPr>
          <w:p w14:paraId="02451324"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16334,5</w:t>
            </w:r>
          </w:p>
        </w:tc>
        <w:tc>
          <w:tcPr>
            <w:tcW w:w="1255" w:type="dxa"/>
            <w:shd w:val="clear" w:color="auto" w:fill="auto"/>
            <w:vAlign w:val="center"/>
            <w:hideMark/>
          </w:tcPr>
          <w:p w14:paraId="2EFC0660"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13306,9</w:t>
            </w:r>
          </w:p>
        </w:tc>
        <w:tc>
          <w:tcPr>
            <w:tcW w:w="1046" w:type="dxa"/>
            <w:shd w:val="clear" w:color="auto" w:fill="auto"/>
            <w:vAlign w:val="center"/>
            <w:hideMark/>
          </w:tcPr>
          <w:p w14:paraId="158D507F"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24,9%</w:t>
            </w:r>
          </w:p>
        </w:tc>
        <w:tc>
          <w:tcPr>
            <w:tcW w:w="1221" w:type="dxa"/>
            <w:shd w:val="clear" w:color="auto" w:fill="auto"/>
            <w:vAlign w:val="center"/>
            <w:hideMark/>
          </w:tcPr>
          <w:p w14:paraId="6955C46B"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81,5%</w:t>
            </w:r>
          </w:p>
        </w:tc>
      </w:tr>
      <w:tr w:rsidR="00875195" w:rsidRPr="00611677" w14:paraId="03DF781B" w14:textId="77777777" w:rsidTr="00875195">
        <w:trPr>
          <w:trHeight w:val="482"/>
        </w:trPr>
        <w:tc>
          <w:tcPr>
            <w:tcW w:w="5245" w:type="dxa"/>
            <w:shd w:val="clear" w:color="auto" w:fill="auto"/>
            <w:vAlign w:val="center"/>
            <w:hideMark/>
          </w:tcPr>
          <w:p w14:paraId="023F9EA5" w14:textId="77777777" w:rsidR="00875195" w:rsidRPr="00611677" w:rsidRDefault="00875195" w:rsidP="00875195">
            <w:pPr>
              <w:spacing w:after="0" w:line="240" w:lineRule="auto"/>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Резервный фонд администрации Тонкинского муниципального округа Нижегородской области</w:t>
            </w:r>
          </w:p>
        </w:tc>
        <w:tc>
          <w:tcPr>
            <w:tcW w:w="1297" w:type="dxa"/>
            <w:shd w:val="clear" w:color="auto" w:fill="auto"/>
            <w:vAlign w:val="center"/>
            <w:hideMark/>
          </w:tcPr>
          <w:p w14:paraId="5DB5CA33"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2428,50</w:t>
            </w:r>
          </w:p>
        </w:tc>
        <w:tc>
          <w:tcPr>
            <w:tcW w:w="1255" w:type="dxa"/>
            <w:shd w:val="clear" w:color="auto" w:fill="auto"/>
            <w:vAlign w:val="center"/>
            <w:hideMark/>
          </w:tcPr>
          <w:p w14:paraId="221AF174"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2427,70</w:t>
            </w:r>
          </w:p>
        </w:tc>
        <w:tc>
          <w:tcPr>
            <w:tcW w:w="1046" w:type="dxa"/>
            <w:shd w:val="clear" w:color="auto" w:fill="auto"/>
            <w:vAlign w:val="center"/>
            <w:hideMark/>
          </w:tcPr>
          <w:p w14:paraId="7EADC155"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4,5%</w:t>
            </w:r>
          </w:p>
        </w:tc>
        <w:tc>
          <w:tcPr>
            <w:tcW w:w="1221" w:type="dxa"/>
            <w:shd w:val="clear" w:color="auto" w:fill="auto"/>
            <w:vAlign w:val="center"/>
            <w:hideMark/>
          </w:tcPr>
          <w:p w14:paraId="6ADEE40B"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100,0%</w:t>
            </w:r>
          </w:p>
        </w:tc>
      </w:tr>
      <w:tr w:rsidR="00875195" w:rsidRPr="00611677" w14:paraId="00D60FB4" w14:textId="77777777" w:rsidTr="00875195">
        <w:trPr>
          <w:trHeight w:val="715"/>
        </w:trPr>
        <w:tc>
          <w:tcPr>
            <w:tcW w:w="5245" w:type="dxa"/>
            <w:shd w:val="clear" w:color="auto" w:fill="auto"/>
            <w:vAlign w:val="center"/>
            <w:hideMark/>
          </w:tcPr>
          <w:p w14:paraId="2F0F4BE6" w14:textId="40F26045" w:rsidR="00875195" w:rsidRPr="00611677" w:rsidRDefault="00875195" w:rsidP="00FD169F">
            <w:pPr>
              <w:spacing w:after="0" w:line="240" w:lineRule="auto"/>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Средства на  реализацию мероприятий по обустройству и восстановлению памятных мест, посвященных Вели-кой Отечественной войне 1941 - 1945 годов</w:t>
            </w:r>
          </w:p>
        </w:tc>
        <w:tc>
          <w:tcPr>
            <w:tcW w:w="1297" w:type="dxa"/>
            <w:shd w:val="clear" w:color="auto" w:fill="auto"/>
            <w:vAlign w:val="center"/>
            <w:hideMark/>
          </w:tcPr>
          <w:p w14:paraId="78DF70D9"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6136,8</w:t>
            </w:r>
          </w:p>
        </w:tc>
        <w:tc>
          <w:tcPr>
            <w:tcW w:w="1255" w:type="dxa"/>
            <w:shd w:val="clear" w:color="auto" w:fill="auto"/>
            <w:vAlign w:val="center"/>
            <w:hideMark/>
          </w:tcPr>
          <w:p w14:paraId="2EF91AD0"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6136,8</w:t>
            </w:r>
          </w:p>
        </w:tc>
        <w:tc>
          <w:tcPr>
            <w:tcW w:w="1046" w:type="dxa"/>
            <w:shd w:val="clear" w:color="auto" w:fill="auto"/>
            <w:vAlign w:val="center"/>
            <w:hideMark/>
          </w:tcPr>
          <w:p w14:paraId="25865948"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11,5%</w:t>
            </w:r>
          </w:p>
        </w:tc>
        <w:tc>
          <w:tcPr>
            <w:tcW w:w="1221" w:type="dxa"/>
            <w:shd w:val="clear" w:color="auto" w:fill="auto"/>
            <w:vAlign w:val="center"/>
            <w:hideMark/>
          </w:tcPr>
          <w:p w14:paraId="2E1BF015"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100,0%</w:t>
            </w:r>
          </w:p>
        </w:tc>
      </w:tr>
      <w:tr w:rsidR="00875195" w:rsidRPr="00611677" w14:paraId="396D8B79" w14:textId="77777777" w:rsidTr="00875195">
        <w:trPr>
          <w:trHeight w:val="628"/>
        </w:trPr>
        <w:tc>
          <w:tcPr>
            <w:tcW w:w="5245" w:type="dxa"/>
            <w:shd w:val="clear" w:color="auto" w:fill="auto"/>
            <w:vAlign w:val="center"/>
            <w:hideMark/>
          </w:tcPr>
          <w:p w14:paraId="2F25171A" w14:textId="77777777" w:rsidR="00875195" w:rsidRPr="00611677" w:rsidRDefault="00875195" w:rsidP="00875195">
            <w:pPr>
              <w:spacing w:after="0" w:line="240" w:lineRule="auto"/>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Ремонт дворовых территорий в муниципальных образованиях Нижегородской области за счет средств дорожного фонда</w:t>
            </w:r>
          </w:p>
        </w:tc>
        <w:tc>
          <w:tcPr>
            <w:tcW w:w="1297" w:type="dxa"/>
            <w:shd w:val="clear" w:color="auto" w:fill="auto"/>
            <w:vAlign w:val="center"/>
            <w:hideMark/>
          </w:tcPr>
          <w:p w14:paraId="3CF40874"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116,8</w:t>
            </w:r>
          </w:p>
        </w:tc>
        <w:tc>
          <w:tcPr>
            <w:tcW w:w="1255" w:type="dxa"/>
            <w:shd w:val="clear" w:color="auto" w:fill="auto"/>
            <w:vAlign w:val="center"/>
            <w:hideMark/>
          </w:tcPr>
          <w:p w14:paraId="78F51E78"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116,8</w:t>
            </w:r>
          </w:p>
        </w:tc>
        <w:tc>
          <w:tcPr>
            <w:tcW w:w="1046" w:type="dxa"/>
            <w:shd w:val="clear" w:color="auto" w:fill="auto"/>
            <w:vAlign w:val="center"/>
            <w:hideMark/>
          </w:tcPr>
          <w:p w14:paraId="6E9EDF52"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0,2%</w:t>
            </w:r>
          </w:p>
        </w:tc>
        <w:tc>
          <w:tcPr>
            <w:tcW w:w="1221" w:type="dxa"/>
            <w:shd w:val="clear" w:color="auto" w:fill="auto"/>
            <w:vAlign w:val="center"/>
            <w:hideMark/>
          </w:tcPr>
          <w:p w14:paraId="5FEA4532"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100,0%</w:t>
            </w:r>
          </w:p>
        </w:tc>
      </w:tr>
      <w:tr w:rsidR="00875195" w:rsidRPr="00611677" w14:paraId="2FA44044" w14:textId="77777777" w:rsidTr="00875195">
        <w:trPr>
          <w:trHeight w:val="497"/>
        </w:trPr>
        <w:tc>
          <w:tcPr>
            <w:tcW w:w="5245" w:type="dxa"/>
            <w:shd w:val="clear" w:color="auto" w:fill="auto"/>
            <w:vAlign w:val="center"/>
            <w:hideMark/>
          </w:tcPr>
          <w:p w14:paraId="3A8C618C" w14:textId="77777777" w:rsidR="00875195" w:rsidRPr="00611677" w:rsidRDefault="00875195" w:rsidP="00875195">
            <w:pPr>
              <w:spacing w:after="0" w:line="240" w:lineRule="auto"/>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Субсидии на проведение ремонта дворовых территорий в муниципальных образованиях Нижегородской области</w:t>
            </w:r>
          </w:p>
        </w:tc>
        <w:tc>
          <w:tcPr>
            <w:tcW w:w="1297" w:type="dxa"/>
            <w:shd w:val="clear" w:color="auto" w:fill="auto"/>
            <w:vAlign w:val="center"/>
            <w:hideMark/>
          </w:tcPr>
          <w:p w14:paraId="3687015D"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1446,9</w:t>
            </w:r>
          </w:p>
        </w:tc>
        <w:tc>
          <w:tcPr>
            <w:tcW w:w="1255" w:type="dxa"/>
            <w:shd w:val="clear" w:color="auto" w:fill="auto"/>
            <w:vAlign w:val="center"/>
            <w:hideMark/>
          </w:tcPr>
          <w:p w14:paraId="744C2DE4"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1446,9</w:t>
            </w:r>
          </w:p>
        </w:tc>
        <w:tc>
          <w:tcPr>
            <w:tcW w:w="1046" w:type="dxa"/>
            <w:shd w:val="clear" w:color="auto" w:fill="auto"/>
            <w:vAlign w:val="center"/>
            <w:hideMark/>
          </w:tcPr>
          <w:p w14:paraId="29896D41"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2,7%</w:t>
            </w:r>
          </w:p>
        </w:tc>
        <w:tc>
          <w:tcPr>
            <w:tcW w:w="1221" w:type="dxa"/>
            <w:shd w:val="clear" w:color="auto" w:fill="auto"/>
            <w:vAlign w:val="center"/>
            <w:hideMark/>
          </w:tcPr>
          <w:p w14:paraId="18311FF9"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100,0%</w:t>
            </w:r>
          </w:p>
        </w:tc>
      </w:tr>
      <w:tr w:rsidR="00875195" w:rsidRPr="00611677" w14:paraId="507457D7" w14:textId="77777777" w:rsidTr="00875195">
        <w:trPr>
          <w:trHeight w:val="1114"/>
        </w:trPr>
        <w:tc>
          <w:tcPr>
            <w:tcW w:w="5245" w:type="dxa"/>
            <w:shd w:val="clear" w:color="auto" w:fill="auto"/>
            <w:vAlign w:val="center"/>
            <w:hideMark/>
          </w:tcPr>
          <w:p w14:paraId="4B423C01" w14:textId="77777777" w:rsidR="00875195" w:rsidRPr="00611677" w:rsidRDefault="00875195" w:rsidP="00875195">
            <w:pPr>
              <w:spacing w:after="0" w:line="240" w:lineRule="auto"/>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Иные межбюджетные трансферты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297" w:type="dxa"/>
            <w:shd w:val="clear" w:color="auto" w:fill="auto"/>
            <w:vAlign w:val="center"/>
            <w:hideMark/>
          </w:tcPr>
          <w:p w14:paraId="4704E142"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1400,0</w:t>
            </w:r>
          </w:p>
        </w:tc>
        <w:tc>
          <w:tcPr>
            <w:tcW w:w="1255" w:type="dxa"/>
            <w:shd w:val="clear" w:color="auto" w:fill="auto"/>
            <w:vAlign w:val="center"/>
            <w:hideMark/>
          </w:tcPr>
          <w:p w14:paraId="21427439"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1400,0</w:t>
            </w:r>
          </w:p>
        </w:tc>
        <w:tc>
          <w:tcPr>
            <w:tcW w:w="1046" w:type="dxa"/>
            <w:shd w:val="clear" w:color="auto" w:fill="auto"/>
            <w:vAlign w:val="center"/>
            <w:hideMark/>
          </w:tcPr>
          <w:p w14:paraId="0D7180FB"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2,6%</w:t>
            </w:r>
          </w:p>
        </w:tc>
        <w:tc>
          <w:tcPr>
            <w:tcW w:w="1221" w:type="dxa"/>
            <w:shd w:val="clear" w:color="auto" w:fill="auto"/>
            <w:vAlign w:val="center"/>
            <w:hideMark/>
          </w:tcPr>
          <w:p w14:paraId="566DE198" w14:textId="77777777" w:rsidR="00875195" w:rsidRPr="00611677" w:rsidRDefault="00875195" w:rsidP="00875195">
            <w:pPr>
              <w:spacing w:after="0" w:line="240" w:lineRule="auto"/>
              <w:jc w:val="center"/>
              <w:rPr>
                <w:rFonts w:ascii="Times New Roman" w:eastAsia="Times New Roman" w:hAnsi="Times New Roman" w:cs="Times New Roman"/>
                <w:i/>
                <w:iCs/>
                <w:sz w:val="20"/>
                <w:szCs w:val="20"/>
                <w:lang w:eastAsia="ru-RU"/>
              </w:rPr>
            </w:pPr>
            <w:r w:rsidRPr="00611677">
              <w:rPr>
                <w:rFonts w:ascii="Times New Roman" w:eastAsia="Times New Roman" w:hAnsi="Times New Roman" w:cs="Times New Roman"/>
                <w:i/>
                <w:iCs/>
                <w:sz w:val="20"/>
                <w:szCs w:val="20"/>
                <w:lang w:eastAsia="ru-RU"/>
              </w:rPr>
              <w:t>100,0%</w:t>
            </w:r>
          </w:p>
        </w:tc>
      </w:tr>
      <w:tr w:rsidR="00875195" w:rsidRPr="00611677" w14:paraId="7DAD1AE3" w14:textId="77777777" w:rsidTr="00875195">
        <w:trPr>
          <w:trHeight w:val="480"/>
        </w:trPr>
        <w:tc>
          <w:tcPr>
            <w:tcW w:w="5245" w:type="dxa"/>
            <w:shd w:val="clear" w:color="auto" w:fill="auto"/>
            <w:vAlign w:val="center"/>
            <w:hideMark/>
          </w:tcPr>
          <w:p w14:paraId="1A5AA1DC" w14:textId="77777777" w:rsidR="00875195" w:rsidRPr="00611677" w:rsidRDefault="00875195" w:rsidP="00875195">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Подпрограмма "Обеспечение реализации муниципальной программы"</w:t>
            </w:r>
          </w:p>
        </w:tc>
        <w:tc>
          <w:tcPr>
            <w:tcW w:w="1297" w:type="dxa"/>
            <w:shd w:val="clear" w:color="auto" w:fill="auto"/>
            <w:vAlign w:val="center"/>
            <w:hideMark/>
          </w:tcPr>
          <w:p w14:paraId="220024BA"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27142,2</w:t>
            </w:r>
          </w:p>
        </w:tc>
        <w:tc>
          <w:tcPr>
            <w:tcW w:w="1255" w:type="dxa"/>
            <w:shd w:val="clear" w:color="auto" w:fill="auto"/>
            <w:vAlign w:val="center"/>
            <w:hideMark/>
          </w:tcPr>
          <w:p w14:paraId="7A8DC90F"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25664,9</w:t>
            </w:r>
          </w:p>
        </w:tc>
        <w:tc>
          <w:tcPr>
            <w:tcW w:w="1046" w:type="dxa"/>
            <w:shd w:val="clear" w:color="auto" w:fill="auto"/>
            <w:vAlign w:val="center"/>
            <w:hideMark/>
          </w:tcPr>
          <w:p w14:paraId="2C674E52"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47,9%</w:t>
            </w:r>
          </w:p>
        </w:tc>
        <w:tc>
          <w:tcPr>
            <w:tcW w:w="1221" w:type="dxa"/>
            <w:shd w:val="clear" w:color="auto" w:fill="auto"/>
            <w:vAlign w:val="center"/>
            <w:hideMark/>
          </w:tcPr>
          <w:p w14:paraId="12345BA9" w14:textId="77777777" w:rsidR="00875195" w:rsidRPr="00611677" w:rsidRDefault="00875195" w:rsidP="00875195">
            <w:pPr>
              <w:spacing w:after="0" w:line="240" w:lineRule="auto"/>
              <w:jc w:val="center"/>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94,6%</w:t>
            </w:r>
          </w:p>
        </w:tc>
      </w:tr>
      <w:tr w:rsidR="00875195" w:rsidRPr="00611677" w14:paraId="64B5CCF1" w14:textId="77777777" w:rsidTr="00875195">
        <w:trPr>
          <w:trHeight w:val="315"/>
        </w:trPr>
        <w:tc>
          <w:tcPr>
            <w:tcW w:w="5245" w:type="dxa"/>
            <w:shd w:val="clear" w:color="auto" w:fill="auto"/>
            <w:vAlign w:val="center"/>
            <w:hideMark/>
          </w:tcPr>
          <w:p w14:paraId="74ED7504" w14:textId="77777777" w:rsidR="00875195" w:rsidRPr="00611677" w:rsidRDefault="00875195" w:rsidP="00875195">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Обеспечение деятельности муниципальных органов</w:t>
            </w:r>
          </w:p>
        </w:tc>
        <w:tc>
          <w:tcPr>
            <w:tcW w:w="1297" w:type="dxa"/>
            <w:shd w:val="clear" w:color="auto" w:fill="auto"/>
            <w:vAlign w:val="center"/>
            <w:hideMark/>
          </w:tcPr>
          <w:p w14:paraId="54AF12B6"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19346,6</w:t>
            </w:r>
          </w:p>
        </w:tc>
        <w:tc>
          <w:tcPr>
            <w:tcW w:w="1255" w:type="dxa"/>
            <w:shd w:val="clear" w:color="auto" w:fill="auto"/>
            <w:vAlign w:val="center"/>
            <w:hideMark/>
          </w:tcPr>
          <w:p w14:paraId="5B6DBE7C"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18464,4</w:t>
            </w:r>
          </w:p>
        </w:tc>
        <w:tc>
          <w:tcPr>
            <w:tcW w:w="1046" w:type="dxa"/>
            <w:shd w:val="clear" w:color="auto" w:fill="auto"/>
            <w:vAlign w:val="center"/>
            <w:hideMark/>
          </w:tcPr>
          <w:p w14:paraId="1C318A3E"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34,5%</w:t>
            </w:r>
          </w:p>
        </w:tc>
        <w:tc>
          <w:tcPr>
            <w:tcW w:w="1221" w:type="dxa"/>
            <w:shd w:val="clear" w:color="auto" w:fill="auto"/>
            <w:vAlign w:val="center"/>
            <w:hideMark/>
          </w:tcPr>
          <w:p w14:paraId="33913548"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95,4%</w:t>
            </w:r>
          </w:p>
        </w:tc>
      </w:tr>
      <w:tr w:rsidR="00875195" w:rsidRPr="00611677" w14:paraId="23216350" w14:textId="77777777" w:rsidTr="00875195">
        <w:trPr>
          <w:trHeight w:val="450"/>
        </w:trPr>
        <w:tc>
          <w:tcPr>
            <w:tcW w:w="5245" w:type="dxa"/>
            <w:shd w:val="clear" w:color="auto" w:fill="auto"/>
            <w:vAlign w:val="center"/>
            <w:hideMark/>
          </w:tcPr>
          <w:p w14:paraId="2D8425D3" w14:textId="77777777" w:rsidR="00875195" w:rsidRPr="00611677" w:rsidRDefault="00875195" w:rsidP="00875195">
            <w:pPr>
              <w:spacing w:after="0" w:line="240" w:lineRule="auto"/>
              <w:rPr>
                <w:rFonts w:ascii="Times New Roman" w:eastAsia="Times New Roman" w:hAnsi="Times New Roman" w:cs="Times New Roman"/>
                <w:b/>
                <w:bCs/>
                <w:sz w:val="20"/>
                <w:szCs w:val="20"/>
                <w:lang w:eastAsia="ru-RU"/>
              </w:rPr>
            </w:pPr>
            <w:r w:rsidRPr="00611677">
              <w:rPr>
                <w:rFonts w:ascii="Times New Roman" w:eastAsia="Times New Roman" w:hAnsi="Times New Roman" w:cs="Times New Roman"/>
                <w:b/>
                <w:bCs/>
                <w:sz w:val="20"/>
                <w:szCs w:val="20"/>
                <w:lang w:eastAsia="ru-RU"/>
              </w:rPr>
              <w:t>Обеспечение деятельности подведомственных учреждений</w:t>
            </w:r>
          </w:p>
        </w:tc>
        <w:tc>
          <w:tcPr>
            <w:tcW w:w="1297" w:type="dxa"/>
            <w:shd w:val="clear" w:color="auto" w:fill="auto"/>
            <w:vAlign w:val="center"/>
            <w:hideMark/>
          </w:tcPr>
          <w:p w14:paraId="41ABD530"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7795,6</w:t>
            </w:r>
          </w:p>
        </w:tc>
        <w:tc>
          <w:tcPr>
            <w:tcW w:w="1255" w:type="dxa"/>
            <w:shd w:val="clear" w:color="auto" w:fill="auto"/>
            <w:vAlign w:val="center"/>
            <w:hideMark/>
          </w:tcPr>
          <w:p w14:paraId="781E5B7D"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7200,5</w:t>
            </w:r>
          </w:p>
        </w:tc>
        <w:tc>
          <w:tcPr>
            <w:tcW w:w="1046" w:type="dxa"/>
            <w:shd w:val="clear" w:color="auto" w:fill="auto"/>
            <w:vAlign w:val="center"/>
            <w:hideMark/>
          </w:tcPr>
          <w:p w14:paraId="3FA8CE6F"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13,4%</w:t>
            </w:r>
          </w:p>
        </w:tc>
        <w:tc>
          <w:tcPr>
            <w:tcW w:w="1221" w:type="dxa"/>
            <w:shd w:val="clear" w:color="auto" w:fill="auto"/>
            <w:vAlign w:val="center"/>
            <w:hideMark/>
          </w:tcPr>
          <w:p w14:paraId="4A045443" w14:textId="77777777" w:rsidR="00875195" w:rsidRPr="00611677" w:rsidRDefault="00875195" w:rsidP="00875195">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92,4%</w:t>
            </w:r>
          </w:p>
        </w:tc>
      </w:tr>
    </w:tbl>
    <w:p w14:paraId="5377B784" w14:textId="7B551300" w:rsidR="00875195" w:rsidRPr="00611677" w:rsidRDefault="00875195" w:rsidP="00B15505">
      <w:pPr>
        <w:pStyle w:val="a5"/>
        <w:spacing w:after="0"/>
        <w:jc w:val="right"/>
        <w:rPr>
          <w:rFonts w:ascii="Times New Roman" w:hAnsi="Times New Roman"/>
          <w:color w:val="auto"/>
          <w:sz w:val="22"/>
          <w:szCs w:val="22"/>
        </w:rPr>
      </w:pPr>
    </w:p>
    <w:p w14:paraId="684A574C" w14:textId="0A83A2B6" w:rsidR="00E52247" w:rsidRPr="00611677" w:rsidRDefault="00FD169F" w:rsidP="00A378B5">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E52247" w:rsidRPr="00611677">
        <w:rPr>
          <w:rFonts w:ascii="Times New Roman" w:hAnsi="Times New Roman" w:cs="Times New Roman"/>
          <w:sz w:val="28"/>
          <w:szCs w:val="28"/>
        </w:rPr>
        <w:t>Наибольший удельный вес в общих расходах данной программы занимает п</w:t>
      </w:r>
      <w:r w:rsidR="00E52247" w:rsidRPr="00611677">
        <w:rPr>
          <w:rFonts w:ascii="Times New Roman" w:eastAsia="Times New Roman" w:hAnsi="Times New Roman" w:cs="Times New Roman"/>
          <w:bCs/>
          <w:sz w:val="28"/>
          <w:szCs w:val="28"/>
          <w:lang w:eastAsia="ru-RU"/>
        </w:rPr>
        <w:t>одпрограмма «Мероприятия по благоустройству территории Тонкинского муниципального округа Нижегородской области</w:t>
      </w:r>
      <w:r w:rsidR="00A378B5" w:rsidRPr="00611677">
        <w:rPr>
          <w:rFonts w:ascii="Times New Roman" w:hAnsi="Times New Roman" w:cs="Times New Roman"/>
          <w:sz w:val="28"/>
          <w:szCs w:val="28"/>
        </w:rPr>
        <w:t xml:space="preserve"> -  </w:t>
      </w:r>
      <w:r w:rsidR="00127D40" w:rsidRPr="00611677">
        <w:rPr>
          <w:rFonts w:ascii="Times New Roman" w:hAnsi="Times New Roman" w:cs="Times New Roman"/>
          <w:sz w:val="28"/>
          <w:szCs w:val="28"/>
        </w:rPr>
        <w:t>52,1</w:t>
      </w:r>
      <w:r w:rsidR="00E52247" w:rsidRPr="00611677">
        <w:rPr>
          <w:rFonts w:ascii="Times New Roman" w:hAnsi="Times New Roman" w:cs="Times New Roman"/>
          <w:sz w:val="28"/>
          <w:szCs w:val="28"/>
        </w:rPr>
        <w:t xml:space="preserve">%. Исполнена в сумме </w:t>
      </w:r>
      <w:r w:rsidR="00127D40" w:rsidRPr="00611677">
        <w:rPr>
          <w:rFonts w:ascii="Times New Roman" w:hAnsi="Times New Roman" w:cs="Times New Roman"/>
          <w:sz w:val="28"/>
          <w:szCs w:val="28"/>
        </w:rPr>
        <w:t>27882,4</w:t>
      </w:r>
      <w:r w:rsidR="00A378B5" w:rsidRPr="00611677">
        <w:rPr>
          <w:rFonts w:ascii="Times New Roman" w:hAnsi="Times New Roman" w:cs="Times New Roman"/>
          <w:sz w:val="28"/>
          <w:szCs w:val="28"/>
        </w:rPr>
        <w:t xml:space="preserve"> тыс. рублей (</w:t>
      </w:r>
      <w:r w:rsidR="00127D40" w:rsidRPr="00611677">
        <w:rPr>
          <w:rFonts w:ascii="Times New Roman" w:hAnsi="Times New Roman" w:cs="Times New Roman"/>
          <w:sz w:val="28"/>
          <w:szCs w:val="28"/>
        </w:rPr>
        <w:t>89,1</w:t>
      </w:r>
      <w:r w:rsidR="00E52247" w:rsidRPr="00611677">
        <w:rPr>
          <w:rFonts w:ascii="Times New Roman" w:hAnsi="Times New Roman" w:cs="Times New Roman"/>
          <w:sz w:val="28"/>
          <w:szCs w:val="28"/>
        </w:rPr>
        <w:t>% от плановых назначений);</w:t>
      </w:r>
      <w:r w:rsidRPr="00611677">
        <w:rPr>
          <w:rFonts w:ascii="Times New Roman" w:hAnsi="Times New Roman" w:cs="Times New Roman"/>
          <w:sz w:val="28"/>
          <w:szCs w:val="28"/>
        </w:rPr>
        <w:t xml:space="preserve"> </w:t>
      </w:r>
    </w:p>
    <w:p w14:paraId="107B1E11" w14:textId="77777777" w:rsidR="00FF36DF" w:rsidRPr="00611677" w:rsidRDefault="00FD169F" w:rsidP="00FF36DF">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По подпрограмме «Обеспечение деятельности подведомственных учреждений» проведены расходы на содержание органов территориальных отделов администрации из административно-хозяйственного аппарата на </w:t>
      </w:r>
      <w:r w:rsidR="00377271" w:rsidRPr="00611677">
        <w:rPr>
          <w:rFonts w:ascii="Times New Roman" w:hAnsi="Times New Roman" w:cs="Times New Roman"/>
          <w:sz w:val="28"/>
          <w:szCs w:val="28"/>
        </w:rPr>
        <w:t xml:space="preserve">общую сумму 25664,9 тыс. рублей, в том числе в сумме 2 690,3 тыс. рублей направлено на выполнение муниципального задания МБУ ХЭС </w:t>
      </w:r>
      <w:proofErr w:type="spellStart"/>
      <w:r w:rsidR="00377271" w:rsidRPr="00611677">
        <w:rPr>
          <w:rFonts w:ascii="Times New Roman" w:hAnsi="Times New Roman" w:cs="Times New Roman"/>
          <w:sz w:val="28"/>
          <w:szCs w:val="28"/>
        </w:rPr>
        <w:t>р.п</w:t>
      </w:r>
      <w:proofErr w:type="spellEnd"/>
      <w:r w:rsidR="00377271" w:rsidRPr="00611677">
        <w:rPr>
          <w:rFonts w:ascii="Times New Roman" w:hAnsi="Times New Roman" w:cs="Times New Roman"/>
          <w:sz w:val="28"/>
          <w:szCs w:val="28"/>
        </w:rPr>
        <w:t xml:space="preserve">. Тонкино. Муниципальное задание выполнено на 84,22 %. </w:t>
      </w:r>
    </w:p>
    <w:p w14:paraId="698E54F2" w14:textId="0CBED842" w:rsidR="00FF36DF" w:rsidRPr="00611677" w:rsidRDefault="00FF36DF" w:rsidP="00FF36DF">
      <w:pPr>
        <w:spacing w:after="0"/>
        <w:jc w:val="both"/>
        <w:rPr>
          <w:rFonts w:ascii="Times New Roman" w:hAnsi="Times New Roman" w:cs="Times New Roman"/>
          <w:sz w:val="28"/>
          <w:szCs w:val="28"/>
        </w:rPr>
      </w:pPr>
      <w:r w:rsidRPr="00611677">
        <w:rPr>
          <w:rFonts w:ascii="Times New Roman" w:hAnsi="Times New Roman" w:cs="Times New Roman"/>
          <w:sz w:val="28"/>
          <w:szCs w:val="28"/>
        </w:rPr>
        <w:t>По итогам проведенной оценки эффективности реализации муниципальных программ, действовавших в 2025 году программа комплексно решает проблемы благоустройства, уличного освещения и дорожной деятельности территории Тонкинского муниципального округа Нижегородской области. Рекомендовано продолжить ее реализацию.</w:t>
      </w:r>
    </w:p>
    <w:p w14:paraId="6FC24157" w14:textId="25048D0C" w:rsidR="009238DA" w:rsidRPr="00611677" w:rsidRDefault="00E52247" w:rsidP="001A7427">
      <w:pPr>
        <w:spacing w:after="0"/>
        <w:jc w:val="both"/>
        <w:rPr>
          <w:rFonts w:ascii="Times New Roman" w:hAnsi="Times New Roman" w:cs="Times New Roman"/>
          <w:bCs/>
          <w:sz w:val="28"/>
          <w:szCs w:val="28"/>
        </w:rPr>
      </w:pPr>
      <w:r w:rsidRPr="00611677">
        <w:rPr>
          <w:rFonts w:ascii="Times New Roman" w:hAnsi="Times New Roman" w:cs="Times New Roman"/>
          <w:b/>
          <w:bCs/>
          <w:sz w:val="28"/>
          <w:szCs w:val="28"/>
        </w:rPr>
        <w:lastRenderedPageBreak/>
        <w:t xml:space="preserve">       </w:t>
      </w:r>
      <w:r w:rsidR="006C1EAA" w:rsidRPr="00611677">
        <w:rPr>
          <w:rFonts w:ascii="Times New Roman" w:hAnsi="Times New Roman" w:cs="Times New Roman"/>
          <w:b/>
          <w:bCs/>
          <w:sz w:val="28"/>
          <w:szCs w:val="28"/>
        </w:rPr>
        <w:t xml:space="preserve"> </w:t>
      </w:r>
      <w:r w:rsidRPr="00611677">
        <w:rPr>
          <w:rFonts w:ascii="Times New Roman" w:hAnsi="Times New Roman" w:cs="Times New Roman"/>
          <w:b/>
          <w:bCs/>
          <w:sz w:val="28"/>
          <w:szCs w:val="28"/>
        </w:rPr>
        <w:t>Муниципальная программа «Противодействие коррупции в Тонкинском муниципально</w:t>
      </w:r>
      <w:r w:rsidR="006C1EAA" w:rsidRPr="00611677">
        <w:rPr>
          <w:rFonts w:ascii="Times New Roman" w:hAnsi="Times New Roman" w:cs="Times New Roman"/>
          <w:b/>
          <w:bCs/>
          <w:sz w:val="28"/>
          <w:szCs w:val="28"/>
        </w:rPr>
        <w:t xml:space="preserve">м округе Нижегородской области» </w:t>
      </w:r>
      <w:r w:rsidR="006C1EAA" w:rsidRPr="00611677">
        <w:rPr>
          <w:rFonts w:ascii="Times New Roman" w:hAnsi="Times New Roman" w:cs="Times New Roman"/>
          <w:bCs/>
          <w:sz w:val="28"/>
          <w:szCs w:val="28"/>
        </w:rPr>
        <w:t>(</w:t>
      </w:r>
      <w:r w:rsidRPr="00611677">
        <w:rPr>
          <w:rFonts w:ascii="Times New Roman" w:hAnsi="Times New Roman" w:cs="Times New Roman"/>
          <w:bCs/>
          <w:sz w:val="28"/>
          <w:szCs w:val="28"/>
        </w:rPr>
        <w:t>постановление от 01.12.2022 №479</w:t>
      </w:r>
      <w:r w:rsidR="001A7427" w:rsidRPr="00611677">
        <w:rPr>
          <w:rFonts w:ascii="Times New Roman" w:hAnsi="Times New Roman" w:cs="Times New Roman"/>
          <w:bCs/>
          <w:sz w:val="28"/>
          <w:szCs w:val="28"/>
        </w:rPr>
        <w:t xml:space="preserve"> (в редакции от 24.10.2025 №759). </w:t>
      </w:r>
      <w:r w:rsidRPr="00611677">
        <w:rPr>
          <w:rFonts w:ascii="Times New Roman" w:hAnsi="Times New Roman" w:cs="Times New Roman"/>
          <w:bCs/>
          <w:sz w:val="28"/>
          <w:szCs w:val="28"/>
        </w:rPr>
        <w:t xml:space="preserve"> </w:t>
      </w:r>
      <w:r w:rsidR="001A7427" w:rsidRPr="00611677">
        <w:rPr>
          <w:rFonts w:ascii="Times New Roman" w:hAnsi="Times New Roman" w:cs="Times New Roman"/>
          <w:bCs/>
          <w:sz w:val="28"/>
          <w:szCs w:val="28"/>
        </w:rPr>
        <w:t>Мероприятия программы исполнены. Реализация мероприятий программы осуществлялась без финансирования, в рамках текущей деятельности.</w:t>
      </w:r>
    </w:p>
    <w:p w14:paraId="4EC61CF5" w14:textId="1DEA26BD" w:rsidR="001A7427" w:rsidRPr="00611677" w:rsidRDefault="001A7427" w:rsidP="001A7427">
      <w:pPr>
        <w:spacing w:after="0"/>
        <w:jc w:val="both"/>
        <w:rPr>
          <w:rFonts w:ascii="Times New Roman" w:hAnsi="Times New Roman" w:cs="Times New Roman"/>
          <w:sz w:val="28"/>
          <w:szCs w:val="28"/>
        </w:rPr>
      </w:pPr>
      <w:r w:rsidRPr="00611677">
        <w:rPr>
          <w:rFonts w:ascii="Times New Roman" w:hAnsi="Times New Roman" w:cs="Times New Roman"/>
          <w:sz w:val="28"/>
          <w:szCs w:val="28"/>
        </w:rPr>
        <w:t>По итогам проведенной оценки эффективности реализации муниципальных программ, действовавших в 2025 году программа способствует р</w:t>
      </w:r>
      <w:r w:rsidRPr="00611677">
        <w:rPr>
          <w:rFonts w:ascii="Times New Roman" w:hAnsi="Times New Roman" w:cs="Times New Roman"/>
          <w:bCs/>
          <w:sz w:val="28"/>
          <w:szCs w:val="28"/>
        </w:rPr>
        <w:t xml:space="preserve">азвитию системы и сохранению ее эффективности при реализации гос. политики в области противодействия коррупции в округе. </w:t>
      </w:r>
      <w:r w:rsidRPr="00611677">
        <w:rPr>
          <w:rFonts w:ascii="Times New Roman" w:hAnsi="Times New Roman" w:cs="Times New Roman"/>
          <w:sz w:val="28"/>
          <w:szCs w:val="28"/>
        </w:rPr>
        <w:t>Рекомендовано продолжить ее реализацию.</w:t>
      </w:r>
    </w:p>
    <w:p w14:paraId="7AFDB6FE" w14:textId="44CA0F24" w:rsidR="00F03157" w:rsidRPr="00611677" w:rsidRDefault="00F03157" w:rsidP="00F03157">
      <w:pPr>
        <w:spacing w:after="0"/>
        <w:jc w:val="both"/>
        <w:rPr>
          <w:rFonts w:ascii="Times New Roman" w:hAnsi="Times New Roman" w:cs="Times New Roman"/>
          <w:bCs/>
          <w:sz w:val="28"/>
          <w:szCs w:val="28"/>
        </w:rPr>
      </w:pPr>
      <w:r w:rsidRPr="00611677">
        <w:rPr>
          <w:rFonts w:ascii="Times New Roman" w:hAnsi="Times New Roman" w:cs="Times New Roman"/>
          <w:b/>
          <w:bCs/>
          <w:sz w:val="28"/>
          <w:szCs w:val="28"/>
        </w:rPr>
        <w:t xml:space="preserve">         Муниципальная программа «</w:t>
      </w:r>
      <w:r w:rsidRPr="00611677">
        <w:rPr>
          <w:rFonts w:ascii="Times New Roman" w:hAnsi="Times New Roman" w:cs="Times New Roman"/>
          <w:b/>
          <w:sz w:val="28"/>
          <w:szCs w:val="28"/>
        </w:rPr>
        <w:t>Энергосбережение и повышение энергетической эффективности на территории Тонкинского муниципального округа Нижегородской области»</w:t>
      </w:r>
      <w:r w:rsidRPr="00611677">
        <w:rPr>
          <w:rFonts w:ascii="Times New Roman" w:hAnsi="Times New Roman" w:cs="Times New Roman"/>
          <w:b/>
          <w:bCs/>
          <w:sz w:val="28"/>
          <w:szCs w:val="28"/>
        </w:rPr>
        <w:t xml:space="preserve"> </w:t>
      </w:r>
      <w:r w:rsidRPr="00611677">
        <w:rPr>
          <w:rFonts w:ascii="Times New Roman" w:hAnsi="Times New Roman" w:cs="Times New Roman"/>
          <w:bCs/>
          <w:sz w:val="28"/>
          <w:szCs w:val="28"/>
        </w:rPr>
        <w:t>постановление от 08.10.2024 №771. Мероприятия программы исполнены. Реализация мероприятий программы осуществлялась без финансирования, в рамках текущей деятельности.</w:t>
      </w:r>
    </w:p>
    <w:p w14:paraId="3ADCD017" w14:textId="7F32A7E4" w:rsidR="00F03157" w:rsidRPr="00611677" w:rsidRDefault="00F03157" w:rsidP="001A7427">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По итогам проведенной оценки эффективности реализации муниципальных программ, действовавших в 2025 году программа </w:t>
      </w:r>
      <w:r w:rsidR="004C3368" w:rsidRPr="00611677">
        <w:rPr>
          <w:rFonts w:ascii="Times New Roman" w:hAnsi="Times New Roman" w:cs="Times New Roman"/>
          <w:sz w:val="28"/>
          <w:szCs w:val="28"/>
        </w:rPr>
        <w:t>решает проблемы</w:t>
      </w:r>
      <w:r w:rsidRPr="00611677">
        <w:rPr>
          <w:rFonts w:ascii="Times New Roman" w:hAnsi="Times New Roman" w:cs="Times New Roman"/>
          <w:sz w:val="28"/>
          <w:szCs w:val="28"/>
        </w:rPr>
        <w:t xml:space="preserve"> за счет реализации системы технических, экономических, финансовых и организационных мер по повышению эффективности использования энергоресурсов. Рекомендовано продолжить ее реализацию</w:t>
      </w:r>
    </w:p>
    <w:p w14:paraId="582D69F6" w14:textId="64B9B1B5" w:rsidR="006C1EAA" w:rsidRPr="00611677" w:rsidRDefault="006C1EAA" w:rsidP="006C1EAA">
      <w:pPr>
        <w:spacing w:after="0"/>
        <w:jc w:val="both"/>
        <w:rPr>
          <w:rFonts w:ascii="Times New Roman" w:hAnsi="Times New Roman" w:cs="Times New Roman"/>
          <w:bCs/>
          <w:sz w:val="28"/>
          <w:szCs w:val="28"/>
        </w:rPr>
      </w:pPr>
      <w:r w:rsidRPr="00611677">
        <w:rPr>
          <w:rFonts w:ascii="Times New Roman" w:hAnsi="Times New Roman" w:cs="Times New Roman"/>
          <w:b/>
          <w:bCs/>
          <w:sz w:val="28"/>
          <w:szCs w:val="28"/>
        </w:rPr>
        <w:t xml:space="preserve">         Муниципальная программ</w:t>
      </w:r>
      <w:r w:rsidR="00F03157" w:rsidRPr="00611677">
        <w:rPr>
          <w:rFonts w:ascii="Times New Roman" w:hAnsi="Times New Roman" w:cs="Times New Roman"/>
          <w:b/>
          <w:bCs/>
          <w:sz w:val="28"/>
          <w:szCs w:val="28"/>
        </w:rPr>
        <w:t>а</w:t>
      </w:r>
      <w:r w:rsidRPr="00611677">
        <w:rPr>
          <w:rFonts w:ascii="Times New Roman" w:hAnsi="Times New Roman" w:cs="Times New Roman"/>
          <w:b/>
          <w:sz w:val="28"/>
          <w:szCs w:val="28"/>
        </w:rPr>
        <w:t xml:space="preserve"> «Комплексное развитие систем коммунальной инфраструктуры Тонкинского муниципального округа Нижегородской области на период 2025-2043 гг.»</w:t>
      </w:r>
      <w:r w:rsidRPr="00611677">
        <w:rPr>
          <w:rFonts w:ascii="Times New Roman" w:hAnsi="Times New Roman" w:cs="Times New Roman"/>
          <w:b/>
          <w:bCs/>
          <w:sz w:val="28"/>
          <w:szCs w:val="28"/>
        </w:rPr>
        <w:t xml:space="preserve"> </w:t>
      </w:r>
      <w:r w:rsidRPr="00611677">
        <w:rPr>
          <w:rFonts w:ascii="Times New Roman" w:hAnsi="Times New Roman" w:cs="Times New Roman"/>
          <w:bCs/>
          <w:sz w:val="28"/>
          <w:szCs w:val="28"/>
        </w:rPr>
        <w:t>(постановление от 23.06.2025 №418. Мероприятия программы исполнены. Реализация мероприятий программы осуществлялась без финансирования, в рамках текущей деятельности.</w:t>
      </w:r>
    </w:p>
    <w:p w14:paraId="6146E8A5" w14:textId="0C4AA32A" w:rsidR="006C1EAA" w:rsidRPr="00611677" w:rsidRDefault="006C1EAA" w:rsidP="006C1EAA">
      <w:pPr>
        <w:spacing w:after="0"/>
        <w:jc w:val="both"/>
        <w:rPr>
          <w:rFonts w:ascii="Times New Roman" w:hAnsi="Times New Roman" w:cs="Times New Roman"/>
          <w:sz w:val="28"/>
          <w:szCs w:val="28"/>
        </w:rPr>
      </w:pPr>
      <w:r w:rsidRPr="00611677">
        <w:rPr>
          <w:rFonts w:ascii="Times New Roman" w:hAnsi="Times New Roman" w:cs="Times New Roman"/>
          <w:sz w:val="28"/>
          <w:szCs w:val="28"/>
        </w:rPr>
        <w:t>По итогам проведенной оценки эффективности реализации муниципальных программ, действовавших в 2025 году программа способствует р</w:t>
      </w:r>
      <w:r w:rsidRPr="00611677">
        <w:rPr>
          <w:rFonts w:ascii="Times New Roman" w:hAnsi="Times New Roman" w:cs="Times New Roman"/>
          <w:bCs/>
          <w:sz w:val="28"/>
          <w:szCs w:val="28"/>
        </w:rPr>
        <w:t xml:space="preserve">азвитию системы и сохранению ее эффективности при реализации </w:t>
      </w:r>
      <w:proofErr w:type="spellStart"/>
      <w:proofErr w:type="gramStart"/>
      <w:r w:rsidRPr="00611677">
        <w:rPr>
          <w:rFonts w:ascii="Times New Roman" w:hAnsi="Times New Roman" w:cs="Times New Roman"/>
          <w:bCs/>
          <w:sz w:val="28"/>
          <w:szCs w:val="28"/>
        </w:rPr>
        <w:t>гос.политики</w:t>
      </w:r>
      <w:proofErr w:type="spellEnd"/>
      <w:proofErr w:type="gramEnd"/>
      <w:r w:rsidRPr="00611677">
        <w:rPr>
          <w:rFonts w:ascii="Times New Roman" w:hAnsi="Times New Roman" w:cs="Times New Roman"/>
          <w:bCs/>
          <w:sz w:val="28"/>
          <w:szCs w:val="28"/>
        </w:rPr>
        <w:t xml:space="preserve"> в области противодействия коррупции в округе. </w:t>
      </w:r>
      <w:r w:rsidRPr="00611677">
        <w:rPr>
          <w:rFonts w:ascii="Times New Roman" w:hAnsi="Times New Roman" w:cs="Times New Roman"/>
          <w:sz w:val="28"/>
          <w:szCs w:val="28"/>
        </w:rPr>
        <w:t>Рекомендовано продолжить ее реализацию.</w:t>
      </w:r>
    </w:p>
    <w:p w14:paraId="0A2D8F21" w14:textId="1D30F4E5" w:rsidR="001A7427" w:rsidRPr="00611677" w:rsidRDefault="001A7427" w:rsidP="006C1EAA">
      <w:pPr>
        <w:spacing w:after="0"/>
        <w:jc w:val="both"/>
        <w:rPr>
          <w:rFonts w:ascii="Times New Roman" w:hAnsi="Times New Roman" w:cs="Times New Roman"/>
          <w:sz w:val="28"/>
          <w:szCs w:val="28"/>
        </w:rPr>
      </w:pPr>
    </w:p>
    <w:p w14:paraId="5CCD463F" w14:textId="37C08DBD" w:rsidR="006B74E9" w:rsidRPr="00611677" w:rsidRDefault="006B74E9" w:rsidP="009238DA">
      <w:pPr>
        <w:pStyle w:val="a5"/>
        <w:numPr>
          <w:ilvl w:val="0"/>
          <w:numId w:val="14"/>
        </w:numPr>
        <w:spacing w:after="0" w:line="276" w:lineRule="auto"/>
        <w:jc w:val="both"/>
        <w:rPr>
          <w:rFonts w:ascii="Times New Roman" w:hAnsi="Times New Roman"/>
          <w:b/>
          <w:color w:val="auto"/>
          <w:sz w:val="28"/>
          <w:szCs w:val="28"/>
        </w:rPr>
      </w:pPr>
      <w:r w:rsidRPr="00611677">
        <w:rPr>
          <w:rFonts w:ascii="Times New Roman" w:hAnsi="Times New Roman"/>
          <w:b/>
          <w:color w:val="auto"/>
          <w:sz w:val="28"/>
          <w:szCs w:val="28"/>
        </w:rPr>
        <w:t xml:space="preserve">Непрограммные расходы </w:t>
      </w:r>
      <w:r w:rsidR="00457207" w:rsidRPr="00611677">
        <w:rPr>
          <w:rFonts w:ascii="Times New Roman" w:hAnsi="Times New Roman"/>
          <w:b/>
          <w:color w:val="auto"/>
          <w:sz w:val="28"/>
          <w:szCs w:val="28"/>
        </w:rPr>
        <w:t xml:space="preserve"> </w:t>
      </w:r>
    </w:p>
    <w:p w14:paraId="645CB1A5" w14:textId="6B3E4425" w:rsidR="006B74E9" w:rsidRPr="00611677" w:rsidRDefault="006B74E9" w:rsidP="004C476F">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Расходы бюджета </w:t>
      </w:r>
      <w:r w:rsidR="009238DA" w:rsidRPr="00611677">
        <w:rPr>
          <w:rFonts w:ascii="Times New Roman" w:hAnsi="Times New Roman" w:cs="Times New Roman"/>
          <w:sz w:val="28"/>
          <w:szCs w:val="28"/>
        </w:rPr>
        <w:t>Тонкинского муниципального</w:t>
      </w:r>
      <w:r w:rsidRPr="00611677">
        <w:rPr>
          <w:rFonts w:ascii="Times New Roman" w:hAnsi="Times New Roman" w:cs="Times New Roman"/>
          <w:sz w:val="28"/>
          <w:szCs w:val="28"/>
        </w:rPr>
        <w:t xml:space="preserve"> округа за 20</w:t>
      </w:r>
      <w:r w:rsidR="000C1C60" w:rsidRPr="00611677">
        <w:rPr>
          <w:rFonts w:ascii="Times New Roman" w:hAnsi="Times New Roman" w:cs="Times New Roman"/>
          <w:sz w:val="28"/>
          <w:szCs w:val="28"/>
        </w:rPr>
        <w:t>2</w:t>
      </w:r>
      <w:r w:rsidR="00044B98" w:rsidRPr="00611677">
        <w:rPr>
          <w:rFonts w:ascii="Times New Roman" w:hAnsi="Times New Roman" w:cs="Times New Roman"/>
          <w:sz w:val="28"/>
          <w:szCs w:val="28"/>
        </w:rPr>
        <w:t>5</w:t>
      </w:r>
      <w:r w:rsidR="000C1C60"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год по непрограммным </w:t>
      </w:r>
      <w:r w:rsidR="000C1C60" w:rsidRPr="00611677">
        <w:rPr>
          <w:rFonts w:ascii="Times New Roman" w:hAnsi="Times New Roman" w:cs="Times New Roman"/>
          <w:sz w:val="28"/>
          <w:szCs w:val="28"/>
        </w:rPr>
        <w:t xml:space="preserve">мероприятиям исполнены в сумме </w:t>
      </w:r>
      <w:r w:rsidR="00044B98" w:rsidRPr="00611677">
        <w:rPr>
          <w:rFonts w:ascii="Times New Roman" w:hAnsi="Times New Roman" w:cs="Times New Roman"/>
          <w:sz w:val="28"/>
          <w:szCs w:val="28"/>
        </w:rPr>
        <w:t>55542,0 тыс. рублей - 81</w:t>
      </w:r>
      <w:r w:rsidR="000C1C60" w:rsidRPr="00611677">
        <w:rPr>
          <w:rFonts w:ascii="Times New Roman" w:hAnsi="Times New Roman" w:cs="Times New Roman"/>
          <w:sz w:val="28"/>
          <w:szCs w:val="28"/>
        </w:rPr>
        <w:t xml:space="preserve">% от уточненного плана </w:t>
      </w:r>
      <w:r w:rsidR="00044B98" w:rsidRPr="00611677">
        <w:rPr>
          <w:rFonts w:ascii="Times New Roman" w:hAnsi="Times New Roman" w:cs="Times New Roman"/>
          <w:sz w:val="28"/>
          <w:szCs w:val="28"/>
        </w:rPr>
        <w:t>(68868,4 тыс. рублей).</w:t>
      </w:r>
    </w:p>
    <w:p w14:paraId="2DC3719B" w14:textId="4EB955F6" w:rsidR="00044B98" w:rsidRPr="00611677" w:rsidRDefault="00016E06" w:rsidP="00E808F7">
      <w:pPr>
        <w:autoSpaceDE w:val="0"/>
        <w:autoSpaceDN w:val="0"/>
        <w:adjustRightInd w:val="0"/>
        <w:spacing w:after="0"/>
        <w:ind w:firstLine="709"/>
        <w:jc w:val="both"/>
        <w:rPr>
          <w:rFonts w:ascii="Times New Roman" w:hAnsi="Times New Roman" w:cs="Times New Roman"/>
          <w:sz w:val="28"/>
          <w:szCs w:val="28"/>
        </w:rPr>
      </w:pPr>
      <w:r w:rsidRPr="00611677">
        <w:rPr>
          <w:rFonts w:ascii="Times New Roman" w:hAnsi="Times New Roman" w:cs="Times New Roman"/>
          <w:sz w:val="28"/>
          <w:szCs w:val="28"/>
        </w:rPr>
        <w:t xml:space="preserve">Привязка бюджетных ассигнований к непрограммным </w:t>
      </w:r>
      <w:r w:rsidR="00F25D3C" w:rsidRPr="00611677">
        <w:rPr>
          <w:rFonts w:ascii="Times New Roman" w:hAnsi="Times New Roman" w:cs="Times New Roman"/>
          <w:sz w:val="28"/>
          <w:szCs w:val="28"/>
        </w:rPr>
        <w:t>расходам</w:t>
      </w:r>
      <w:r w:rsidRPr="00611677">
        <w:rPr>
          <w:rFonts w:ascii="Times New Roman" w:hAnsi="Times New Roman" w:cs="Times New Roman"/>
          <w:sz w:val="28"/>
          <w:szCs w:val="28"/>
        </w:rPr>
        <w:t xml:space="preserve"> обеспечива</w:t>
      </w:r>
      <w:r w:rsidR="00F25D3C" w:rsidRPr="00611677">
        <w:rPr>
          <w:rFonts w:ascii="Times New Roman" w:hAnsi="Times New Roman" w:cs="Times New Roman"/>
          <w:sz w:val="28"/>
          <w:szCs w:val="28"/>
        </w:rPr>
        <w:t xml:space="preserve">ется </w:t>
      </w:r>
      <w:r w:rsidR="0005769A" w:rsidRPr="00611677">
        <w:rPr>
          <w:rFonts w:ascii="Times New Roman" w:hAnsi="Times New Roman" w:cs="Times New Roman"/>
          <w:sz w:val="28"/>
          <w:szCs w:val="28"/>
        </w:rPr>
        <w:t>утвержденными приказом управления финансов администрации Тонкинского муниципального округа от 02.11.2024 № 33</w:t>
      </w:r>
      <w:r w:rsidR="00044B98" w:rsidRPr="00611677">
        <w:rPr>
          <w:rFonts w:ascii="Times New Roman" w:hAnsi="Times New Roman" w:cs="Times New Roman"/>
          <w:sz w:val="28"/>
          <w:szCs w:val="28"/>
        </w:rPr>
        <w:t xml:space="preserve"> (с изменениями в новой редакции приказа №23 от 05.11.2025 года) целевыми</w:t>
      </w:r>
      <w:r w:rsidRPr="00611677">
        <w:rPr>
          <w:rFonts w:ascii="Times New Roman" w:hAnsi="Times New Roman" w:cs="Times New Roman"/>
          <w:sz w:val="28"/>
          <w:szCs w:val="28"/>
        </w:rPr>
        <w:t xml:space="preserve"> </w:t>
      </w:r>
      <w:r w:rsidR="00044B98" w:rsidRPr="00611677">
        <w:rPr>
          <w:rFonts w:ascii="Times New Roman" w:hAnsi="Times New Roman" w:cs="Times New Roman"/>
          <w:sz w:val="28"/>
          <w:szCs w:val="28"/>
        </w:rPr>
        <w:t>статьями расходов</w:t>
      </w:r>
      <w:r w:rsidRPr="00611677">
        <w:rPr>
          <w:rFonts w:ascii="Times New Roman" w:hAnsi="Times New Roman" w:cs="Times New Roman"/>
          <w:sz w:val="28"/>
          <w:szCs w:val="28"/>
        </w:rPr>
        <w:t xml:space="preserve"> бюджета на 2025 год и на плановый период 2026 и 2027 годов</w:t>
      </w:r>
      <w:r w:rsidR="00044B98" w:rsidRPr="00611677">
        <w:rPr>
          <w:rFonts w:ascii="Times New Roman" w:hAnsi="Times New Roman" w:cs="Times New Roman"/>
          <w:sz w:val="28"/>
          <w:szCs w:val="28"/>
        </w:rPr>
        <w:t>.</w:t>
      </w:r>
      <w:r w:rsidR="00A842D3" w:rsidRPr="00611677">
        <w:rPr>
          <w:rFonts w:ascii="Times New Roman" w:hAnsi="Times New Roman" w:cs="Times New Roman"/>
          <w:sz w:val="28"/>
          <w:szCs w:val="28"/>
        </w:rPr>
        <w:t xml:space="preserve">  В 2025 году утверждено 20 целевых статей непрограммных расходов.</w:t>
      </w:r>
    </w:p>
    <w:p w14:paraId="253FD562" w14:textId="13571784" w:rsidR="004C476F" w:rsidRPr="00611677" w:rsidRDefault="004C476F" w:rsidP="007859F1">
      <w:pPr>
        <w:spacing w:after="0"/>
        <w:jc w:val="both"/>
        <w:rPr>
          <w:rFonts w:ascii="Times New Roman" w:hAnsi="Times New Roman"/>
        </w:rPr>
      </w:pPr>
      <w:r w:rsidRPr="00611677">
        <w:rPr>
          <w:rFonts w:ascii="Times New Roman" w:hAnsi="Times New Roman" w:cs="Times New Roman"/>
          <w:sz w:val="28"/>
          <w:szCs w:val="28"/>
        </w:rPr>
        <w:lastRenderedPageBreak/>
        <w:t xml:space="preserve">Направления деятельности бюджета по </w:t>
      </w:r>
      <w:r w:rsidR="00A63DB9" w:rsidRPr="00611677">
        <w:rPr>
          <w:rFonts w:ascii="Times New Roman" w:hAnsi="Times New Roman" w:cs="Times New Roman"/>
          <w:sz w:val="28"/>
          <w:szCs w:val="28"/>
        </w:rPr>
        <w:t>целевым статьям непрограммных</w:t>
      </w:r>
      <w:r w:rsidRPr="00611677">
        <w:rPr>
          <w:rFonts w:ascii="Times New Roman" w:hAnsi="Times New Roman" w:cs="Times New Roman"/>
          <w:sz w:val="28"/>
          <w:szCs w:val="28"/>
        </w:rPr>
        <w:t xml:space="preserve"> </w:t>
      </w:r>
      <w:r w:rsidR="00044B98" w:rsidRPr="00611677">
        <w:rPr>
          <w:rFonts w:ascii="Times New Roman" w:hAnsi="Times New Roman" w:cs="Times New Roman"/>
          <w:sz w:val="28"/>
          <w:szCs w:val="28"/>
        </w:rPr>
        <w:t xml:space="preserve">расходов в 2025 году </w:t>
      </w:r>
      <w:r w:rsidRPr="00611677">
        <w:rPr>
          <w:rFonts w:ascii="Times New Roman" w:hAnsi="Times New Roman" w:cs="Times New Roman"/>
          <w:sz w:val="28"/>
          <w:szCs w:val="28"/>
        </w:rPr>
        <w:t xml:space="preserve">представлена в таблице </w:t>
      </w:r>
      <w:r w:rsidR="00832ADF" w:rsidRPr="00611677">
        <w:rPr>
          <w:rFonts w:ascii="Times New Roman" w:hAnsi="Times New Roman" w:cs="Times New Roman"/>
          <w:sz w:val="28"/>
          <w:szCs w:val="28"/>
        </w:rPr>
        <w:t>26</w:t>
      </w:r>
      <w:r w:rsidRPr="00611677">
        <w:rPr>
          <w:rFonts w:ascii="Times New Roman" w:hAnsi="Times New Roman" w:cs="Times New Roman"/>
          <w:sz w:val="28"/>
          <w:szCs w:val="28"/>
        </w:rPr>
        <w:t>.</w:t>
      </w:r>
      <w:r w:rsidR="007859F1">
        <w:rPr>
          <w:rFonts w:ascii="Times New Roman" w:hAnsi="Times New Roman" w:cs="Times New Roman"/>
          <w:sz w:val="28"/>
          <w:szCs w:val="28"/>
        </w:rPr>
        <w:t xml:space="preserve">                                     </w:t>
      </w:r>
      <w:r w:rsidR="00832ADF" w:rsidRPr="00611677">
        <w:rPr>
          <w:rFonts w:ascii="Times New Roman" w:hAnsi="Times New Roman"/>
        </w:rPr>
        <w:t>Таблица 26</w:t>
      </w:r>
      <w:r w:rsidRPr="00611677">
        <w:rPr>
          <w:rFonts w:ascii="Times New Roman" w:hAnsi="Times New Roman"/>
        </w:rPr>
        <w:t xml:space="preserve"> (</w:t>
      </w:r>
      <w:r w:rsidR="00AE17E5" w:rsidRPr="00611677">
        <w:rPr>
          <w:rFonts w:ascii="Times New Roman" w:hAnsi="Times New Roman"/>
        </w:rPr>
        <w:t>тыс. рублей</w:t>
      </w:r>
      <w:r w:rsidRPr="00611677">
        <w:rPr>
          <w:rFonts w:ascii="Times New Roman" w:hAnsi="Times New Roman"/>
        </w:rPr>
        <w:t>)</w:t>
      </w:r>
    </w:p>
    <w:tbl>
      <w:tblPr>
        <w:tblW w:w="10711" w:type="dxa"/>
        <w:tblInd w:w="-431" w:type="dxa"/>
        <w:tblLook w:val="04A0" w:firstRow="1" w:lastRow="0" w:firstColumn="1" w:lastColumn="0" w:noHBand="0" w:noVBand="1"/>
      </w:tblPr>
      <w:tblGrid>
        <w:gridCol w:w="1360"/>
        <w:gridCol w:w="5020"/>
        <w:gridCol w:w="1418"/>
        <w:gridCol w:w="1276"/>
        <w:gridCol w:w="871"/>
        <w:gridCol w:w="766"/>
      </w:tblGrid>
      <w:tr w:rsidR="0003603F" w:rsidRPr="00611677" w14:paraId="06B70CC7" w14:textId="77777777" w:rsidTr="00A63DB9">
        <w:trPr>
          <w:trHeight w:val="72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F490F" w14:textId="77777777" w:rsidR="0003603F" w:rsidRPr="00611677" w:rsidRDefault="0003603F" w:rsidP="00044B98">
            <w:pPr>
              <w:spacing w:after="0" w:line="240" w:lineRule="auto"/>
              <w:ind w:right="-168"/>
              <w:rPr>
                <w:rFonts w:ascii="Times New Roman" w:eastAsia="Times New Roman" w:hAnsi="Times New Roman" w:cs="Times New Roman"/>
                <w:b/>
                <w:bCs/>
                <w:sz w:val="18"/>
                <w:szCs w:val="18"/>
                <w:lang w:eastAsia="ru-RU"/>
              </w:rPr>
            </w:pPr>
            <w:r w:rsidRPr="00611677">
              <w:rPr>
                <w:rFonts w:ascii="Times New Roman" w:eastAsia="Times New Roman" w:hAnsi="Times New Roman" w:cs="Times New Roman"/>
                <w:b/>
                <w:bCs/>
                <w:sz w:val="18"/>
                <w:szCs w:val="18"/>
                <w:lang w:eastAsia="ru-RU"/>
              </w:rPr>
              <w:t>КЦСР</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14:paraId="51A2C972" w14:textId="77777777" w:rsidR="0003603F" w:rsidRPr="00611677" w:rsidRDefault="0003603F" w:rsidP="00A63DB9">
            <w:pPr>
              <w:spacing w:after="0" w:line="240" w:lineRule="auto"/>
              <w:jc w:val="both"/>
              <w:rPr>
                <w:rFonts w:ascii="Times New Roman" w:eastAsia="Times New Roman" w:hAnsi="Times New Roman" w:cs="Times New Roman"/>
                <w:b/>
                <w:bCs/>
                <w:sz w:val="18"/>
                <w:szCs w:val="18"/>
                <w:lang w:eastAsia="ru-RU"/>
              </w:rPr>
            </w:pPr>
            <w:r w:rsidRPr="00611677">
              <w:rPr>
                <w:rFonts w:ascii="Times New Roman" w:eastAsia="Times New Roman" w:hAnsi="Times New Roman" w:cs="Times New Roman"/>
                <w:b/>
                <w:bCs/>
                <w:sz w:val="18"/>
                <w:szCs w:val="18"/>
                <w:lang w:eastAsia="ru-RU"/>
              </w:rPr>
              <w:t>Наименование КЦСР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170423" w14:textId="77777777" w:rsidR="0003603F" w:rsidRPr="00611677" w:rsidRDefault="0003603F" w:rsidP="0003603F">
            <w:pPr>
              <w:spacing w:after="0" w:line="240" w:lineRule="auto"/>
              <w:jc w:val="center"/>
              <w:rPr>
                <w:rFonts w:ascii="Times New Roman" w:eastAsia="Times New Roman" w:hAnsi="Times New Roman" w:cs="Times New Roman"/>
                <w:b/>
                <w:bCs/>
                <w:sz w:val="18"/>
                <w:szCs w:val="18"/>
                <w:lang w:eastAsia="ru-RU"/>
              </w:rPr>
            </w:pPr>
            <w:r w:rsidRPr="00611677">
              <w:rPr>
                <w:rFonts w:ascii="Times New Roman" w:eastAsia="Times New Roman" w:hAnsi="Times New Roman" w:cs="Times New Roman"/>
                <w:b/>
                <w:bCs/>
                <w:sz w:val="18"/>
                <w:szCs w:val="18"/>
                <w:lang w:eastAsia="ru-RU"/>
              </w:rPr>
              <w:t>Ассигнования 2025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0697DF" w14:textId="77777777" w:rsidR="0003603F" w:rsidRPr="00611677" w:rsidRDefault="0003603F" w:rsidP="0003603F">
            <w:pPr>
              <w:spacing w:after="0" w:line="240" w:lineRule="auto"/>
              <w:jc w:val="center"/>
              <w:rPr>
                <w:rFonts w:ascii="Times New Roman" w:eastAsia="Times New Roman" w:hAnsi="Times New Roman" w:cs="Times New Roman"/>
                <w:b/>
                <w:bCs/>
                <w:sz w:val="18"/>
                <w:szCs w:val="18"/>
                <w:lang w:eastAsia="ru-RU"/>
              </w:rPr>
            </w:pPr>
            <w:r w:rsidRPr="00611677">
              <w:rPr>
                <w:rFonts w:ascii="Times New Roman" w:eastAsia="Times New Roman" w:hAnsi="Times New Roman" w:cs="Times New Roman"/>
                <w:b/>
                <w:bCs/>
                <w:sz w:val="18"/>
                <w:szCs w:val="18"/>
                <w:lang w:eastAsia="ru-RU"/>
              </w:rPr>
              <w:t>исполнено</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42FD01E1" w14:textId="122136AF" w:rsidR="0003603F" w:rsidRPr="00611677" w:rsidRDefault="0003603F" w:rsidP="0003603F">
            <w:pPr>
              <w:spacing w:after="0" w:line="240" w:lineRule="auto"/>
              <w:jc w:val="center"/>
              <w:rPr>
                <w:rFonts w:ascii="Times New Roman" w:eastAsia="Times New Roman" w:hAnsi="Times New Roman" w:cs="Times New Roman"/>
                <w:b/>
                <w:bCs/>
                <w:sz w:val="18"/>
                <w:szCs w:val="18"/>
                <w:lang w:eastAsia="ru-RU"/>
              </w:rPr>
            </w:pPr>
            <w:r w:rsidRPr="00611677">
              <w:rPr>
                <w:rFonts w:ascii="Times New Roman" w:eastAsia="Times New Roman" w:hAnsi="Times New Roman" w:cs="Times New Roman"/>
                <w:b/>
                <w:bCs/>
                <w:sz w:val="18"/>
                <w:szCs w:val="18"/>
                <w:lang w:eastAsia="ru-RU"/>
              </w:rPr>
              <w:t xml:space="preserve">% </w:t>
            </w:r>
            <w:proofErr w:type="spellStart"/>
            <w:r w:rsidRPr="00611677">
              <w:rPr>
                <w:rFonts w:ascii="Times New Roman" w:eastAsia="Times New Roman" w:hAnsi="Times New Roman" w:cs="Times New Roman"/>
                <w:b/>
                <w:bCs/>
                <w:sz w:val="18"/>
                <w:szCs w:val="18"/>
                <w:lang w:eastAsia="ru-RU"/>
              </w:rPr>
              <w:t>испол</w:t>
            </w:r>
            <w:proofErr w:type="spellEnd"/>
            <w:r w:rsidR="00A63DB9" w:rsidRPr="00611677">
              <w:rPr>
                <w:rFonts w:ascii="Times New Roman" w:eastAsia="Times New Roman" w:hAnsi="Times New Roman" w:cs="Times New Roman"/>
                <w:b/>
                <w:bCs/>
                <w:sz w:val="18"/>
                <w:szCs w:val="18"/>
                <w:lang w:eastAsia="ru-RU"/>
              </w:rPr>
              <w:t>-</w:t>
            </w:r>
            <w:r w:rsidRPr="00611677">
              <w:rPr>
                <w:rFonts w:ascii="Times New Roman" w:eastAsia="Times New Roman" w:hAnsi="Times New Roman" w:cs="Times New Roman"/>
                <w:b/>
                <w:bCs/>
                <w:sz w:val="18"/>
                <w:szCs w:val="18"/>
                <w:lang w:eastAsia="ru-RU"/>
              </w:rPr>
              <w:t>нения</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7B2CACCC" w14:textId="77777777" w:rsidR="00A63DB9" w:rsidRPr="00611677" w:rsidRDefault="00A63DB9" w:rsidP="00A63DB9">
            <w:pPr>
              <w:spacing w:after="0" w:line="240" w:lineRule="auto"/>
              <w:jc w:val="center"/>
              <w:rPr>
                <w:rFonts w:ascii="Times New Roman" w:eastAsia="Times New Roman" w:hAnsi="Times New Roman" w:cs="Times New Roman"/>
                <w:bCs/>
                <w:sz w:val="18"/>
                <w:szCs w:val="18"/>
                <w:lang w:eastAsia="ru-RU"/>
              </w:rPr>
            </w:pPr>
            <w:proofErr w:type="spellStart"/>
            <w:r w:rsidRPr="00611677">
              <w:rPr>
                <w:rFonts w:ascii="Times New Roman" w:eastAsia="Times New Roman" w:hAnsi="Times New Roman" w:cs="Times New Roman"/>
                <w:bCs/>
                <w:sz w:val="18"/>
                <w:szCs w:val="18"/>
                <w:lang w:eastAsia="ru-RU"/>
              </w:rPr>
              <w:t>с</w:t>
            </w:r>
            <w:r w:rsidR="0003603F" w:rsidRPr="00611677">
              <w:rPr>
                <w:rFonts w:ascii="Times New Roman" w:eastAsia="Times New Roman" w:hAnsi="Times New Roman" w:cs="Times New Roman"/>
                <w:bCs/>
                <w:sz w:val="18"/>
                <w:szCs w:val="18"/>
                <w:lang w:eastAsia="ru-RU"/>
              </w:rPr>
              <w:t>трук</w:t>
            </w:r>
            <w:proofErr w:type="spellEnd"/>
            <w:r w:rsidRPr="00611677">
              <w:rPr>
                <w:rFonts w:ascii="Times New Roman" w:eastAsia="Times New Roman" w:hAnsi="Times New Roman" w:cs="Times New Roman"/>
                <w:bCs/>
                <w:sz w:val="18"/>
                <w:szCs w:val="18"/>
                <w:lang w:eastAsia="ru-RU"/>
              </w:rPr>
              <w:t>-</w:t>
            </w:r>
          </w:p>
          <w:p w14:paraId="06576DDA" w14:textId="77777777" w:rsidR="00A63DB9" w:rsidRPr="00611677" w:rsidRDefault="0003603F" w:rsidP="00A63DB9">
            <w:pPr>
              <w:spacing w:after="0" w:line="240" w:lineRule="auto"/>
              <w:jc w:val="center"/>
              <w:rPr>
                <w:rFonts w:ascii="Times New Roman" w:eastAsia="Times New Roman" w:hAnsi="Times New Roman" w:cs="Times New Roman"/>
                <w:bCs/>
                <w:sz w:val="18"/>
                <w:szCs w:val="18"/>
                <w:lang w:eastAsia="ru-RU"/>
              </w:rPr>
            </w:pPr>
            <w:r w:rsidRPr="00611677">
              <w:rPr>
                <w:rFonts w:ascii="Times New Roman" w:eastAsia="Times New Roman" w:hAnsi="Times New Roman" w:cs="Times New Roman"/>
                <w:bCs/>
                <w:sz w:val="18"/>
                <w:szCs w:val="18"/>
                <w:lang w:eastAsia="ru-RU"/>
              </w:rPr>
              <w:t>тура</w:t>
            </w:r>
          </w:p>
          <w:p w14:paraId="7F3DF398" w14:textId="60B1214D" w:rsidR="0003603F" w:rsidRPr="00611677" w:rsidRDefault="0003603F" w:rsidP="00A63DB9">
            <w:pPr>
              <w:spacing w:after="0" w:line="240" w:lineRule="auto"/>
              <w:jc w:val="center"/>
              <w:rPr>
                <w:rFonts w:ascii="Times New Roman" w:eastAsia="Times New Roman" w:hAnsi="Times New Roman" w:cs="Times New Roman"/>
                <w:bCs/>
                <w:sz w:val="18"/>
                <w:szCs w:val="18"/>
                <w:lang w:eastAsia="ru-RU"/>
              </w:rPr>
            </w:pPr>
            <w:proofErr w:type="spellStart"/>
            <w:r w:rsidRPr="00611677">
              <w:rPr>
                <w:rFonts w:ascii="Times New Roman" w:eastAsia="Times New Roman" w:hAnsi="Times New Roman" w:cs="Times New Roman"/>
                <w:bCs/>
                <w:sz w:val="18"/>
                <w:szCs w:val="18"/>
                <w:lang w:eastAsia="ru-RU"/>
              </w:rPr>
              <w:t>испол</w:t>
            </w:r>
            <w:proofErr w:type="spellEnd"/>
            <w:r w:rsidR="00A63DB9" w:rsidRPr="00611677">
              <w:rPr>
                <w:rFonts w:ascii="Times New Roman" w:eastAsia="Times New Roman" w:hAnsi="Times New Roman" w:cs="Times New Roman"/>
                <w:bCs/>
                <w:sz w:val="18"/>
                <w:szCs w:val="18"/>
                <w:lang w:eastAsia="ru-RU"/>
              </w:rPr>
              <w:t>-</w:t>
            </w:r>
            <w:r w:rsidRPr="00611677">
              <w:rPr>
                <w:rFonts w:ascii="Times New Roman" w:eastAsia="Times New Roman" w:hAnsi="Times New Roman" w:cs="Times New Roman"/>
                <w:bCs/>
                <w:sz w:val="18"/>
                <w:szCs w:val="18"/>
                <w:lang w:eastAsia="ru-RU"/>
              </w:rPr>
              <w:t xml:space="preserve">нения </w:t>
            </w:r>
          </w:p>
        </w:tc>
      </w:tr>
      <w:tr w:rsidR="004346A3" w:rsidRPr="00611677" w14:paraId="6E23941C"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771D9D4"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7770100190</w:t>
            </w:r>
          </w:p>
        </w:tc>
        <w:tc>
          <w:tcPr>
            <w:tcW w:w="5020" w:type="dxa"/>
            <w:tcBorders>
              <w:top w:val="nil"/>
              <w:left w:val="nil"/>
              <w:bottom w:val="single" w:sz="4" w:space="0" w:color="auto"/>
              <w:right w:val="single" w:sz="4" w:space="0" w:color="auto"/>
            </w:tcBorders>
            <w:shd w:val="clear" w:color="auto" w:fill="auto"/>
            <w:vAlign w:val="center"/>
            <w:hideMark/>
          </w:tcPr>
          <w:p w14:paraId="25BE61F3" w14:textId="508BE725" w:rsidR="004346A3" w:rsidRPr="00611677" w:rsidRDefault="004346A3" w:rsidP="007859F1">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 xml:space="preserve">Обеспечение деятельности </w:t>
            </w:r>
            <w:proofErr w:type="spellStart"/>
            <w:r w:rsidRPr="00611677">
              <w:rPr>
                <w:rFonts w:ascii="Times New Roman" w:eastAsia="Times New Roman" w:hAnsi="Times New Roman" w:cs="Times New Roman"/>
                <w:lang w:eastAsia="ru-RU"/>
              </w:rPr>
              <w:t>муниц</w:t>
            </w:r>
            <w:proofErr w:type="spellEnd"/>
            <w:r w:rsidR="007859F1">
              <w:rPr>
                <w:rFonts w:ascii="Times New Roman" w:eastAsia="Times New Roman" w:hAnsi="Times New Roman" w:cs="Times New Roman"/>
                <w:lang w:eastAsia="ru-RU"/>
              </w:rPr>
              <w:t>-</w:t>
            </w:r>
            <w:r w:rsidRPr="00611677">
              <w:rPr>
                <w:rFonts w:ascii="Times New Roman" w:eastAsia="Times New Roman" w:hAnsi="Times New Roman" w:cs="Times New Roman"/>
                <w:lang w:eastAsia="ru-RU"/>
              </w:rPr>
              <w:t>х органов</w:t>
            </w:r>
          </w:p>
        </w:tc>
        <w:tc>
          <w:tcPr>
            <w:tcW w:w="1418" w:type="dxa"/>
            <w:tcBorders>
              <w:top w:val="nil"/>
              <w:left w:val="nil"/>
              <w:bottom w:val="single" w:sz="4" w:space="0" w:color="auto"/>
              <w:right w:val="single" w:sz="4" w:space="0" w:color="auto"/>
            </w:tcBorders>
            <w:shd w:val="clear" w:color="auto" w:fill="auto"/>
            <w:vAlign w:val="bottom"/>
            <w:hideMark/>
          </w:tcPr>
          <w:p w14:paraId="13C06924" w14:textId="42896D95"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22 938,2</w:t>
            </w:r>
          </w:p>
        </w:tc>
        <w:tc>
          <w:tcPr>
            <w:tcW w:w="1276" w:type="dxa"/>
            <w:tcBorders>
              <w:top w:val="nil"/>
              <w:left w:val="nil"/>
              <w:bottom w:val="single" w:sz="4" w:space="0" w:color="auto"/>
              <w:right w:val="single" w:sz="4" w:space="0" w:color="auto"/>
            </w:tcBorders>
            <w:shd w:val="clear" w:color="auto" w:fill="auto"/>
            <w:vAlign w:val="bottom"/>
            <w:hideMark/>
          </w:tcPr>
          <w:p w14:paraId="578E56F4" w14:textId="336927E6"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22 706,0</w:t>
            </w:r>
          </w:p>
        </w:tc>
        <w:tc>
          <w:tcPr>
            <w:tcW w:w="871" w:type="dxa"/>
            <w:tcBorders>
              <w:top w:val="nil"/>
              <w:left w:val="nil"/>
              <w:bottom w:val="single" w:sz="4" w:space="0" w:color="auto"/>
              <w:right w:val="single" w:sz="4" w:space="0" w:color="auto"/>
            </w:tcBorders>
            <w:shd w:val="clear" w:color="auto" w:fill="auto"/>
            <w:noWrap/>
            <w:vAlign w:val="bottom"/>
            <w:hideMark/>
          </w:tcPr>
          <w:p w14:paraId="0AAAB66B" w14:textId="19C6DF34"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99%</w:t>
            </w:r>
          </w:p>
        </w:tc>
        <w:tc>
          <w:tcPr>
            <w:tcW w:w="766" w:type="dxa"/>
            <w:tcBorders>
              <w:top w:val="nil"/>
              <w:left w:val="nil"/>
              <w:bottom w:val="single" w:sz="4" w:space="0" w:color="auto"/>
              <w:right w:val="single" w:sz="4" w:space="0" w:color="auto"/>
            </w:tcBorders>
            <w:shd w:val="clear" w:color="auto" w:fill="auto"/>
            <w:noWrap/>
            <w:vAlign w:val="bottom"/>
            <w:hideMark/>
          </w:tcPr>
          <w:p w14:paraId="5224F04D" w14:textId="6D286365"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41%</w:t>
            </w:r>
          </w:p>
        </w:tc>
      </w:tr>
      <w:tr w:rsidR="004346A3" w:rsidRPr="00611677" w14:paraId="5283B6F9"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5F5E3B7"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7770103000</w:t>
            </w:r>
          </w:p>
        </w:tc>
        <w:tc>
          <w:tcPr>
            <w:tcW w:w="5020" w:type="dxa"/>
            <w:tcBorders>
              <w:top w:val="nil"/>
              <w:left w:val="nil"/>
              <w:bottom w:val="single" w:sz="4" w:space="0" w:color="auto"/>
              <w:right w:val="single" w:sz="4" w:space="0" w:color="auto"/>
            </w:tcBorders>
            <w:shd w:val="clear" w:color="auto" w:fill="auto"/>
            <w:vAlign w:val="center"/>
            <w:hideMark/>
          </w:tcPr>
          <w:p w14:paraId="252DD2E7"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Глава муниципального образования</w:t>
            </w:r>
          </w:p>
        </w:tc>
        <w:tc>
          <w:tcPr>
            <w:tcW w:w="1418" w:type="dxa"/>
            <w:tcBorders>
              <w:top w:val="nil"/>
              <w:left w:val="nil"/>
              <w:bottom w:val="single" w:sz="4" w:space="0" w:color="auto"/>
              <w:right w:val="single" w:sz="4" w:space="0" w:color="auto"/>
            </w:tcBorders>
            <w:shd w:val="clear" w:color="auto" w:fill="auto"/>
            <w:vAlign w:val="bottom"/>
            <w:hideMark/>
          </w:tcPr>
          <w:p w14:paraId="6A009F36" w14:textId="0326849E"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2 905,3</w:t>
            </w:r>
          </w:p>
        </w:tc>
        <w:tc>
          <w:tcPr>
            <w:tcW w:w="1276" w:type="dxa"/>
            <w:tcBorders>
              <w:top w:val="nil"/>
              <w:left w:val="nil"/>
              <w:bottom w:val="single" w:sz="4" w:space="0" w:color="auto"/>
              <w:right w:val="single" w:sz="4" w:space="0" w:color="auto"/>
            </w:tcBorders>
            <w:shd w:val="clear" w:color="auto" w:fill="auto"/>
            <w:vAlign w:val="bottom"/>
            <w:hideMark/>
          </w:tcPr>
          <w:p w14:paraId="34E8DCC5" w14:textId="40995B18"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2 870,2</w:t>
            </w:r>
          </w:p>
        </w:tc>
        <w:tc>
          <w:tcPr>
            <w:tcW w:w="871" w:type="dxa"/>
            <w:tcBorders>
              <w:top w:val="nil"/>
              <w:left w:val="nil"/>
              <w:bottom w:val="single" w:sz="4" w:space="0" w:color="auto"/>
              <w:right w:val="single" w:sz="4" w:space="0" w:color="auto"/>
            </w:tcBorders>
            <w:shd w:val="clear" w:color="auto" w:fill="auto"/>
            <w:noWrap/>
            <w:vAlign w:val="bottom"/>
            <w:hideMark/>
          </w:tcPr>
          <w:p w14:paraId="646A3899" w14:textId="37FDCCD8"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99%</w:t>
            </w:r>
          </w:p>
        </w:tc>
        <w:tc>
          <w:tcPr>
            <w:tcW w:w="766" w:type="dxa"/>
            <w:tcBorders>
              <w:top w:val="nil"/>
              <w:left w:val="nil"/>
              <w:bottom w:val="single" w:sz="4" w:space="0" w:color="auto"/>
              <w:right w:val="single" w:sz="4" w:space="0" w:color="auto"/>
            </w:tcBorders>
            <w:shd w:val="clear" w:color="auto" w:fill="auto"/>
            <w:noWrap/>
            <w:vAlign w:val="bottom"/>
            <w:hideMark/>
          </w:tcPr>
          <w:p w14:paraId="5A0A26EA" w14:textId="3A0AB422"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5%</w:t>
            </w:r>
          </w:p>
        </w:tc>
      </w:tr>
      <w:tr w:rsidR="004346A3" w:rsidRPr="00611677" w14:paraId="1DC16B22"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20F51BD"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7770107000</w:t>
            </w:r>
          </w:p>
        </w:tc>
        <w:tc>
          <w:tcPr>
            <w:tcW w:w="5020" w:type="dxa"/>
            <w:tcBorders>
              <w:top w:val="nil"/>
              <w:left w:val="nil"/>
              <w:bottom w:val="single" w:sz="4" w:space="0" w:color="auto"/>
              <w:right w:val="single" w:sz="4" w:space="0" w:color="auto"/>
            </w:tcBorders>
            <w:shd w:val="clear" w:color="auto" w:fill="auto"/>
            <w:vAlign w:val="center"/>
            <w:hideMark/>
          </w:tcPr>
          <w:p w14:paraId="40BF8CFD"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Руководитель контрольно-счетной комиссии</w:t>
            </w:r>
          </w:p>
        </w:tc>
        <w:tc>
          <w:tcPr>
            <w:tcW w:w="1418" w:type="dxa"/>
            <w:tcBorders>
              <w:top w:val="nil"/>
              <w:left w:val="nil"/>
              <w:bottom w:val="single" w:sz="4" w:space="0" w:color="auto"/>
              <w:right w:val="single" w:sz="4" w:space="0" w:color="auto"/>
            </w:tcBorders>
            <w:shd w:val="clear" w:color="auto" w:fill="auto"/>
            <w:vAlign w:val="bottom"/>
            <w:hideMark/>
          </w:tcPr>
          <w:p w14:paraId="0F908AC6" w14:textId="5C8ECCFA"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1 800,0</w:t>
            </w:r>
          </w:p>
        </w:tc>
        <w:tc>
          <w:tcPr>
            <w:tcW w:w="1276" w:type="dxa"/>
            <w:tcBorders>
              <w:top w:val="nil"/>
              <w:left w:val="nil"/>
              <w:bottom w:val="single" w:sz="4" w:space="0" w:color="auto"/>
              <w:right w:val="single" w:sz="4" w:space="0" w:color="auto"/>
            </w:tcBorders>
            <w:shd w:val="clear" w:color="auto" w:fill="auto"/>
            <w:vAlign w:val="bottom"/>
            <w:hideMark/>
          </w:tcPr>
          <w:p w14:paraId="37287EA2" w14:textId="41D657C1"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1 800,0</w:t>
            </w:r>
          </w:p>
        </w:tc>
        <w:tc>
          <w:tcPr>
            <w:tcW w:w="871" w:type="dxa"/>
            <w:tcBorders>
              <w:top w:val="nil"/>
              <w:left w:val="nil"/>
              <w:bottom w:val="single" w:sz="4" w:space="0" w:color="auto"/>
              <w:right w:val="single" w:sz="4" w:space="0" w:color="auto"/>
            </w:tcBorders>
            <w:shd w:val="clear" w:color="auto" w:fill="auto"/>
            <w:noWrap/>
            <w:vAlign w:val="bottom"/>
            <w:hideMark/>
          </w:tcPr>
          <w:p w14:paraId="278EE93D" w14:textId="069CB13F"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3096A194" w14:textId="29181B22"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3%</w:t>
            </w:r>
          </w:p>
        </w:tc>
      </w:tr>
      <w:tr w:rsidR="004346A3" w:rsidRPr="00611677" w14:paraId="726A3943"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037ABF4"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7770112000</w:t>
            </w:r>
          </w:p>
        </w:tc>
        <w:tc>
          <w:tcPr>
            <w:tcW w:w="5020" w:type="dxa"/>
            <w:tcBorders>
              <w:top w:val="nil"/>
              <w:left w:val="nil"/>
              <w:bottom w:val="single" w:sz="4" w:space="0" w:color="auto"/>
              <w:right w:val="single" w:sz="4" w:space="0" w:color="auto"/>
            </w:tcBorders>
            <w:shd w:val="clear" w:color="auto" w:fill="auto"/>
            <w:vAlign w:val="center"/>
            <w:hideMark/>
          </w:tcPr>
          <w:p w14:paraId="12CC76C0"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Депутаты представительного органа муниципального образования</w:t>
            </w:r>
          </w:p>
        </w:tc>
        <w:tc>
          <w:tcPr>
            <w:tcW w:w="1418" w:type="dxa"/>
            <w:tcBorders>
              <w:top w:val="nil"/>
              <w:left w:val="nil"/>
              <w:bottom w:val="single" w:sz="4" w:space="0" w:color="auto"/>
              <w:right w:val="single" w:sz="4" w:space="0" w:color="auto"/>
            </w:tcBorders>
            <w:shd w:val="clear" w:color="auto" w:fill="auto"/>
            <w:vAlign w:val="bottom"/>
            <w:hideMark/>
          </w:tcPr>
          <w:p w14:paraId="48F465B0" w14:textId="4C98668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1 758,8</w:t>
            </w:r>
          </w:p>
        </w:tc>
        <w:tc>
          <w:tcPr>
            <w:tcW w:w="1276" w:type="dxa"/>
            <w:tcBorders>
              <w:top w:val="nil"/>
              <w:left w:val="nil"/>
              <w:bottom w:val="single" w:sz="4" w:space="0" w:color="auto"/>
              <w:right w:val="single" w:sz="4" w:space="0" w:color="auto"/>
            </w:tcBorders>
            <w:shd w:val="clear" w:color="auto" w:fill="auto"/>
            <w:vAlign w:val="bottom"/>
            <w:hideMark/>
          </w:tcPr>
          <w:p w14:paraId="62EDE4C8" w14:textId="3ABD9746"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1 758,3</w:t>
            </w:r>
          </w:p>
        </w:tc>
        <w:tc>
          <w:tcPr>
            <w:tcW w:w="871" w:type="dxa"/>
            <w:tcBorders>
              <w:top w:val="nil"/>
              <w:left w:val="nil"/>
              <w:bottom w:val="single" w:sz="4" w:space="0" w:color="auto"/>
              <w:right w:val="single" w:sz="4" w:space="0" w:color="auto"/>
            </w:tcBorders>
            <w:shd w:val="clear" w:color="auto" w:fill="auto"/>
            <w:noWrap/>
            <w:vAlign w:val="bottom"/>
            <w:hideMark/>
          </w:tcPr>
          <w:p w14:paraId="5B6EB04F" w14:textId="265CFA93"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406EB6DE" w14:textId="6867A07E"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3%</w:t>
            </w:r>
          </w:p>
        </w:tc>
      </w:tr>
      <w:tr w:rsidR="004346A3" w:rsidRPr="00611677" w14:paraId="7C36C53D" w14:textId="77777777" w:rsidTr="007859F1">
        <w:trPr>
          <w:trHeight w:val="505"/>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023BEA4"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7770151180</w:t>
            </w:r>
          </w:p>
        </w:tc>
        <w:tc>
          <w:tcPr>
            <w:tcW w:w="5020" w:type="dxa"/>
            <w:tcBorders>
              <w:top w:val="nil"/>
              <w:left w:val="nil"/>
              <w:bottom w:val="single" w:sz="4" w:space="0" w:color="auto"/>
              <w:right w:val="single" w:sz="4" w:space="0" w:color="auto"/>
            </w:tcBorders>
            <w:shd w:val="clear" w:color="auto" w:fill="auto"/>
            <w:vAlign w:val="center"/>
            <w:hideMark/>
          </w:tcPr>
          <w:p w14:paraId="26558ACC" w14:textId="2203BF0E" w:rsidR="004346A3" w:rsidRPr="00611677" w:rsidRDefault="004346A3" w:rsidP="007859F1">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Субвенции на осуществление полномочий по первичному воинскому учету органами местного самоуправления муниципальных округов</w:t>
            </w:r>
          </w:p>
        </w:tc>
        <w:tc>
          <w:tcPr>
            <w:tcW w:w="1418" w:type="dxa"/>
            <w:tcBorders>
              <w:top w:val="nil"/>
              <w:left w:val="nil"/>
              <w:bottom w:val="single" w:sz="4" w:space="0" w:color="auto"/>
              <w:right w:val="single" w:sz="4" w:space="0" w:color="auto"/>
            </w:tcBorders>
            <w:shd w:val="clear" w:color="auto" w:fill="auto"/>
            <w:vAlign w:val="bottom"/>
            <w:hideMark/>
          </w:tcPr>
          <w:p w14:paraId="3ABA7945" w14:textId="0B1FABB4"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422,3</w:t>
            </w:r>
          </w:p>
        </w:tc>
        <w:tc>
          <w:tcPr>
            <w:tcW w:w="1276" w:type="dxa"/>
            <w:tcBorders>
              <w:top w:val="nil"/>
              <w:left w:val="nil"/>
              <w:bottom w:val="single" w:sz="4" w:space="0" w:color="auto"/>
              <w:right w:val="single" w:sz="4" w:space="0" w:color="auto"/>
            </w:tcBorders>
            <w:shd w:val="clear" w:color="auto" w:fill="auto"/>
            <w:vAlign w:val="bottom"/>
            <w:hideMark/>
          </w:tcPr>
          <w:p w14:paraId="1ECB18A5" w14:textId="0F108BC1"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121,5</w:t>
            </w:r>
          </w:p>
        </w:tc>
        <w:tc>
          <w:tcPr>
            <w:tcW w:w="871" w:type="dxa"/>
            <w:tcBorders>
              <w:top w:val="nil"/>
              <w:left w:val="nil"/>
              <w:bottom w:val="single" w:sz="4" w:space="0" w:color="auto"/>
              <w:right w:val="single" w:sz="4" w:space="0" w:color="auto"/>
            </w:tcBorders>
            <w:shd w:val="clear" w:color="auto" w:fill="auto"/>
            <w:noWrap/>
            <w:vAlign w:val="bottom"/>
            <w:hideMark/>
          </w:tcPr>
          <w:p w14:paraId="707D3DD7" w14:textId="66B1D5F0"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29%</w:t>
            </w:r>
          </w:p>
        </w:tc>
        <w:tc>
          <w:tcPr>
            <w:tcW w:w="766" w:type="dxa"/>
            <w:tcBorders>
              <w:top w:val="nil"/>
              <w:left w:val="nil"/>
              <w:bottom w:val="single" w:sz="4" w:space="0" w:color="auto"/>
              <w:right w:val="single" w:sz="4" w:space="0" w:color="auto"/>
            </w:tcBorders>
            <w:shd w:val="clear" w:color="auto" w:fill="auto"/>
            <w:noWrap/>
            <w:vAlign w:val="bottom"/>
            <w:hideMark/>
          </w:tcPr>
          <w:p w14:paraId="0FBA6163" w14:textId="1685109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0%</w:t>
            </w:r>
          </w:p>
        </w:tc>
      </w:tr>
      <w:tr w:rsidR="004346A3" w:rsidRPr="00611677" w14:paraId="22FD0AB8" w14:textId="77777777" w:rsidTr="00044B98">
        <w:trPr>
          <w:trHeight w:val="1022"/>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C39B0CA"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7770151200</w:t>
            </w:r>
          </w:p>
        </w:tc>
        <w:tc>
          <w:tcPr>
            <w:tcW w:w="5020" w:type="dxa"/>
            <w:tcBorders>
              <w:top w:val="nil"/>
              <w:left w:val="nil"/>
              <w:bottom w:val="single" w:sz="4" w:space="0" w:color="auto"/>
              <w:right w:val="single" w:sz="4" w:space="0" w:color="auto"/>
            </w:tcBorders>
            <w:shd w:val="clear" w:color="auto" w:fill="auto"/>
            <w:vAlign w:val="center"/>
            <w:hideMark/>
          </w:tcPr>
          <w:p w14:paraId="2C402A7F" w14:textId="3B87E646"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Субвенция на реализацию переданных полномочий по составлению списков кандидатов в присяжные заседатели федеральных судов общей юрисдикции в РФ</w:t>
            </w:r>
          </w:p>
        </w:tc>
        <w:tc>
          <w:tcPr>
            <w:tcW w:w="1418" w:type="dxa"/>
            <w:tcBorders>
              <w:top w:val="nil"/>
              <w:left w:val="nil"/>
              <w:bottom w:val="single" w:sz="4" w:space="0" w:color="auto"/>
              <w:right w:val="single" w:sz="4" w:space="0" w:color="auto"/>
            </w:tcBorders>
            <w:shd w:val="clear" w:color="auto" w:fill="auto"/>
            <w:vAlign w:val="bottom"/>
            <w:hideMark/>
          </w:tcPr>
          <w:p w14:paraId="34AB204E" w14:textId="2C4464EE"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9,2</w:t>
            </w:r>
          </w:p>
        </w:tc>
        <w:tc>
          <w:tcPr>
            <w:tcW w:w="1276" w:type="dxa"/>
            <w:tcBorders>
              <w:top w:val="nil"/>
              <w:left w:val="nil"/>
              <w:bottom w:val="single" w:sz="4" w:space="0" w:color="auto"/>
              <w:right w:val="single" w:sz="4" w:space="0" w:color="auto"/>
            </w:tcBorders>
            <w:shd w:val="clear" w:color="auto" w:fill="auto"/>
            <w:vAlign w:val="bottom"/>
            <w:hideMark/>
          </w:tcPr>
          <w:p w14:paraId="240325D5" w14:textId="0602CB42"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9,2</w:t>
            </w:r>
          </w:p>
        </w:tc>
        <w:tc>
          <w:tcPr>
            <w:tcW w:w="871" w:type="dxa"/>
            <w:tcBorders>
              <w:top w:val="nil"/>
              <w:left w:val="nil"/>
              <w:bottom w:val="single" w:sz="4" w:space="0" w:color="auto"/>
              <w:right w:val="single" w:sz="4" w:space="0" w:color="auto"/>
            </w:tcBorders>
            <w:shd w:val="clear" w:color="auto" w:fill="auto"/>
            <w:noWrap/>
            <w:vAlign w:val="bottom"/>
            <w:hideMark/>
          </w:tcPr>
          <w:p w14:paraId="27CF1986" w14:textId="0AD5E5EB"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4F12E58C" w14:textId="5FEE5E85"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0%</w:t>
            </w:r>
          </w:p>
        </w:tc>
      </w:tr>
      <w:tr w:rsidR="004346A3" w:rsidRPr="00611677" w14:paraId="770E23EF" w14:textId="77777777" w:rsidTr="00A63DB9">
        <w:trPr>
          <w:trHeight w:val="6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0910D08"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7770155490</w:t>
            </w:r>
          </w:p>
        </w:tc>
        <w:tc>
          <w:tcPr>
            <w:tcW w:w="5020" w:type="dxa"/>
            <w:tcBorders>
              <w:top w:val="nil"/>
              <w:left w:val="nil"/>
              <w:bottom w:val="single" w:sz="4" w:space="0" w:color="auto"/>
              <w:right w:val="single" w:sz="4" w:space="0" w:color="auto"/>
            </w:tcBorders>
            <w:shd w:val="clear" w:color="auto" w:fill="auto"/>
            <w:vAlign w:val="center"/>
            <w:hideMark/>
          </w:tcPr>
          <w:p w14:paraId="37ADE418"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Иные межбюджетные трансферты на поощрение региональных и муниципальных управленческих команд в 2025 году</w:t>
            </w:r>
          </w:p>
        </w:tc>
        <w:tc>
          <w:tcPr>
            <w:tcW w:w="1418" w:type="dxa"/>
            <w:tcBorders>
              <w:top w:val="nil"/>
              <w:left w:val="nil"/>
              <w:bottom w:val="single" w:sz="4" w:space="0" w:color="auto"/>
              <w:right w:val="single" w:sz="4" w:space="0" w:color="auto"/>
            </w:tcBorders>
            <w:shd w:val="clear" w:color="auto" w:fill="auto"/>
            <w:vAlign w:val="bottom"/>
            <w:hideMark/>
          </w:tcPr>
          <w:p w14:paraId="25142DAF" w14:textId="444D39CA"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965,9</w:t>
            </w:r>
          </w:p>
        </w:tc>
        <w:tc>
          <w:tcPr>
            <w:tcW w:w="1276" w:type="dxa"/>
            <w:tcBorders>
              <w:top w:val="nil"/>
              <w:left w:val="nil"/>
              <w:bottom w:val="single" w:sz="4" w:space="0" w:color="auto"/>
              <w:right w:val="single" w:sz="4" w:space="0" w:color="auto"/>
            </w:tcBorders>
            <w:shd w:val="clear" w:color="auto" w:fill="auto"/>
            <w:vAlign w:val="bottom"/>
            <w:hideMark/>
          </w:tcPr>
          <w:p w14:paraId="1229588F" w14:textId="093335DA"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965,9</w:t>
            </w:r>
          </w:p>
        </w:tc>
        <w:tc>
          <w:tcPr>
            <w:tcW w:w="871" w:type="dxa"/>
            <w:tcBorders>
              <w:top w:val="nil"/>
              <w:left w:val="nil"/>
              <w:bottom w:val="single" w:sz="4" w:space="0" w:color="auto"/>
              <w:right w:val="single" w:sz="4" w:space="0" w:color="auto"/>
            </w:tcBorders>
            <w:shd w:val="clear" w:color="auto" w:fill="auto"/>
            <w:noWrap/>
            <w:vAlign w:val="bottom"/>
            <w:hideMark/>
          </w:tcPr>
          <w:p w14:paraId="57373273" w14:textId="47E2E70E"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7B975112" w14:textId="757EE74D"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w:t>
            </w:r>
          </w:p>
        </w:tc>
      </w:tr>
      <w:tr w:rsidR="004346A3" w:rsidRPr="00611677" w14:paraId="58FAEBE5" w14:textId="77777777" w:rsidTr="00A63DB9">
        <w:trPr>
          <w:trHeight w:val="6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4858686"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7770200590</w:t>
            </w:r>
          </w:p>
        </w:tc>
        <w:tc>
          <w:tcPr>
            <w:tcW w:w="5020" w:type="dxa"/>
            <w:tcBorders>
              <w:top w:val="nil"/>
              <w:left w:val="nil"/>
              <w:bottom w:val="single" w:sz="4" w:space="0" w:color="auto"/>
              <w:right w:val="single" w:sz="4" w:space="0" w:color="auto"/>
            </w:tcBorders>
            <w:shd w:val="clear" w:color="auto" w:fill="auto"/>
            <w:vAlign w:val="center"/>
            <w:hideMark/>
          </w:tcPr>
          <w:p w14:paraId="4186C8E0"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Расходы на обеспечение деятельности муниципальных учреждений, подведомственных ОМСУ</w:t>
            </w:r>
          </w:p>
        </w:tc>
        <w:tc>
          <w:tcPr>
            <w:tcW w:w="1418" w:type="dxa"/>
            <w:tcBorders>
              <w:top w:val="nil"/>
              <w:left w:val="nil"/>
              <w:bottom w:val="single" w:sz="4" w:space="0" w:color="auto"/>
              <w:right w:val="single" w:sz="4" w:space="0" w:color="auto"/>
            </w:tcBorders>
            <w:shd w:val="clear" w:color="auto" w:fill="auto"/>
            <w:vAlign w:val="bottom"/>
            <w:hideMark/>
          </w:tcPr>
          <w:p w14:paraId="6AD51F80" w14:textId="621B0BEB"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14 144,7</w:t>
            </w:r>
          </w:p>
        </w:tc>
        <w:tc>
          <w:tcPr>
            <w:tcW w:w="1276" w:type="dxa"/>
            <w:tcBorders>
              <w:top w:val="nil"/>
              <w:left w:val="nil"/>
              <w:bottom w:val="single" w:sz="4" w:space="0" w:color="auto"/>
              <w:right w:val="single" w:sz="4" w:space="0" w:color="auto"/>
            </w:tcBorders>
            <w:shd w:val="clear" w:color="auto" w:fill="auto"/>
            <w:vAlign w:val="bottom"/>
            <w:hideMark/>
          </w:tcPr>
          <w:p w14:paraId="0D266172" w14:textId="56709F7B"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11 818,4</w:t>
            </w:r>
          </w:p>
        </w:tc>
        <w:tc>
          <w:tcPr>
            <w:tcW w:w="871" w:type="dxa"/>
            <w:tcBorders>
              <w:top w:val="nil"/>
              <w:left w:val="nil"/>
              <w:bottom w:val="single" w:sz="4" w:space="0" w:color="auto"/>
              <w:right w:val="single" w:sz="4" w:space="0" w:color="auto"/>
            </w:tcBorders>
            <w:shd w:val="clear" w:color="auto" w:fill="auto"/>
            <w:noWrap/>
            <w:vAlign w:val="bottom"/>
            <w:hideMark/>
          </w:tcPr>
          <w:p w14:paraId="14751447" w14:textId="3ED2C74B"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84%</w:t>
            </w:r>
          </w:p>
        </w:tc>
        <w:tc>
          <w:tcPr>
            <w:tcW w:w="766" w:type="dxa"/>
            <w:tcBorders>
              <w:top w:val="nil"/>
              <w:left w:val="nil"/>
              <w:bottom w:val="single" w:sz="4" w:space="0" w:color="auto"/>
              <w:right w:val="single" w:sz="4" w:space="0" w:color="auto"/>
            </w:tcBorders>
            <w:shd w:val="clear" w:color="auto" w:fill="auto"/>
            <w:noWrap/>
            <w:vAlign w:val="bottom"/>
            <w:hideMark/>
          </w:tcPr>
          <w:p w14:paraId="6A97B4AB" w14:textId="6D56722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21%</w:t>
            </w:r>
          </w:p>
        </w:tc>
      </w:tr>
      <w:tr w:rsidR="004346A3" w:rsidRPr="00611677" w14:paraId="7045FA94"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D389FFC"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7770321000</w:t>
            </w:r>
          </w:p>
        </w:tc>
        <w:tc>
          <w:tcPr>
            <w:tcW w:w="5020" w:type="dxa"/>
            <w:tcBorders>
              <w:top w:val="nil"/>
              <w:left w:val="nil"/>
              <w:bottom w:val="single" w:sz="4" w:space="0" w:color="auto"/>
              <w:right w:val="single" w:sz="4" w:space="0" w:color="auto"/>
            </w:tcBorders>
            <w:shd w:val="clear" w:color="auto" w:fill="auto"/>
            <w:vAlign w:val="center"/>
            <w:hideMark/>
          </w:tcPr>
          <w:p w14:paraId="705E60AF"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Резервный фонд Правительства Нижегородской области</w:t>
            </w:r>
          </w:p>
        </w:tc>
        <w:tc>
          <w:tcPr>
            <w:tcW w:w="1418" w:type="dxa"/>
            <w:tcBorders>
              <w:top w:val="nil"/>
              <w:left w:val="nil"/>
              <w:bottom w:val="single" w:sz="4" w:space="0" w:color="auto"/>
              <w:right w:val="single" w:sz="4" w:space="0" w:color="auto"/>
            </w:tcBorders>
            <w:shd w:val="clear" w:color="auto" w:fill="auto"/>
            <w:vAlign w:val="bottom"/>
            <w:hideMark/>
          </w:tcPr>
          <w:p w14:paraId="6FB0071E" w14:textId="12DA1C77"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5 932,7</w:t>
            </w:r>
          </w:p>
        </w:tc>
        <w:tc>
          <w:tcPr>
            <w:tcW w:w="1276" w:type="dxa"/>
            <w:tcBorders>
              <w:top w:val="nil"/>
              <w:left w:val="nil"/>
              <w:bottom w:val="single" w:sz="4" w:space="0" w:color="auto"/>
              <w:right w:val="single" w:sz="4" w:space="0" w:color="auto"/>
            </w:tcBorders>
            <w:shd w:val="clear" w:color="auto" w:fill="auto"/>
            <w:vAlign w:val="bottom"/>
            <w:hideMark/>
          </w:tcPr>
          <w:p w14:paraId="4F0DF951" w14:textId="37F3578D"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5 932,7</w:t>
            </w:r>
          </w:p>
        </w:tc>
        <w:tc>
          <w:tcPr>
            <w:tcW w:w="871" w:type="dxa"/>
            <w:tcBorders>
              <w:top w:val="nil"/>
              <w:left w:val="nil"/>
              <w:bottom w:val="single" w:sz="4" w:space="0" w:color="auto"/>
              <w:right w:val="single" w:sz="4" w:space="0" w:color="auto"/>
            </w:tcBorders>
            <w:shd w:val="clear" w:color="auto" w:fill="auto"/>
            <w:noWrap/>
            <w:vAlign w:val="bottom"/>
            <w:hideMark/>
          </w:tcPr>
          <w:p w14:paraId="66227629" w14:textId="00F389FA"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531BE5A6" w14:textId="335E8BF6"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11%</w:t>
            </w:r>
          </w:p>
        </w:tc>
      </w:tr>
      <w:tr w:rsidR="004346A3" w:rsidRPr="00611677" w14:paraId="716F51DE" w14:textId="77777777" w:rsidTr="00044B98">
        <w:trPr>
          <w:trHeight w:val="485"/>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7AAE179"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7770329700</w:t>
            </w:r>
          </w:p>
        </w:tc>
        <w:tc>
          <w:tcPr>
            <w:tcW w:w="5020" w:type="dxa"/>
            <w:tcBorders>
              <w:top w:val="nil"/>
              <w:left w:val="nil"/>
              <w:bottom w:val="single" w:sz="4" w:space="0" w:color="auto"/>
              <w:right w:val="single" w:sz="4" w:space="0" w:color="auto"/>
            </w:tcBorders>
            <w:shd w:val="clear" w:color="auto" w:fill="auto"/>
            <w:vAlign w:val="center"/>
            <w:hideMark/>
          </w:tcPr>
          <w:p w14:paraId="0198B368"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Прочие мероприятия в области коммунального хозяйства (Субсидия МУП "Коммунальник")</w:t>
            </w:r>
          </w:p>
        </w:tc>
        <w:tc>
          <w:tcPr>
            <w:tcW w:w="1418" w:type="dxa"/>
            <w:tcBorders>
              <w:top w:val="nil"/>
              <w:left w:val="nil"/>
              <w:bottom w:val="single" w:sz="4" w:space="0" w:color="auto"/>
              <w:right w:val="single" w:sz="4" w:space="0" w:color="auto"/>
            </w:tcBorders>
            <w:shd w:val="clear" w:color="auto" w:fill="auto"/>
            <w:vAlign w:val="bottom"/>
            <w:hideMark/>
          </w:tcPr>
          <w:p w14:paraId="5A274517" w14:textId="32CB20A4"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2 260,1</w:t>
            </w:r>
          </w:p>
        </w:tc>
        <w:tc>
          <w:tcPr>
            <w:tcW w:w="1276" w:type="dxa"/>
            <w:tcBorders>
              <w:top w:val="nil"/>
              <w:left w:val="nil"/>
              <w:bottom w:val="single" w:sz="4" w:space="0" w:color="auto"/>
              <w:right w:val="single" w:sz="4" w:space="0" w:color="auto"/>
            </w:tcBorders>
            <w:shd w:val="clear" w:color="auto" w:fill="auto"/>
            <w:vAlign w:val="bottom"/>
            <w:hideMark/>
          </w:tcPr>
          <w:p w14:paraId="2F9278EC" w14:textId="3B5C11EF"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2 260,1</w:t>
            </w:r>
          </w:p>
        </w:tc>
        <w:tc>
          <w:tcPr>
            <w:tcW w:w="871" w:type="dxa"/>
            <w:tcBorders>
              <w:top w:val="nil"/>
              <w:left w:val="nil"/>
              <w:bottom w:val="single" w:sz="4" w:space="0" w:color="auto"/>
              <w:right w:val="single" w:sz="4" w:space="0" w:color="auto"/>
            </w:tcBorders>
            <w:shd w:val="clear" w:color="auto" w:fill="auto"/>
            <w:noWrap/>
            <w:vAlign w:val="bottom"/>
            <w:hideMark/>
          </w:tcPr>
          <w:p w14:paraId="2135B474" w14:textId="793C7709"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24587AE4" w14:textId="2F0D8A0D"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4%</w:t>
            </w:r>
          </w:p>
        </w:tc>
      </w:tr>
      <w:tr w:rsidR="004346A3" w:rsidRPr="00611677" w14:paraId="0932592C"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6A4B812"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7770329701</w:t>
            </w:r>
          </w:p>
        </w:tc>
        <w:tc>
          <w:tcPr>
            <w:tcW w:w="5020" w:type="dxa"/>
            <w:tcBorders>
              <w:top w:val="nil"/>
              <w:left w:val="nil"/>
              <w:bottom w:val="single" w:sz="4" w:space="0" w:color="auto"/>
              <w:right w:val="single" w:sz="4" w:space="0" w:color="auto"/>
            </w:tcBorders>
            <w:shd w:val="clear" w:color="auto" w:fill="auto"/>
            <w:vAlign w:val="center"/>
            <w:hideMark/>
          </w:tcPr>
          <w:p w14:paraId="08365F49"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Мероприятия в области жилищного хозяйства</w:t>
            </w:r>
          </w:p>
        </w:tc>
        <w:tc>
          <w:tcPr>
            <w:tcW w:w="1418" w:type="dxa"/>
            <w:tcBorders>
              <w:top w:val="nil"/>
              <w:left w:val="nil"/>
              <w:bottom w:val="single" w:sz="4" w:space="0" w:color="auto"/>
              <w:right w:val="single" w:sz="4" w:space="0" w:color="auto"/>
            </w:tcBorders>
            <w:shd w:val="clear" w:color="auto" w:fill="auto"/>
            <w:vAlign w:val="bottom"/>
            <w:hideMark/>
          </w:tcPr>
          <w:p w14:paraId="28F237B5" w14:textId="06A18F42"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30,0</w:t>
            </w:r>
          </w:p>
        </w:tc>
        <w:tc>
          <w:tcPr>
            <w:tcW w:w="1276" w:type="dxa"/>
            <w:tcBorders>
              <w:top w:val="nil"/>
              <w:left w:val="nil"/>
              <w:bottom w:val="single" w:sz="4" w:space="0" w:color="auto"/>
              <w:right w:val="single" w:sz="4" w:space="0" w:color="auto"/>
            </w:tcBorders>
            <w:shd w:val="clear" w:color="auto" w:fill="auto"/>
            <w:vAlign w:val="bottom"/>
            <w:hideMark/>
          </w:tcPr>
          <w:p w14:paraId="6F4FD977" w14:textId="7920B633"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30,0</w:t>
            </w:r>
          </w:p>
        </w:tc>
        <w:tc>
          <w:tcPr>
            <w:tcW w:w="871" w:type="dxa"/>
            <w:tcBorders>
              <w:top w:val="nil"/>
              <w:left w:val="nil"/>
              <w:bottom w:val="single" w:sz="4" w:space="0" w:color="auto"/>
              <w:right w:val="single" w:sz="4" w:space="0" w:color="auto"/>
            </w:tcBorders>
            <w:shd w:val="clear" w:color="auto" w:fill="auto"/>
            <w:noWrap/>
            <w:vAlign w:val="bottom"/>
            <w:hideMark/>
          </w:tcPr>
          <w:p w14:paraId="6556ABB4" w14:textId="09197F35"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490613CC" w14:textId="3AB123A4"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0%</w:t>
            </w:r>
          </w:p>
        </w:tc>
      </w:tr>
      <w:tr w:rsidR="004346A3" w:rsidRPr="00611677" w14:paraId="5D3F08F5" w14:textId="77777777" w:rsidTr="00A63DB9">
        <w:trPr>
          <w:trHeight w:val="6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B939B36"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7770329702</w:t>
            </w:r>
          </w:p>
        </w:tc>
        <w:tc>
          <w:tcPr>
            <w:tcW w:w="5020" w:type="dxa"/>
            <w:tcBorders>
              <w:top w:val="nil"/>
              <w:left w:val="nil"/>
              <w:bottom w:val="single" w:sz="4" w:space="0" w:color="auto"/>
              <w:right w:val="single" w:sz="4" w:space="0" w:color="auto"/>
            </w:tcBorders>
            <w:shd w:val="clear" w:color="auto" w:fill="auto"/>
            <w:vAlign w:val="center"/>
            <w:hideMark/>
          </w:tcPr>
          <w:p w14:paraId="18B66998" w14:textId="3C691812"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Субсидии на обеспечение мероприятий по модернизации систем коммунальной инфраструктуры (МУП "Тонкинские теплосети")</w:t>
            </w:r>
          </w:p>
        </w:tc>
        <w:tc>
          <w:tcPr>
            <w:tcW w:w="1418" w:type="dxa"/>
            <w:tcBorders>
              <w:top w:val="nil"/>
              <w:left w:val="nil"/>
              <w:bottom w:val="single" w:sz="4" w:space="0" w:color="auto"/>
              <w:right w:val="single" w:sz="4" w:space="0" w:color="auto"/>
            </w:tcBorders>
            <w:shd w:val="clear" w:color="auto" w:fill="auto"/>
            <w:vAlign w:val="bottom"/>
            <w:hideMark/>
          </w:tcPr>
          <w:p w14:paraId="28FDB32D" w14:textId="7DEEB8A0"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863,0</w:t>
            </w:r>
          </w:p>
        </w:tc>
        <w:tc>
          <w:tcPr>
            <w:tcW w:w="1276" w:type="dxa"/>
            <w:tcBorders>
              <w:top w:val="nil"/>
              <w:left w:val="nil"/>
              <w:bottom w:val="single" w:sz="4" w:space="0" w:color="auto"/>
              <w:right w:val="single" w:sz="4" w:space="0" w:color="auto"/>
            </w:tcBorders>
            <w:shd w:val="clear" w:color="auto" w:fill="auto"/>
            <w:vAlign w:val="bottom"/>
            <w:hideMark/>
          </w:tcPr>
          <w:p w14:paraId="27CF9FB7" w14:textId="5D0719F3"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799,4</w:t>
            </w:r>
          </w:p>
        </w:tc>
        <w:tc>
          <w:tcPr>
            <w:tcW w:w="871" w:type="dxa"/>
            <w:tcBorders>
              <w:top w:val="nil"/>
              <w:left w:val="nil"/>
              <w:bottom w:val="single" w:sz="4" w:space="0" w:color="auto"/>
              <w:right w:val="single" w:sz="4" w:space="0" w:color="auto"/>
            </w:tcBorders>
            <w:shd w:val="clear" w:color="auto" w:fill="auto"/>
            <w:noWrap/>
            <w:vAlign w:val="bottom"/>
            <w:hideMark/>
          </w:tcPr>
          <w:p w14:paraId="632EE534" w14:textId="3AF14741"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93%</w:t>
            </w:r>
          </w:p>
        </w:tc>
        <w:tc>
          <w:tcPr>
            <w:tcW w:w="766" w:type="dxa"/>
            <w:tcBorders>
              <w:top w:val="nil"/>
              <w:left w:val="nil"/>
              <w:bottom w:val="single" w:sz="4" w:space="0" w:color="auto"/>
              <w:right w:val="single" w:sz="4" w:space="0" w:color="auto"/>
            </w:tcBorders>
            <w:shd w:val="clear" w:color="auto" w:fill="auto"/>
            <w:noWrap/>
            <w:vAlign w:val="bottom"/>
            <w:hideMark/>
          </w:tcPr>
          <w:p w14:paraId="191BDECC" w14:textId="2B12366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w:t>
            </w:r>
          </w:p>
        </w:tc>
      </w:tr>
      <w:tr w:rsidR="004346A3" w:rsidRPr="00611677" w14:paraId="2BCD94A5" w14:textId="77777777" w:rsidTr="00A63DB9">
        <w:trPr>
          <w:trHeight w:val="12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6477878"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7770373930</w:t>
            </w:r>
          </w:p>
        </w:tc>
        <w:tc>
          <w:tcPr>
            <w:tcW w:w="5020" w:type="dxa"/>
            <w:tcBorders>
              <w:top w:val="nil"/>
              <w:left w:val="nil"/>
              <w:bottom w:val="single" w:sz="4" w:space="0" w:color="auto"/>
              <w:right w:val="single" w:sz="4" w:space="0" w:color="auto"/>
            </w:tcBorders>
            <w:shd w:val="clear" w:color="auto" w:fill="auto"/>
            <w:vAlign w:val="center"/>
            <w:hideMark/>
          </w:tcPr>
          <w:p w14:paraId="0EE568CA"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8" w:type="dxa"/>
            <w:tcBorders>
              <w:top w:val="nil"/>
              <w:left w:val="nil"/>
              <w:bottom w:val="single" w:sz="4" w:space="0" w:color="auto"/>
              <w:right w:val="single" w:sz="4" w:space="0" w:color="auto"/>
            </w:tcBorders>
            <w:shd w:val="clear" w:color="auto" w:fill="auto"/>
            <w:vAlign w:val="bottom"/>
            <w:hideMark/>
          </w:tcPr>
          <w:p w14:paraId="11F1D504" w14:textId="4F7E6832"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1,6</w:t>
            </w:r>
          </w:p>
        </w:tc>
        <w:tc>
          <w:tcPr>
            <w:tcW w:w="1276" w:type="dxa"/>
            <w:tcBorders>
              <w:top w:val="nil"/>
              <w:left w:val="nil"/>
              <w:bottom w:val="single" w:sz="4" w:space="0" w:color="auto"/>
              <w:right w:val="single" w:sz="4" w:space="0" w:color="auto"/>
            </w:tcBorders>
            <w:shd w:val="clear" w:color="auto" w:fill="auto"/>
            <w:vAlign w:val="bottom"/>
            <w:hideMark/>
          </w:tcPr>
          <w:p w14:paraId="0585C6CF" w14:textId="4E2EF984"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1,6</w:t>
            </w:r>
          </w:p>
        </w:tc>
        <w:tc>
          <w:tcPr>
            <w:tcW w:w="871" w:type="dxa"/>
            <w:tcBorders>
              <w:top w:val="nil"/>
              <w:left w:val="nil"/>
              <w:bottom w:val="single" w:sz="4" w:space="0" w:color="auto"/>
              <w:right w:val="single" w:sz="4" w:space="0" w:color="auto"/>
            </w:tcBorders>
            <w:shd w:val="clear" w:color="auto" w:fill="auto"/>
            <w:noWrap/>
            <w:vAlign w:val="bottom"/>
            <w:hideMark/>
          </w:tcPr>
          <w:p w14:paraId="7828AA32" w14:textId="238B9379"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4B162671" w14:textId="2F9DFFDA"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0%</w:t>
            </w:r>
          </w:p>
        </w:tc>
      </w:tr>
      <w:tr w:rsidR="004346A3" w:rsidRPr="00611677" w14:paraId="7BCE274E" w14:textId="77777777" w:rsidTr="007859F1">
        <w:trPr>
          <w:trHeight w:val="1611"/>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8CC3E62"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7770400010</w:t>
            </w:r>
          </w:p>
        </w:tc>
        <w:tc>
          <w:tcPr>
            <w:tcW w:w="5020" w:type="dxa"/>
            <w:tcBorders>
              <w:top w:val="nil"/>
              <w:left w:val="nil"/>
              <w:bottom w:val="single" w:sz="4" w:space="0" w:color="auto"/>
              <w:right w:val="single" w:sz="4" w:space="0" w:color="auto"/>
            </w:tcBorders>
            <w:shd w:val="clear" w:color="auto" w:fill="auto"/>
            <w:vAlign w:val="center"/>
            <w:hideMark/>
          </w:tcPr>
          <w:p w14:paraId="1E81F12C" w14:textId="25075B1D"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МУП «Тонкинские теплосети»</w:t>
            </w:r>
          </w:p>
        </w:tc>
        <w:tc>
          <w:tcPr>
            <w:tcW w:w="1418" w:type="dxa"/>
            <w:tcBorders>
              <w:top w:val="nil"/>
              <w:left w:val="nil"/>
              <w:bottom w:val="single" w:sz="4" w:space="0" w:color="auto"/>
              <w:right w:val="single" w:sz="4" w:space="0" w:color="auto"/>
            </w:tcBorders>
            <w:shd w:val="clear" w:color="auto" w:fill="auto"/>
            <w:vAlign w:val="bottom"/>
            <w:hideMark/>
          </w:tcPr>
          <w:p w14:paraId="7A0DE7F8" w14:textId="03F68658"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2 300,0</w:t>
            </w:r>
          </w:p>
        </w:tc>
        <w:tc>
          <w:tcPr>
            <w:tcW w:w="1276" w:type="dxa"/>
            <w:tcBorders>
              <w:top w:val="nil"/>
              <w:left w:val="nil"/>
              <w:bottom w:val="single" w:sz="4" w:space="0" w:color="auto"/>
              <w:right w:val="single" w:sz="4" w:space="0" w:color="auto"/>
            </w:tcBorders>
            <w:shd w:val="clear" w:color="auto" w:fill="auto"/>
            <w:vAlign w:val="bottom"/>
            <w:hideMark/>
          </w:tcPr>
          <w:p w14:paraId="0288FDC6" w14:textId="634A0D5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2 300,0</w:t>
            </w:r>
          </w:p>
        </w:tc>
        <w:tc>
          <w:tcPr>
            <w:tcW w:w="871" w:type="dxa"/>
            <w:tcBorders>
              <w:top w:val="nil"/>
              <w:left w:val="nil"/>
              <w:bottom w:val="single" w:sz="4" w:space="0" w:color="auto"/>
              <w:right w:val="single" w:sz="4" w:space="0" w:color="auto"/>
            </w:tcBorders>
            <w:shd w:val="clear" w:color="auto" w:fill="auto"/>
            <w:noWrap/>
            <w:vAlign w:val="bottom"/>
            <w:hideMark/>
          </w:tcPr>
          <w:p w14:paraId="5C7C3EF7" w14:textId="3E036D5F"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25885FC1" w14:textId="038FEAAF"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4%</w:t>
            </w:r>
          </w:p>
        </w:tc>
      </w:tr>
      <w:tr w:rsidR="004346A3" w:rsidRPr="00611677" w14:paraId="5A4D2D98"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EC6E462"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7770809000</w:t>
            </w:r>
          </w:p>
        </w:tc>
        <w:tc>
          <w:tcPr>
            <w:tcW w:w="5020" w:type="dxa"/>
            <w:tcBorders>
              <w:top w:val="nil"/>
              <w:left w:val="nil"/>
              <w:bottom w:val="single" w:sz="4" w:space="0" w:color="auto"/>
              <w:right w:val="single" w:sz="4" w:space="0" w:color="auto"/>
            </w:tcBorders>
            <w:shd w:val="clear" w:color="auto" w:fill="auto"/>
            <w:vAlign w:val="center"/>
            <w:hideMark/>
          </w:tcPr>
          <w:p w14:paraId="1F343F9F"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Мероприятия в области водного хозяйства</w:t>
            </w:r>
          </w:p>
        </w:tc>
        <w:tc>
          <w:tcPr>
            <w:tcW w:w="1418" w:type="dxa"/>
            <w:tcBorders>
              <w:top w:val="nil"/>
              <w:left w:val="nil"/>
              <w:bottom w:val="single" w:sz="4" w:space="0" w:color="auto"/>
              <w:right w:val="single" w:sz="4" w:space="0" w:color="auto"/>
            </w:tcBorders>
            <w:shd w:val="clear" w:color="auto" w:fill="auto"/>
            <w:vAlign w:val="bottom"/>
            <w:hideMark/>
          </w:tcPr>
          <w:p w14:paraId="32797D32" w14:textId="5F8969C2"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38,0</w:t>
            </w:r>
          </w:p>
        </w:tc>
        <w:tc>
          <w:tcPr>
            <w:tcW w:w="1276" w:type="dxa"/>
            <w:tcBorders>
              <w:top w:val="nil"/>
              <w:left w:val="nil"/>
              <w:bottom w:val="single" w:sz="4" w:space="0" w:color="auto"/>
              <w:right w:val="single" w:sz="4" w:space="0" w:color="auto"/>
            </w:tcBorders>
            <w:shd w:val="clear" w:color="auto" w:fill="auto"/>
            <w:vAlign w:val="bottom"/>
            <w:hideMark/>
          </w:tcPr>
          <w:p w14:paraId="79C4B71C" w14:textId="00289211"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38,0</w:t>
            </w:r>
          </w:p>
        </w:tc>
        <w:tc>
          <w:tcPr>
            <w:tcW w:w="871" w:type="dxa"/>
            <w:tcBorders>
              <w:top w:val="nil"/>
              <w:left w:val="nil"/>
              <w:bottom w:val="single" w:sz="4" w:space="0" w:color="auto"/>
              <w:right w:val="single" w:sz="4" w:space="0" w:color="auto"/>
            </w:tcBorders>
            <w:shd w:val="clear" w:color="auto" w:fill="auto"/>
            <w:noWrap/>
            <w:vAlign w:val="bottom"/>
            <w:hideMark/>
          </w:tcPr>
          <w:p w14:paraId="0AB1A61C" w14:textId="32C5B354"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5C3E3A3D" w14:textId="1730C890"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0%</w:t>
            </w:r>
          </w:p>
        </w:tc>
      </w:tr>
      <w:tr w:rsidR="004346A3" w:rsidRPr="00611677" w14:paraId="5B624E08"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DDB0E96"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7770822000</w:t>
            </w:r>
          </w:p>
        </w:tc>
        <w:tc>
          <w:tcPr>
            <w:tcW w:w="5020" w:type="dxa"/>
            <w:tcBorders>
              <w:top w:val="nil"/>
              <w:left w:val="nil"/>
              <w:bottom w:val="single" w:sz="4" w:space="0" w:color="auto"/>
              <w:right w:val="single" w:sz="4" w:space="0" w:color="auto"/>
            </w:tcBorders>
            <w:shd w:val="clear" w:color="auto" w:fill="auto"/>
            <w:vAlign w:val="center"/>
            <w:hideMark/>
          </w:tcPr>
          <w:p w14:paraId="37CB7FB0"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Фонд на поддержку территорий</w:t>
            </w:r>
          </w:p>
        </w:tc>
        <w:tc>
          <w:tcPr>
            <w:tcW w:w="1418" w:type="dxa"/>
            <w:tcBorders>
              <w:top w:val="nil"/>
              <w:left w:val="nil"/>
              <w:bottom w:val="single" w:sz="4" w:space="0" w:color="auto"/>
              <w:right w:val="single" w:sz="4" w:space="0" w:color="auto"/>
            </w:tcBorders>
            <w:shd w:val="clear" w:color="auto" w:fill="auto"/>
            <w:vAlign w:val="bottom"/>
            <w:hideMark/>
          </w:tcPr>
          <w:p w14:paraId="14EE4BB2" w14:textId="01A48173"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130,0</w:t>
            </w:r>
          </w:p>
        </w:tc>
        <w:tc>
          <w:tcPr>
            <w:tcW w:w="1276" w:type="dxa"/>
            <w:tcBorders>
              <w:top w:val="nil"/>
              <w:left w:val="nil"/>
              <w:bottom w:val="single" w:sz="4" w:space="0" w:color="auto"/>
              <w:right w:val="single" w:sz="4" w:space="0" w:color="auto"/>
            </w:tcBorders>
            <w:shd w:val="clear" w:color="auto" w:fill="auto"/>
            <w:vAlign w:val="bottom"/>
            <w:hideMark/>
          </w:tcPr>
          <w:p w14:paraId="14DAAD74" w14:textId="64521A37"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130,0</w:t>
            </w:r>
          </w:p>
        </w:tc>
        <w:tc>
          <w:tcPr>
            <w:tcW w:w="871" w:type="dxa"/>
            <w:tcBorders>
              <w:top w:val="nil"/>
              <w:left w:val="nil"/>
              <w:bottom w:val="single" w:sz="4" w:space="0" w:color="auto"/>
              <w:right w:val="single" w:sz="4" w:space="0" w:color="auto"/>
            </w:tcBorders>
            <w:shd w:val="clear" w:color="auto" w:fill="auto"/>
            <w:noWrap/>
            <w:vAlign w:val="bottom"/>
            <w:hideMark/>
          </w:tcPr>
          <w:p w14:paraId="243D010D" w14:textId="5B8797D2"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535E1541" w14:textId="2FF494E7"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0%</w:t>
            </w:r>
          </w:p>
        </w:tc>
      </w:tr>
      <w:tr w:rsidR="004346A3" w:rsidRPr="00611677" w14:paraId="680D24C6" w14:textId="77777777" w:rsidTr="007859F1">
        <w:trPr>
          <w:trHeight w:val="341"/>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5586691"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7770827000</w:t>
            </w:r>
          </w:p>
        </w:tc>
        <w:tc>
          <w:tcPr>
            <w:tcW w:w="5020" w:type="dxa"/>
            <w:tcBorders>
              <w:top w:val="nil"/>
              <w:left w:val="nil"/>
              <w:bottom w:val="single" w:sz="4" w:space="0" w:color="auto"/>
              <w:right w:val="single" w:sz="4" w:space="0" w:color="auto"/>
            </w:tcBorders>
            <w:shd w:val="clear" w:color="auto" w:fill="auto"/>
            <w:vAlign w:val="center"/>
            <w:hideMark/>
          </w:tcPr>
          <w:p w14:paraId="0B63A477"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Резервный фонд администрации Тонкинского муниципального округа Нижегородской области</w:t>
            </w:r>
          </w:p>
        </w:tc>
        <w:tc>
          <w:tcPr>
            <w:tcW w:w="1418" w:type="dxa"/>
            <w:tcBorders>
              <w:top w:val="nil"/>
              <w:left w:val="nil"/>
              <w:bottom w:val="single" w:sz="4" w:space="0" w:color="auto"/>
              <w:right w:val="single" w:sz="4" w:space="0" w:color="auto"/>
            </w:tcBorders>
            <w:shd w:val="clear" w:color="auto" w:fill="auto"/>
            <w:vAlign w:val="bottom"/>
            <w:hideMark/>
          </w:tcPr>
          <w:p w14:paraId="08A93044" w14:textId="28C37127"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6 498,7</w:t>
            </w:r>
          </w:p>
        </w:tc>
        <w:tc>
          <w:tcPr>
            <w:tcW w:w="1276" w:type="dxa"/>
            <w:tcBorders>
              <w:top w:val="nil"/>
              <w:left w:val="nil"/>
              <w:bottom w:val="single" w:sz="4" w:space="0" w:color="auto"/>
              <w:right w:val="single" w:sz="4" w:space="0" w:color="auto"/>
            </w:tcBorders>
            <w:shd w:val="clear" w:color="auto" w:fill="auto"/>
            <w:vAlign w:val="bottom"/>
            <w:hideMark/>
          </w:tcPr>
          <w:p w14:paraId="5DAD5BAC" w14:textId="51A04759"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570,3</w:t>
            </w:r>
          </w:p>
        </w:tc>
        <w:tc>
          <w:tcPr>
            <w:tcW w:w="871" w:type="dxa"/>
            <w:tcBorders>
              <w:top w:val="nil"/>
              <w:left w:val="nil"/>
              <w:bottom w:val="single" w:sz="4" w:space="0" w:color="auto"/>
              <w:right w:val="single" w:sz="4" w:space="0" w:color="auto"/>
            </w:tcBorders>
            <w:shd w:val="clear" w:color="auto" w:fill="auto"/>
            <w:noWrap/>
            <w:vAlign w:val="bottom"/>
            <w:hideMark/>
          </w:tcPr>
          <w:p w14:paraId="5EA2AD73" w14:textId="3A921D50"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w:t>
            </w:r>
          </w:p>
        </w:tc>
        <w:tc>
          <w:tcPr>
            <w:tcW w:w="766" w:type="dxa"/>
            <w:tcBorders>
              <w:top w:val="nil"/>
              <w:left w:val="nil"/>
              <w:bottom w:val="single" w:sz="4" w:space="0" w:color="auto"/>
              <w:right w:val="single" w:sz="4" w:space="0" w:color="auto"/>
            </w:tcBorders>
            <w:shd w:val="clear" w:color="auto" w:fill="auto"/>
            <w:noWrap/>
            <w:vAlign w:val="bottom"/>
            <w:hideMark/>
          </w:tcPr>
          <w:p w14:paraId="21E4F80F" w14:textId="21463C2A"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w:t>
            </w:r>
          </w:p>
        </w:tc>
      </w:tr>
      <w:tr w:rsidR="004346A3" w:rsidRPr="00611677" w14:paraId="7D014077" w14:textId="77777777" w:rsidTr="00A63DB9">
        <w:trPr>
          <w:trHeight w:val="57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B48AB27"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7770874270</w:t>
            </w:r>
          </w:p>
        </w:tc>
        <w:tc>
          <w:tcPr>
            <w:tcW w:w="5020" w:type="dxa"/>
            <w:tcBorders>
              <w:top w:val="nil"/>
              <w:left w:val="nil"/>
              <w:bottom w:val="single" w:sz="4" w:space="0" w:color="auto"/>
              <w:right w:val="single" w:sz="4" w:space="0" w:color="auto"/>
            </w:tcBorders>
            <w:shd w:val="clear" w:color="auto" w:fill="auto"/>
            <w:vAlign w:val="center"/>
            <w:hideMark/>
          </w:tcPr>
          <w:p w14:paraId="0DDACE3D"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Иные межбюджетные трансферты на реализацию социально значимых мероприятий в рамках решения вопросов местного значения</w:t>
            </w:r>
          </w:p>
        </w:tc>
        <w:tc>
          <w:tcPr>
            <w:tcW w:w="1418" w:type="dxa"/>
            <w:tcBorders>
              <w:top w:val="nil"/>
              <w:left w:val="nil"/>
              <w:bottom w:val="single" w:sz="4" w:space="0" w:color="auto"/>
              <w:right w:val="single" w:sz="4" w:space="0" w:color="auto"/>
            </w:tcBorders>
            <w:shd w:val="clear" w:color="auto" w:fill="auto"/>
            <w:vAlign w:val="bottom"/>
            <w:hideMark/>
          </w:tcPr>
          <w:p w14:paraId="1E26B030" w14:textId="00D8641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217,8</w:t>
            </w:r>
          </w:p>
        </w:tc>
        <w:tc>
          <w:tcPr>
            <w:tcW w:w="1276" w:type="dxa"/>
            <w:tcBorders>
              <w:top w:val="nil"/>
              <w:left w:val="nil"/>
              <w:bottom w:val="single" w:sz="4" w:space="0" w:color="auto"/>
              <w:right w:val="single" w:sz="4" w:space="0" w:color="auto"/>
            </w:tcBorders>
            <w:shd w:val="clear" w:color="auto" w:fill="auto"/>
            <w:vAlign w:val="bottom"/>
            <w:hideMark/>
          </w:tcPr>
          <w:p w14:paraId="4D41D37D" w14:textId="7C740AC8"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217,8</w:t>
            </w:r>
          </w:p>
        </w:tc>
        <w:tc>
          <w:tcPr>
            <w:tcW w:w="871" w:type="dxa"/>
            <w:tcBorders>
              <w:top w:val="nil"/>
              <w:left w:val="nil"/>
              <w:bottom w:val="single" w:sz="4" w:space="0" w:color="auto"/>
              <w:right w:val="single" w:sz="4" w:space="0" w:color="auto"/>
            </w:tcBorders>
            <w:shd w:val="clear" w:color="auto" w:fill="auto"/>
            <w:noWrap/>
            <w:vAlign w:val="bottom"/>
            <w:hideMark/>
          </w:tcPr>
          <w:p w14:paraId="715B4922" w14:textId="3258944F"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100%</w:t>
            </w:r>
          </w:p>
        </w:tc>
        <w:tc>
          <w:tcPr>
            <w:tcW w:w="766" w:type="dxa"/>
            <w:tcBorders>
              <w:top w:val="nil"/>
              <w:left w:val="nil"/>
              <w:bottom w:val="single" w:sz="4" w:space="0" w:color="auto"/>
              <w:right w:val="single" w:sz="4" w:space="0" w:color="auto"/>
            </w:tcBorders>
            <w:shd w:val="clear" w:color="auto" w:fill="auto"/>
            <w:noWrap/>
            <w:vAlign w:val="bottom"/>
            <w:hideMark/>
          </w:tcPr>
          <w:p w14:paraId="56119EAD" w14:textId="729CEB3F"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0%</w:t>
            </w:r>
          </w:p>
        </w:tc>
      </w:tr>
      <w:tr w:rsidR="004346A3" w:rsidRPr="00611677" w14:paraId="78CA015A" w14:textId="77777777" w:rsidTr="007859F1">
        <w:trPr>
          <w:trHeight w:val="39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34130B78"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7770896000</w:t>
            </w:r>
          </w:p>
        </w:tc>
        <w:tc>
          <w:tcPr>
            <w:tcW w:w="5020" w:type="dxa"/>
            <w:tcBorders>
              <w:top w:val="nil"/>
              <w:left w:val="nil"/>
              <w:bottom w:val="single" w:sz="4" w:space="0" w:color="auto"/>
              <w:right w:val="single" w:sz="4" w:space="0" w:color="auto"/>
            </w:tcBorders>
            <w:shd w:val="clear" w:color="auto" w:fill="auto"/>
            <w:vAlign w:val="center"/>
            <w:hideMark/>
          </w:tcPr>
          <w:p w14:paraId="59ABC658"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Прочие выплаты по обязательствам Тонкинского муниципального округа Нижегородской области</w:t>
            </w:r>
          </w:p>
        </w:tc>
        <w:tc>
          <w:tcPr>
            <w:tcW w:w="1418" w:type="dxa"/>
            <w:tcBorders>
              <w:top w:val="nil"/>
              <w:left w:val="nil"/>
              <w:bottom w:val="single" w:sz="4" w:space="0" w:color="auto"/>
              <w:right w:val="single" w:sz="4" w:space="0" w:color="auto"/>
            </w:tcBorders>
            <w:shd w:val="clear" w:color="auto" w:fill="auto"/>
            <w:vAlign w:val="bottom"/>
            <w:hideMark/>
          </w:tcPr>
          <w:p w14:paraId="2DE51050" w14:textId="7143C473"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5 322,1</w:t>
            </w:r>
          </w:p>
        </w:tc>
        <w:tc>
          <w:tcPr>
            <w:tcW w:w="1276" w:type="dxa"/>
            <w:tcBorders>
              <w:top w:val="nil"/>
              <w:left w:val="nil"/>
              <w:bottom w:val="single" w:sz="4" w:space="0" w:color="auto"/>
              <w:right w:val="single" w:sz="4" w:space="0" w:color="auto"/>
            </w:tcBorders>
            <w:shd w:val="clear" w:color="auto" w:fill="auto"/>
            <w:vAlign w:val="bottom"/>
            <w:hideMark/>
          </w:tcPr>
          <w:p w14:paraId="47AF8795" w14:textId="21B97A73"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888,1</w:t>
            </w:r>
          </w:p>
        </w:tc>
        <w:tc>
          <w:tcPr>
            <w:tcW w:w="871" w:type="dxa"/>
            <w:tcBorders>
              <w:top w:val="nil"/>
              <w:left w:val="nil"/>
              <w:bottom w:val="single" w:sz="4" w:space="0" w:color="auto"/>
              <w:right w:val="single" w:sz="4" w:space="0" w:color="auto"/>
            </w:tcBorders>
            <w:shd w:val="clear" w:color="auto" w:fill="auto"/>
            <w:noWrap/>
            <w:vAlign w:val="bottom"/>
            <w:hideMark/>
          </w:tcPr>
          <w:p w14:paraId="33F133A6" w14:textId="59E620F6"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17%</w:t>
            </w:r>
          </w:p>
        </w:tc>
        <w:tc>
          <w:tcPr>
            <w:tcW w:w="766" w:type="dxa"/>
            <w:tcBorders>
              <w:top w:val="nil"/>
              <w:left w:val="nil"/>
              <w:bottom w:val="single" w:sz="4" w:space="0" w:color="auto"/>
              <w:right w:val="single" w:sz="4" w:space="0" w:color="auto"/>
            </w:tcBorders>
            <w:shd w:val="clear" w:color="auto" w:fill="auto"/>
            <w:noWrap/>
            <w:vAlign w:val="bottom"/>
            <w:hideMark/>
          </w:tcPr>
          <w:p w14:paraId="47573CF3" w14:textId="38A03DC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2%</w:t>
            </w:r>
          </w:p>
        </w:tc>
      </w:tr>
      <w:tr w:rsidR="004346A3" w:rsidRPr="00611677" w14:paraId="0673CA4B" w14:textId="77777777" w:rsidTr="00A63DB9">
        <w:trPr>
          <w:trHeight w:val="30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8A2DA0B" w14:textId="77777777" w:rsidR="004346A3" w:rsidRPr="00611677" w:rsidRDefault="004346A3" w:rsidP="004346A3">
            <w:pPr>
              <w:spacing w:after="0" w:line="240" w:lineRule="auto"/>
              <w:ind w:right="-168"/>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7770900007</w:t>
            </w:r>
          </w:p>
        </w:tc>
        <w:tc>
          <w:tcPr>
            <w:tcW w:w="5020" w:type="dxa"/>
            <w:tcBorders>
              <w:top w:val="nil"/>
              <w:left w:val="nil"/>
              <w:bottom w:val="single" w:sz="4" w:space="0" w:color="auto"/>
              <w:right w:val="single" w:sz="4" w:space="0" w:color="auto"/>
            </w:tcBorders>
            <w:shd w:val="clear" w:color="auto" w:fill="auto"/>
            <w:vAlign w:val="center"/>
            <w:hideMark/>
          </w:tcPr>
          <w:p w14:paraId="1A93DE0C" w14:textId="77777777" w:rsidR="004346A3" w:rsidRPr="00611677" w:rsidRDefault="004346A3" w:rsidP="004346A3">
            <w:pPr>
              <w:spacing w:after="0" w:line="240" w:lineRule="auto"/>
              <w:jc w:val="both"/>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Расходы на проведение выборов и референдумов</w:t>
            </w:r>
          </w:p>
        </w:tc>
        <w:tc>
          <w:tcPr>
            <w:tcW w:w="1418" w:type="dxa"/>
            <w:tcBorders>
              <w:top w:val="nil"/>
              <w:left w:val="nil"/>
              <w:bottom w:val="single" w:sz="4" w:space="0" w:color="auto"/>
              <w:right w:val="single" w:sz="4" w:space="0" w:color="auto"/>
            </w:tcBorders>
            <w:shd w:val="clear" w:color="auto" w:fill="auto"/>
            <w:vAlign w:val="bottom"/>
            <w:hideMark/>
          </w:tcPr>
          <w:p w14:paraId="35BA2430" w14:textId="310587B6"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330,0</w:t>
            </w:r>
          </w:p>
        </w:tc>
        <w:tc>
          <w:tcPr>
            <w:tcW w:w="1276" w:type="dxa"/>
            <w:tcBorders>
              <w:top w:val="nil"/>
              <w:left w:val="nil"/>
              <w:bottom w:val="single" w:sz="4" w:space="0" w:color="auto"/>
              <w:right w:val="single" w:sz="4" w:space="0" w:color="auto"/>
            </w:tcBorders>
            <w:shd w:val="clear" w:color="auto" w:fill="auto"/>
            <w:vAlign w:val="bottom"/>
            <w:hideMark/>
          </w:tcPr>
          <w:p w14:paraId="410B1742" w14:textId="3524EFE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324,5</w:t>
            </w:r>
          </w:p>
        </w:tc>
        <w:tc>
          <w:tcPr>
            <w:tcW w:w="871" w:type="dxa"/>
            <w:tcBorders>
              <w:top w:val="nil"/>
              <w:left w:val="nil"/>
              <w:bottom w:val="single" w:sz="4" w:space="0" w:color="auto"/>
              <w:right w:val="single" w:sz="4" w:space="0" w:color="auto"/>
            </w:tcBorders>
            <w:shd w:val="clear" w:color="auto" w:fill="auto"/>
            <w:noWrap/>
            <w:vAlign w:val="bottom"/>
            <w:hideMark/>
          </w:tcPr>
          <w:p w14:paraId="6188264D" w14:textId="72D63FFC"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98%</w:t>
            </w:r>
          </w:p>
        </w:tc>
        <w:tc>
          <w:tcPr>
            <w:tcW w:w="766" w:type="dxa"/>
            <w:tcBorders>
              <w:top w:val="nil"/>
              <w:left w:val="nil"/>
              <w:bottom w:val="single" w:sz="4" w:space="0" w:color="auto"/>
              <w:right w:val="single" w:sz="4" w:space="0" w:color="auto"/>
            </w:tcBorders>
            <w:shd w:val="clear" w:color="auto" w:fill="auto"/>
            <w:noWrap/>
            <w:vAlign w:val="bottom"/>
            <w:hideMark/>
          </w:tcPr>
          <w:p w14:paraId="3F324452" w14:textId="5DAE60D7" w:rsidR="004346A3" w:rsidRPr="00611677" w:rsidRDefault="004346A3" w:rsidP="004346A3">
            <w:pPr>
              <w:spacing w:after="0" w:line="240" w:lineRule="auto"/>
              <w:jc w:val="center"/>
              <w:rPr>
                <w:rFonts w:ascii="Times New Roman" w:eastAsia="Times New Roman" w:hAnsi="Times New Roman" w:cs="Times New Roman"/>
                <w:lang w:eastAsia="ru-RU"/>
              </w:rPr>
            </w:pPr>
            <w:r w:rsidRPr="00611677">
              <w:rPr>
                <w:rFonts w:ascii="Times New Roman" w:hAnsi="Times New Roman" w:cs="Times New Roman"/>
              </w:rPr>
              <w:t>1%</w:t>
            </w:r>
          </w:p>
        </w:tc>
      </w:tr>
      <w:tr w:rsidR="004346A3" w:rsidRPr="00611677" w14:paraId="77DBBA31" w14:textId="77777777" w:rsidTr="00A63DB9">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324642F" w14:textId="55C573C3" w:rsidR="004346A3" w:rsidRPr="00611677" w:rsidRDefault="004346A3" w:rsidP="004346A3">
            <w:pPr>
              <w:spacing w:after="0" w:line="240" w:lineRule="auto"/>
              <w:ind w:right="-168"/>
              <w:rPr>
                <w:rFonts w:ascii="Times New Roman" w:eastAsia="Times New Roman" w:hAnsi="Times New Roman" w:cs="Times New Roman"/>
                <w:b/>
                <w:bCs/>
                <w:lang w:eastAsia="ru-RU"/>
              </w:rPr>
            </w:pPr>
          </w:p>
        </w:tc>
        <w:tc>
          <w:tcPr>
            <w:tcW w:w="5020" w:type="dxa"/>
            <w:tcBorders>
              <w:top w:val="nil"/>
              <w:left w:val="nil"/>
              <w:bottom w:val="single" w:sz="4" w:space="0" w:color="auto"/>
              <w:right w:val="single" w:sz="4" w:space="0" w:color="auto"/>
            </w:tcBorders>
            <w:shd w:val="clear" w:color="auto" w:fill="auto"/>
            <w:noWrap/>
            <w:vAlign w:val="bottom"/>
            <w:hideMark/>
          </w:tcPr>
          <w:p w14:paraId="462416BF" w14:textId="6ACE5AB8" w:rsidR="004346A3" w:rsidRPr="00611677" w:rsidRDefault="004346A3" w:rsidP="004346A3">
            <w:pPr>
              <w:spacing w:after="0" w:line="240" w:lineRule="auto"/>
              <w:jc w:val="both"/>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 Итого</w:t>
            </w:r>
          </w:p>
        </w:tc>
        <w:tc>
          <w:tcPr>
            <w:tcW w:w="1418" w:type="dxa"/>
            <w:tcBorders>
              <w:top w:val="nil"/>
              <w:left w:val="nil"/>
              <w:bottom w:val="single" w:sz="4" w:space="0" w:color="auto"/>
              <w:right w:val="single" w:sz="4" w:space="0" w:color="auto"/>
            </w:tcBorders>
            <w:shd w:val="clear" w:color="auto" w:fill="auto"/>
            <w:noWrap/>
            <w:vAlign w:val="bottom"/>
            <w:hideMark/>
          </w:tcPr>
          <w:p w14:paraId="718975A6" w14:textId="179D2E8B" w:rsidR="004346A3" w:rsidRPr="00611677" w:rsidRDefault="004346A3" w:rsidP="004346A3">
            <w:pPr>
              <w:spacing w:after="0" w:line="240" w:lineRule="auto"/>
              <w:jc w:val="center"/>
              <w:rPr>
                <w:rFonts w:ascii="Times New Roman" w:eastAsia="Times New Roman" w:hAnsi="Times New Roman" w:cs="Times New Roman"/>
                <w:b/>
                <w:bCs/>
                <w:lang w:eastAsia="ru-RU"/>
              </w:rPr>
            </w:pPr>
            <w:r w:rsidRPr="00611677">
              <w:rPr>
                <w:rFonts w:ascii="Times New Roman" w:hAnsi="Times New Roman" w:cs="Times New Roman"/>
                <w:b/>
                <w:bCs/>
              </w:rPr>
              <w:t>68 868,4</w:t>
            </w:r>
          </w:p>
        </w:tc>
        <w:tc>
          <w:tcPr>
            <w:tcW w:w="1276" w:type="dxa"/>
            <w:tcBorders>
              <w:top w:val="nil"/>
              <w:left w:val="nil"/>
              <w:bottom w:val="single" w:sz="4" w:space="0" w:color="auto"/>
              <w:right w:val="single" w:sz="4" w:space="0" w:color="auto"/>
            </w:tcBorders>
            <w:shd w:val="clear" w:color="auto" w:fill="auto"/>
            <w:noWrap/>
            <w:vAlign w:val="bottom"/>
            <w:hideMark/>
          </w:tcPr>
          <w:p w14:paraId="41736075" w14:textId="59BA94C1" w:rsidR="004346A3" w:rsidRPr="00611677" w:rsidRDefault="004346A3" w:rsidP="004346A3">
            <w:pPr>
              <w:spacing w:after="0" w:line="240" w:lineRule="auto"/>
              <w:jc w:val="center"/>
              <w:rPr>
                <w:rFonts w:ascii="Times New Roman" w:eastAsia="Times New Roman" w:hAnsi="Times New Roman" w:cs="Times New Roman"/>
                <w:b/>
                <w:bCs/>
                <w:lang w:eastAsia="ru-RU"/>
              </w:rPr>
            </w:pPr>
            <w:r w:rsidRPr="00611677">
              <w:rPr>
                <w:rFonts w:ascii="Times New Roman" w:hAnsi="Times New Roman" w:cs="Times New Roman"/>
                <w:b/>
                <w:bCs/>
              </w:rPr>
              <w:t>55 542,0</w:t>
            </w:r>
          </w:p>
        </w:tc>
        <w:tc>
          <w:tcPr>
            <w:tcW w:w="871" w:type="dxa"/>
            <w:tcBorders>
              <w:top w:val="nil"/>
              <w:left w:val="nil"/>
              <w:bottom w:val="single" w:sz="4" w:space="0" w:color="auto"/>
              <w:right w:val="single" w:sz="4" w:space="0" w:color="auto"/>
            </w:tcBorders>
            <w:shd w:val="clear" w:color="auto" w:fill="auto"/>
            <w:noWrap/>
            <w:vAlign w:val="bottom"/>
            <w:hideMark/>
          </w:tcPr>
          <w:p w14:paraId="02484BCA" w14:textId="4DB12C8B" w:rsidR="004346A3" w:rsidRPr="00611677" w:rsidRDefault="004346A3" w:rsidP="004346A3">
            <w:pPr>
              <w:spacing w:after="0" w:line="240" w:lineRule="auto"/>
              <w:jc w:val="center"/>
              <w:rPr>
                <w:rFonts w:ascii="Times New Roman" w:eastAsia="Times New Roman" w:hAnsi="Times New Roman" w:cs="Times New Roman"/>
                <w:b/>
                <w:bCs/>
                <w:lang w:eastAsia="ru-RU"/>
              </w:rPr>
            </w:pPr>
            <w:r w:rsidRPr="00611677">
              <w:rPr>
                <w:rFonts w:ascii="Times New Roman" w:hAnsi="Times New Roman" w:cs="Times New Roman"/>
                <w:b/>
                <w:bCs/>
              </w:rPr>
              <w:t>81%</w:t>
            </w:r>
          </w:p>
        </w:tc>
        <w:tc>
          <w:tcPr>
            <w:tcW w:w="766" w:type="dxa"/>
            <w:tcBorders>
              <w:top w:val="nil"/>
              <w:left w:val="nil"/>
              <w:bottom w:val="single" w:sz="4" w:space="0" w:color="auto"/>
              <w:right w:val="single" w:sz="4" w:space="0" w:color="auto"/>
            </w:tcBorders>
            <w:shd w:val="clear" w:color="auto" w:fill="auto"/>
            <w:noWrap/>
            <w:vAlign w:val="bottom"/>
            <w:hideMark/>
          </w:tcPr>
          <w:p w14:paraId="2A902B59" w14:textId="16546757" w:rsidR="004346A3" w:rsidRPr="00611677" w:rsidRDefault="004346A3" w:rsidP="004346A3">
            <w:pPr>
              <w:spacing w:after="0" w:line="240" w:lineRule="auto"/>
              <w:jc w:val="center"/>
              <w:rPr>
                <w:rFonts w:ascii="Times New Roman" w:eastAsia="Times New Roman" w:hAnsi="Times New Roman" w:cs="Times New Roman"/>
                <w:b/>
                <w:bCs/>
                <w:lang w:eastAsia="ru-RU"/>
              </w:rPr>
            </w:pPr>
            <w:r w:rsidRPr="00611677">
              <w:rPr>
                <w:rFonts w:ascii="Times New Roman" w:hAnsi="Times New Roman" w:cs="Times New Roman"/>
                <w:b/>
                <w:bCs/>
              </w:rPr>
              <w:t>100%</w:t>
            </w:r>
          </w:p>
        </w:tc>
      </w:tr>
    </w:tbl>
    <w:p w14:paraId="55DE9389" w14:textId="03B5AF25" w:rsidR="00A842D3" w:rsidRPr="00611677" w:rsidRDefault="00150DAA" w:rsidP="004C476F">
      <w:pPr>
        <w:spacing w:after="0"/>
        <w:jc w:val="both"/>
        <w:rPr>
          <w:rFonts w:ascii="Times New Roman" w:hAnsi="Times New Roman" w:cs="Times New Roman"/>
          <w:sz w:val="28"/>
          <w:szCs w:val="28"/>
        </w:rPr>
      </w:pPr>
      <w:r w:rsidRPr="00611677">
        <w:rPr>
          <w:rFonts w:ascii="Times New Roman" w:hAnsi="Times New Roman" w:cs="Times New Roman"/>
          <w:sz w:val="28"/>
          <w:szCs w:val="28"/>
        </w:rPr>
        <w:lastRenderedPageBreak/>
        <w:t xml:space="preserve">          </w:t>
      </w:r>
      <w:r w:rsidR="004346A3" w:rsidRPr="00611677">
        <w:rPr>
          <w:rFonts w:ascii="Times New Roman" w:hAnsi="Times New Roman" w:cs="Times New Roman"/>
          <w:sz w:val="28"/>
          <w:szCs w:val="28"/>
        </w:rPr>
        <w:t xml:space="preserve">  </w:t>
      </w:r>
      <w:r w:rsidR="00044B98" w:rsidRPr="00611677">
        <w:rPr>
          <w:rFonts w:ascii="Times New Roman" w:hAnsi="Times New Roman" w:cs="Times New Roman"/>
          <w:sz w:val="28"/>
          <w:szCs w:val="28"/>
        </w:rPr>
        <w:t>41% непрограммных расходов бюджета 2025 года занимают расходы на обеспечение деятельности муниципальных органов – 22706 тыс. рублей.</w:t>
      </w:r>
      <w:r w:rsidR="00082E3B" w:rsidRPr="00611677">
        <w:rPr>
          <w:rFonts w:ascii="Times New Roman" w:hAnsi="Times New Roman" w:cs="Times New Roman"/>
          <w:sz w:val="28"/>
          <w:szCs w:val="28"/>
        </w:rPr>
        <w:t xml:space="preserve">   </w:t>
      </w:r>
      <w:r w:rsidR="00A842D3" w:rsidRPr="00611677">
        <w:rPr>
          <w:rFonts w:ascii="Times New Roman" w:hAnsi="Times New Roman" w:cs="Times New Roman"/>
          <w:sz w:val="28"/>
          <w:szCs w:val="28"/>
        </w:rPr>
        <w:t>21% или 11818,4 тыс. рублей направлено на непрограммные расходы на обеспечение деятельности муниципальных учреждений, подведомственных ОМСУ. 11</w:t>
      </w:r>
      <w:r w:rsidR="007859F1" w:rsidRPr="00611677">
        <w:rPr>
          <w:rFonts w:ascii="Times New Roman" w:hAnsi="Times New Roman" w:cs="Times New Roman"/>
          <w:sz w:val="28"/>
          <w:szCs w:val="28"/>
        </w:rPr>
        <w:t>% или</w:t>
      </w:r>
      <w:r w:rsidR="00A842D3" w:rsidRPr="00611677">
        <w:rPr>
          <w:rFonts w:ascii="Times New Roman" w:hAnsi="Times New Roman" w:cs="Times New Roman"/>
          <w:sz w:val="28"/>
          <w:szCs w:val="28"/>
        </w:rPr>
        <w:t xml:space="preserve"> 5932,7 </w:t>
      </w:r>
      <w:r w:rsidR="007859F1" w:rsidRPr="00611677">
        <w:rPr>
          <w:rFonts w:ascii="Times New Roman" w:hAnsi="Times New Roman" w:cs="Times New Roman"/>
          <w:sz w:val="28"/>
          <w:szCs w:val="28"/>
        </w:rPr>
        <w:t>тыс. рублей</w:t>
      </w:r>
      <w:r w:rsidR="00A842D3" w:rsidRPr="00611677">
        <w:rPr>
          <w:rFonts w:ascii="Times New Roman" w:hAnsi="Times New Roman" w:cs="Times New Roman"/>
          <w:sz w:val="28"/>
          <w:szCs w:val="28"/>
        </w:rPr>
        <w:t xml:space="preserve"> занимают средства, </w:t>
      </w:r>
      <w:r w:rsidR="007859F1" w:rsidRPr="00611677">
        <w:rPr>
          <w:rFonts w:ascii="Times New Roman" w:hAnsi="Times New Roman" w:cs="Times New Roman"/>
          <w:sz w:val="28"/>
          <w:szCs w:val="28"/>
        </w:rPr>
        <w:t>полученные из</w:t>
      </w:r>
      <w:r w:rsidR="00A842D3" w:rsidRPr="00611677">
        <w:rPr>
          <w:rFonts w:ascii="Times New Roman" w:hAnsi="Times New Roman" w:cs="Times New Roman"/>
          <w:sz w:val="28"/>
          <w:szCs w:val="28"/>
        </w:rPr>
        <w:t xml:space="preserve"> резервного фонда </w:t>
      </w:r>
      <w:r w:rsidR="007859F1" w:rsidRPr="00611677">
        <w:rPr>
          <w:rFonts w:ascii="Times New Roman" w:hAnsi="Times New Roman" w:cs="Times New Roman"/>
          <w:sz w:val="28"/>
          <w:szCs w:val="28"/>
        </w:rPr>
        <w:t>Правительства Нижегородской</w:t>
      </w:r>
      <w:r w:rsidR="00A842D3" w:rsidRPr="00611677">
        <w:rPr>
          <w:rFonts w:ascii="Times New Roman" w:hAnsi="Times New Roman" w:cs="Times New Roman"/>
          <w:sz w:val="28"/>
          <w:szCs w:val="28"/>
        </w:rPr>
        <w:t xml:space="preserve"> области. Остальные непрограммные направления сложились менее 5%. </w:t>
      </w:r>
    </w:p>
    <w:p w14:paraId="059CEBE6" w14:textId="449AEE5C" w:rsidR="00044B98" w:rsidRPr="00611677" w:rsidRDefault="00A842D3" w:rsidP="004C476F">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По двенадцати целевым статьям исполнение составило – 100%, </w:t>
      </w:r>
      <w:r w:rsidR="00115774" w:rsidRPr="00611677">
        <w:rPr>
          <w:rFonts w:ascii="Times New Roman" w:hAnsi="Times New Roman" w:cs="Times New Roman"/>
          <w:sz w:val="28"/>
          <w:szCs w:val="28"/>
        </w:rPr>
        <w:t>по трем</w:t>
      </w:r>
      <w:r w:rsidRPr="00611677">
        <w:rPr>
          <w:rFonts w:ascii="Times New Roman" w:hAnsi="Times New Roman" w:cs="Times New Roman"/>
          <w:sz w:val="28"/>
          <w:szCs w:val="28"/>
        </w:rPr>
        <w:t xml:space="preserve"> – 98-99%, по двум 84-93%.</w:t>
      </w:r>
    </w:p>
    <w:p w14:paraId="3E28F181" w14:textId="4505320C" w:rsidR="00FF36DF" w:rsidRPr="00611677" w:rsidRDefault="00115774" w:rsidP="00FF36DF">
      <w:pPr>
        <w:spacing w:after="0"/>
        <w:jc w:val="both"/>
        <w:rPr>
          <w:rFonts w:ascii="Times New Roman" w:hAnsi="Times New Roman" w:cs="Times New Roman"/>
          <w:sz w:val="28"/>
          <w:szCs w:val="28"/>
        </w:rPr>
      </w:pPr>
      <w:r w:rsidRPr="00611677">
        <w:rPr>
          <w:rFonts w:ascii="Times New Roman" w:hAnsi="Times New Roman" w:cs="Times New Roman"/>
          <w:sz w:val="28"/>
          <w:szCs w:val="28"/>
        </w:rPr>
        <w:t>Низкий процент исполнения сложился</w:t>
      </w:r>
      <w:r w:rsidRPr="00611677">
        <w:rPr>
          <w:rFonts w:ascii="Times New Roman" w:eastAsia="Times New Roman" w:hAnsi="Times New Roman" w:cs="Times New Roman"/>
          <w:sz w:val="28"/>
          <w:szCs w:val="28"/>
          <w:lang w:eastAsia="ru-RU"/>
        </w:rPr>
        <w:t xml:space="preserve"> по расходам средств субвенции на осуществление полномочий по первичному воинскому учету органами местного самоуправления поселений, муниципальных и городских округов – 29%. Сумма неиспользованных ассигнований 300,9 тыс.руб. </w:t>
      </w:r>
      <w:r w:rsidR="00FF36DF" w:rsidRPr="00611677">
        <w:rPr>
          <w:rFonts w:ascii="Times New Roman" w:hAnsi="Times New Roman" w:cs="Times New Roman"/>
          <w:sz w:val="28"/>
          <w:szCs w:val="28"/>
        </w:rPr>
        <w:t>в связи с тем, что 8 месяцев из 12 месяцев 2025 года ставка специалиста была вакантной.</w:t>
      </w:r>
    </w:p>
    <w:p w14:paraId="2AB6674B" w14:textId="25957E3F" w:rsidR="00044B98" w:rsidRPr="00611677" w:rsidRDefault="00FF36DF" w:rsidP="00875195">
      <w:pPr>
        <w:spacing w:after="0"/>
        <w:jc w:val="both"/>
        <w:rPr>
          <w:rFonts w:ascii="Times New Roman" w:hAnsi="Times New Roman" w:cs="Times New Roman"/>
          <w:color w:val="FF0000"/>
          <w:sz w:val="28"/>
          <w:szCs w:val="28"/>
        </w:rPr>
      </w:pPr>
      <w:r w:rsidRPr="00611677">
        <w:rPr>
          <w:rFonts w:ascii="Times New Roman" w:hAnsi="Times New Roman" w:cs="Times New Roman"/>
          <w:sz w:val="28"/>
          <w:szCs w:val="28"/>
        </w:rPr>
        <w:t>П</w:t>
      </w:r>
      <w:r w:rsidR="00115774" w:rsidRPr="00611677">
        <w:rPr>
          <w:rFonts w:ascii="Times New Roman" w:hAnsi="Times New Roman" w:cs="Times New Roman"/>
          <w:sz w:val="28"/>
          <w:szCs w:val="28"/>
        </w:rPr>
        <w:t>рочие выплаты по обязательствам Тонкинского муниципальног</w:t>
      </w:r>
      <w:r w:rsidRPr="00611677">
        <w:rPr>
          <w:rFonts w:ascii="Times New Roman" w:hAnsi="Times New Roman" w:cs="Times New Roman"/>
          <w:sz w:val="28"/>
          <w:szCs w:val="28"/>
        </w:rPr>
        <w:t xml:space="preserve">о округа Нижегородской области – остался резерв в сумме </w:t>
      </w:r>
      <w:r w:rsidR="00150DAA" w:rsidRPr="00611677">
        <w:rPr>
          <w:rFonts w:ascii="Times New Roman" w:hAnsi="Times New Roman" w:cs="Times New Roman"/>
          <w:sz w:val="28"/>
          <w:szCs w:val="28"/>
        </w:rPr>
        <w:t>4434,0 рублей.</w:t>
      </w:r>
    </w:p>
    <w:p w14:paraId="2F51EE95" w14:textId="01B71874" w:rsidR="00044B98" w:rsidRPr="004346A3" w:rsidRDefault="00FF36DF" w:rsidP="00875195">
      <w:pPr>
        <w:spacing w:after="0"/>
        <w:jc w:val="both"/>
        <w:rPr>
          <w:rFonts w:ascii="Times New Roman" w:hAnsi="Times New Roman" w:cs="Times New Roman"/>
          <w:sz w:val="28"/>
          <w:szCs w:val="28"/>
        </w:rPr>
      </w:pPr>
      <w:r w:rsidRPr="00611677">
        <w:rPr>
          <w:rFonts w:ascii="Times New Roman" w:eastAsia="Times New Roman" w:hAnsi="Times New Roman" w:cs="Times New Roman"/>
          <w:sz w:val="28"/>
          <w:szCs w:val="28"/>
          <w:lang w:eastAsia="ru-RU"/>
        </w:rPr>
        <w:t>По р</w:t>
      </w:r>
      <w:r w:rsidR="004346A3" w:rsidRPr="00611677">
        <w:rPr>
          <w:rFonts w:ascii="Times New Roman" w:eastAsia="Times New Roman" w:hAnsi="Times New Roman" w:cs="Times New Roman"/>
          <w:sz w:val="28"/>
          <w:szCs w:val="28"/>
          <w:lang w:eastAsia="ru-RU"/>
        </w:rPr>
        <w:t>е</w:t>
      </w:r>
      <w:r w:rsidR="00115774" w:rsidRPr="00611677">
        <w:rPr>
          <w:rFonts w:ascii="Times New Roman" w:eastAsia="Times New Roman" w:hAnsi="Times New Roman" w:cs="Times New Roman"/>
          <w:sz w:val="28"/>
          <w:szCs w:val="28"/>
          <w:lang w:eastAsia="ru-RU"/>
        </w:rPr>
        <w:t>зервн</w:t>
      </w:r>
      <w:r w:rsidRPr="00611677">
        <w:rPr>
          <w:rFonts w:ascii="Times New Roman" w:eastAsia="Times New Roman" w:hAnsi="Times New Roman" w:cs="Times New Roman"/>
          <w:sz w:val="28"/>
          <w:szCs w:val="28"/>
          <w:lang w:eastAsia="ru-RU"/>
        </w:rPr>
        <w:t>ому</w:t>
      </w:r>
      <w:r w:rsidR="00115774" w:rsidRPr="00611677">
        <w:rPr>
          <w:rFonts w:ascii="Times New Roman" w:eastAsia="Times New Roman" w:hAnsi="Times New Roman" w:cs="Times New Roman"/>
          <w:sz w:val="28"/>
          <w:szCs w:val="28"/>
          <w:lang w:eastAsia="ru-RU"/>
        </w:rPr>
        <w:t xml:space="preserve"> фонд</w:t>
      </w:r>
      <w:r w:rsidRPr="00611677">
        <w:rPr>
          <w:rFonts w:ascii="Times New Roman" w:eastAsia="Times New Roman" w:hAnsi="Times New Roman" w:cs="Times New Roman"/>
          <w:sz w:val="28"/>
          <w:szCs w:val="28"/>
          <w:lang w:eastAsia="ru-RU"/>
        </w:rPr>
        <w:t>у</w:t>
      </w:r>
      <w:r w:rsidR="00115774" w:rsidRPr="00611677">
        <w:rPr>
          <w:rFonts w:ascii="Times New Roman" w:eastAsia="Times New Roman" w:hAnsi="Times New Roman" w:cs="Times New Roman"/>
          <w:sz w:val="28"/>
          <w:szCs w:val="28"/>
          <w:lang w:eastAsia="ru-RU"/>
        </w:rPr>
        <w:t xml:space="preserve"> администрации Тонкинского муниципального округа Нижегородской </w:t>
      </w:r>
      <w:r w:rsidR="004346A3" w:rsidRPr="00611677">
        <w:rPr>
          <w:rFonts w:ascii="Times New Roman" w:eastAsia="Times New Roman" w:hAnsi="Times New Roman" w:cs="Times New Roman"/>
          <w:sz w:val="28"/>
          <w:szCs w:val="28"/>
          <w:lang w:eastAsia="ru-RU"/>
        </w:rPr>
        <w:t>области сложился неиспользованный остаток фонда на 01.01.2026 года в сумме 5928,4 тыс. рублей.</w:t>
      </w:r>
    </w:p>
    <w:p w14:paraId="15FD0FB1" w14:textId="77777777" w:rsidR="00B5215B" w:rsidRPr="00611677" w:rsidRDefault="00B5215B" w:rsidP="00222BBD">
      <w:pPr>
        <w:spacing w:after="0" w:line="240" w:lineRule="auto"/>
        <w:jc w:val="both"/>
        <w:rPr>
          <w:rFonts w:ascii="Times New Roman" w:hAnsi="Times New Roman" w:cs="Times New Roman"/>
          <w:sz w:val="28"/>
          <w:szCs w:val="28"/>
        </w:rPr>
      </w:pPr>
    </w:p>
    <w:p w14:paraId="7BBAB820" w14:textId="0ED8EF9A" w:rsidR="00BB56B8" w:rsidRPr="00611677" w:rsidRDefault="00B15505" w:rsidP="00651856">
      <w:pPr>
        <w:autoSpaceDE w:val="0"/>
        <w:autoSpaceDN w:val="0"/>
        <w:adjustRightInd w:val="0"/>
        <w:spacing w:after="0" w:line="240" w:lineRule="auto"/>
        <w:jc w:val="both"/>
        <w:rPr>
          <w:rFonts w:ascii="Times New Roman" w:hAnsi="Times New Roman" w:cs="Times New Roman"/>
          <w:b/>
          <w:bCs/>
          <w:sz w:val="28"/>
          <w:szCs w:val="28"/>
        </w:rPr>
      </w:pPr>
      <w:r w:rsidRPr="00611677">
        <w:rPr>
          <w:rFonts w:ascii="Times New Roman" w:hAnsi="Times New Roman" w:cs="Times New Roman"/>
          <w:b/>
          <w:bCs/>
          <w:sz w:val="28"/>
          <w:szCs w:val="28"/>
        </w:rPr>
        <w:t>9.</w:t>
      </w:r>
      <w:r w:rsidR="00BB56B8" w:rsidRPr="00611677">
        <w:rPr>
          <w:rFonts w:ascii="Times New Roman" w:hAnsi="Times New Roman" w:cs="Times New Roman"/>
          <w:b/>
          <w:bCs/>
          <w:sz w:val="28"/>
          <w:szCs w:val="28"/>
        </w:rPr>
        <w:t xml:space="preserve"> Расходы в рамках национальных проектов</w:t>
      </w:r>
    </w:p>
    <w:p w14:paraId="17AD165A" w14:textId="77777777" w:rsidR="00BB56B8" w:rsidRPr="00611677" w:rsidRDefault="00BB56B8" w:rsidP="00C26300">
      <w:pPr>
        <w:autoSpaceDE w:val="0"/>
        <w:autoSpaceDN w:val="0"/>
        <w:adjustRightInd w:val="0"/>
        <w:spacing w:after="0"/>
        <w:jc w:val="both"/>
        <w:rPr>
          <w:rFonts w:ascii="Times New Roman" w:hAnsi="Times New Roman" w:cs="Times New Roman"/>
          <w:b/>
          <w:bCs/>
          <w:sz w:val="28"/>
          <w:szCs w:val="28"/>
        </w:rPr>
      </w:pPr>
    </w:p>
    <w:p w14:paraId="6D817230" w14:textId="4FA98CBC" w:rsidR="008C53D4" w:rsidRPr="00611677" w:rsidRDefault="00BB56B8" w:rsidP="00C26300">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В целях исполнения Указ</w:t>
      </w:r>
      <w:r w:rsidR="00F82C28" w:rsidRPr="00611677">
        <w:rPr>
          <w:rFonts w:ascii="Times New Roman" w:hAnsi="Times New Roman" w:cs="Times New Roman"/>
          <w:sz w:val="28"/>
          <w:szCs w:val="28"/>
        </w:rPr>
        <w:t>а</w:t>
      </w:r>
      <w:r w:rsidRPr="00611677">
        <w:rPr>
          <w:rFonts w:ascii="Times New Roman" w:hAnsi="Times New Roman" w:cs="Times New Roman"/>
          <w:sz w:val="28"/>
          <w:szCs w:val="28"/>
        </w:rPr>
        <w:t xml:space="preserve"> Президента Российской Федерации </w:t>
      </w:r>
      <w:r w:rsidR="00F82C28" w:rsidRPr="00611677">
        <w:rPr>
          <w:rFonts w:ascii="Times New Roman" w:hAnsi="Times New Roman" w:cs="Times New Roman"/>
          <w:sz w:val="28"/>
          <w:szCs w:val="28"/>
        </w:rPr>
        <w:t>от 07.05.2024 N 309 "О национальных целях развития Российской Федерации на период до 2030 года и на перспективу до 2036 года"</w:t>
      </w:r>
      <w:r w:rsidRPr="00611677">
        <w:rPr>
          <w:rFonts w:ascii="Times New Roman" w:hAnsi="Times New Roman" w:cs="Times New Roman"/>
          <w:sz w:val="28"/>
          <w:szCs w:val="28"/>
        </w:rPr>
        <w:t xml:space="preserve">» </w:t>
      </w:r>
      <w:r w:rsidR="008C53D4" w:rsidRPr="00611677">
        <w:rPr>
          <w:rFonts w:ascii="Times New Roman" w:hAnsi="Times New Roman" w:cs="Times New Roman"/>
          <w:sz w:val="28"/>
          <w:szCs w:val="28"/>
        </w:rPr>
        <w:t xml:space="preserve">в отчетном периоде Тонкинский муниципальный округ участвовал в реализации мероприятий в рамках </w:t>
      </w:r>
      <w:r w:rsidR="00B91812" w:rsidRPr="00611677">
        <w:rPr>
          <w:rFonts w:ascii="Times New Roman" w:hAnsi="Times New Roman" w:cs="Times New Roman"/>
          <w:sz w:val="28"/>
          <w:szCs w:val="28"/>
        </w:rPr>
        <w:t>трех</w:t>
      </w:r>
      <w:r w:rsidR="008C53D4" w:rsidRPr="00611677">
        <w:rPr>
          <w:rFonts w:ascii="Times New Roman" w:hAnsi="Times New Roman" w:cs="Times New Roman"/>
          <w:sz w:val="28"/>
          <w:szCs w:val="28"/>
        </w:rPr>
        <w:t xml:space="preserve"> национальных проектов:</w:t>
      </w:r>
    </w:p>
    <w:p w14:paraId="60DA64E8" w14:textId="49ADC51E" w:rsidR="00F82C28" w:rsidRPr="00611677" w:rsidRDefault="00F82C28" w:rsidP="00C26300">
      <w:pPr>
        <w:tabs>
          <w:tab w:val="left" w:pos="360"/>
        </w:tabs>
        <w:spacing w:after="0"/>
        <w:jc w:val="both"/>
        <w:rPr>
          <w:rFonts w:ascii="Times New Roman" w:hAnsi="Times New Roman" w:cs="Times New Roman"/>
          <w:b/>
          <w:sz w:val="28"/>
          <w:szCs w:val="28"/>
        </w:rPr>
      </w:pPr>
      <w:r w:rsidRPr="00611677">
        <w:rPr>
          <w:rFonts w:ascii="Times New Roman" w:hAnsi="Times New Roman" w:cs="Times New Roman"/>
          <w:b/>
          <w:sz w:val="28"/>
          <w:szCs w:val="28"/>
        </w:rPr>
        <w:t xml:space="preserve">Национальный проект «Инфраструктура для жизни» </w:t>
      </w:r>
    </w:p>
    <w:p w14:paraId="6EEBC4E6" w14:textId="58534F50" w:rsidR="00F82C28" w:rsidRPr="00611677" w:rsidRDefault="00F82C28" w:rsidP="00F82C28">
      <w:pPr>
        <w:tabs>
          <w:tab w:val="left" w:pos="0"/>
        </w:tabs>
        <w:spacing w:after="0"/>
        <w:jc w:val="both"/>
        <w:rPr>
          <w:rFonts w:ascii="Times New Roman" w:hAnsi="Times New Roman" w:cs="Times New Roman"/>
          <w:sz w:val="28"/>
          <w:szCs w:val="28"/>
        </w:rPr>
      </w:pPr>
      <w:r w:rsidRPr="00611677">
        <w:rPr>
          <w:rFonts w:ascii="Times New Roman" w:hAnsi="Times New Roman" w:cs="Times New Roman"/>
          <w:sz w:val="28"/>
          <w:szCs w:val="28"/>
        </w:rPr>
        <w:t>- федеральный проект «Жилье»</w:t>
      </w:r>
    </w:p>
    <w:p w14:paraId="4B9C5FF6" w14:textId="227134F1" w:rsidR="00F82C28" w:rsidRPr="00611677" w:rsidRDefault="00F82C28" w:rsidP="00F82C28">
      <w:pPr>
        <w:tabs>
          <w:tab w:val="left" w:pos="0"/>
        </w:tabs>
        <w:spacing w:after="0"/>
        <w:jc w:val="both"/>
        <w:rPr>
          <w:rFonts w:ascii="Times New Roman" w:hAnsi="Times New Roman" w:cs="Times New Roman"/>
          <w:sz w:val="28"/>
          <w:szCs w:val="28"/>
        </w:rPr>
      </w:pPr>
      <w:r w:rsidRPr="00611677">
        <w:rPr>
          <w:rFonts w:ascii="Times New Roman" w:hAnsi="Times New Roman" w:cs="Times New Roman"/>
          <w:sz w:val="28"/>
          <w:szCs w:val="28"/>
        </w:rPr>
        <w:t>- федеральный проект «Формирование комфортной городской среды»</w:t>
      </w:r>
    </w:p>
    <w:p w14:paraId="54925060" w14:textId="2138DACC" w:rsidR="00832ADF" w:rsidRPr="00611677" w:rsidRDefault="00A6161D" w:rsidP="00C26300">
      <w:pPr>
        <w:tabs>
          <w:tab w:val="left" w:pos="0"/>
        </w:tabs>
        <w:spacing w:after="0"/>
        <w:jc w:val="both"/>
        <w:rPr>
          <w:rFonts w:ascii="Times New Roman" w:hAnsi="Times New Roman" w:cs="Times New Roman"/>
          <w:b/>
          <w:sz w:val="28"/>
          <w:szCs w:val="28"/>
        </w:rPr>
      </w:pPr>
      <w:r w:rsidRPr="00611677">
        <w:rPr>
          <w:rFonts w:ascii="Times New Roman" w:hAnsi="Times New Roman" w:cs="Times New Roman"/>
          <w:b/>
          <w:sz w:val="28"/>
          <w:szCs w:val="28"/>
        </w:rPr>
        <w:t>Н</w:t>
      </w:r>
      <w:r w:rsidR="008C53D4" w:rsidRPr="00611677">
        <w:rPr>
          <w:rFonts w:ascii="Times New Roman" w:hAnsi="Times New Roman" w:cs="Times New Roman"/>
          <w:b/>
          <w:sz w:val="28"/>
          <w:szCs w:val="28"/>
        </w:rPr>
        <w:t>ац</w:t>
      </w:r>
      <w:r w:rsidR="00832ADF" w:rsidRPr="00611677">
        <w:rPr>
          <w:rFonts w:ascii="Times New Roman" w:hAnsi="Times New Roman" w:cs="Times New Roman"/>
          <w:b/>
          <w:sz w:val="28"/>
          <w:szCs w:val="28"/>
        </w:rPr>
        <w:t>иональный проект «</w:t>
      </w:r>
      <w:r w:rsidRPr="00611677">
        <w:rPr>
          <w:rFonts w:ascii="Times New Roman" w:hAnsi="Times New Roman" w:cs="Times New Roman"/>
          <w:b/>
          <w:sz w:val="28"/>
          <w:szCs w:val="28"/>
        </w:rPr>
        <w:t>Молодежь и дети»</w:t>
      </w:r>
    </w:p>
    <w:p w14:paraId="095FE1FC" w14:textId="3611B415" w:rsidR="008C53D4" w:rsidRPr="00611677" w:rsidRDefault="009215DB" w:rsidP="00C26300">
      <w:pPr>
        <w:tabs>
          <w:tab w:val="left" w:pos="0"/>
        </w:tabs>
        <w:spacing w:after="0"/>
        <w:jc w:val="both"/>
        <w:rPr>
          <w:rFonts w:ascii="Times New Roman" w:hAnsi="Times New Roman" w:cs="Times New Roman"/>
          <w:sz w:val="28"/>
          <w:szCs w:val="28"/>
        </w:rPr>
      </w:pPr>
      <w:r w:rsidRPr="00611677">
        <w:rPr>
          <w:rFonts w:ascii="Times New Roman" w:hAnsi="Times New Roman" w:cs="Times New Roman"/>
          <w:sz w:val="28"/>
          <w:szCs w:val="28"/>
        </w:rPr>
        <w:t>-</w:t>
      </w:r>
      <w:r w:rsidR="00832ADF" w:rsidRPr="00611677">
        <w:rPr>
          <w:rFonts w:ascii="Times New Roman" w:hAnsi="Times New Roman" w:cs="Times New Roman"/>
          <w:sz w:val="28"/>
          <w:szCs w:val="28"/>
        </w:rPr>
        <w:t xml:space="preserve"> </w:t>
      </w:r>
      <w:r w:rsidR="008C53D4" w:rsidRPr="00611677">
        <w:rPr>
          <w:rFonts w:ascii="Times New Roman" w:hAnsi="Times New Roman" w:cs="Times New Roman"/>
          <w:sz w:val="28"/>
          <w:szCs w:val="28"/>
        </w:rPr>
        <w:t>федеральный проект «</w:t>
      </w:r>
      <w:r w:rsidR="00A6161D" w:rsidRPr="00611677">
        <w:rPr>
          <w:rFonts w:ascii="Times New Roman" w:hAnsi="Times New Roman" w:cs="Times New Roman"/>
          <w:sz w:val="28"/>
          <w:szCs w:val="28"/>
        </w:rPr>
        <w:t>Педагоги и наставники»</w:t>
      </w:r>
    </w:p>
    <w:p w14:paraId="3E6D25DD" w14:textId="129B1172" w:rsidR="008C53D4" w:rsidRPr="00611677" w:rsidRDefault="00A6161D" w:rsidP="00C26300">
      <w:pPr>
        <w:tabs>
          <w:tab w:val="left" w:pos="0"/>
        </w:tabs>
        <w:spacing w:after="0"/>
        <w:jc w:val="both"/>
        <w:rPr>
          <w:rFonts w:ascii="Times New Roman" w:hAnsi="Times New Roman" w:cs="Times New Roman"/>
          <w:b/>
          <w:sz w:val="28"/>
          <w:szCs w:val="28"/>
        </w:rPr>
      </w:pPr>
      <w:r w:rsidRPr="00611677">
        <w:rPr>
          <w:rFonts w:ascii="Times New Roman" w:hAnsi="Times New Roman" w:cs="Times New Roman"/>
          <w:b/>
          <w:sz w:val="28"/>
          <w:szCs w:val="28"/>
        </w:rPr>
        <w:t>Н</w:t>
      </w:r>
      <w:r w:rsidR="008C53D4" w:rsidRPr="00611677">
        <w:rPr>
          <w:rFonts w:ascii="Times New Roman" w:hAnsi="Times New Roman" w:cs="Times New Roman"/>
          <w:b/>
          <w:sz w:val="28"/>
          <w:szCs w:val="28"/>
        </w:rPr>
        <w:t>ациональный проект «</w:t>
      </w:r>
      <w:r w:rsidRPr="00611677">
        <w:rPr>
          <w:rFonts w:ascii="Times New Roman" w:hAnsi="Times New Roman" w:cs="Times New Roman"/>
          <w:b/>
          <w:sz w:val="28"/>
          <w:szCs w:val="28"/>
        </w:rPr>
        <w:t>Семья»</w:t>
      </w:r>
      <w:r w:rsidR="008C53D4" w:rsidRPr="00611677">
        <w:rPr>
          <w:rFonts w:ascii="Times New Roman" w:hAnsi="Times New Roman" w:cs="Times New Roman"/>
          <w:b/>
          <w:sz w:val="28"/>
          <w:szCs w:val="28"/>
        </w:rPr>
        <w:t xml:space="preserve">  </w:t>
      </w:r>
    </w:p>
    <w:p w14:paraId="501BEC4C" w14:textId="7594EEA9" w:rsidR="008C53D4" w:rsidRPr="00611677" w:rsidRDefault="009215DB" w:rsidP="00C26300">
      <w:pPr>
        <w:tabs>
          <w:tab w:val="left" w:pos="0"/>
        </w:tabs>
        <w:spacing w:after="0"/>
        <w:jc w:val="both"/>
        <w:rPr>
          <w:rFonts w:ascii="Times New Roman" w:hAnsi="Times New Roman" w:cs="Times New Roman"/>
          <w:sz w:val="28"/>
          <w:szCs w:val="28"/>
        </w:rPr>
      </w:pPr>
      <w:r w:rsidRPr="00611677">
        <w:rPr>
          <w:rFonts w:ascii="Times New Roman" w:hAnsi="Times New Roman" w:cs="Times New Roman"/>
          <w:sz w:val="28"/>
          <w:szCs w:val="28"/>
        </w:rPr>
        <w:t>-</w:t>
      </w:r>
      <w:r w:rsidR="008C53D4" w:rsidRPr="00611677">
        <w:rPr>
          <w:rFonts w:ascii="Times New Roman" w:hAnsi="Times New Roman" w:cs="Times New Roman"/>
          <w:sz w:val="28"/>
          <w:szCs w:val="28"/>
        </w:rPr>
        <w:t>федеральный проект «</w:t>
      </w:r>
      <w:r w:rsidR="00A6161D" w:rsidRPr="00611677">
        <w:rPr>
          <w:rFonts w:ascii="Times New Roman" w:hAnsi="Times New Roman" w:cs="Times New Roman"/>
          <w:sz w:val="28"/>
          <w:szCs w:val="28"/>
        </w:rPr>
        <w:t>Семейные ценности и инфраструктура культуры</w:t>
      </w:r>
      <w:r w:rsidR="008C53D4" w:rsidRPr="00611677">
        <w:rPr>
          <w:rFonts w:ascii="Times New Roman" w:hAnsi="Times New Roman" w:cs="Times New Roman"/>
          <w:sz w:val="28"/>
          <w:szCs w:val="28"/>
        </w:rPr>
        <w:t>»</w:t>
      </w:r>
      <w:r w:rsidR="00A6161D" w:rsidRPr="00611677">
        <w:rPr>
          <w:rFonts w:ascii="Times New Roman" w:hAnsi="Times New Roman" w:cs="Times New Roman"/>
          <w:sz w:val="28"/>
          <w:szCs w:val="28"/>
        </w:rPr>
        <w:t>.</w:t>
      </w:r>
    </w:p>
    <w:p w14:paraId="4C33873F" w14:textId="2F49F236" w:rsidR="00A6161D" w:rsidRPr="00611677" w:rsidRDefault="008C53D4" w:rsidP="00C26300">
      <w:pPr>
        <w:autoSpaceDE w:val="0"/>
        <w:autoSpaceDN w:val="0"/>
        <w:adjustRightInd w:val="0"/>
        <w:spacing w:after="0"/>
        <w:ind w:firstLine="567"/>
        <w:jc w:val="both"/>
        <w:rPr>
          <w:rFonts w:ascii="Times New Roman" w:hAnsi="Times New Roman" w:cs="Times New Roman"/>
          <w:sz w:val="28"/>
          <w:szCs w:val="28"/>
        </w:rPr>
      </w:pPr>
      <w:r w:rsidRPr="00611677">
        <w:rPr>
          <w:rFonts w:ascii="Times New Roman" w:hAnsi="Times New Roman" w:cs="Times New Roman"/>
          <w:sz w:val="28"/>
          <w:szCs w:val="28"/>
        </w:rPr>
        <w:t xml:space="preserve">Средства </w:t>
      </w:r>
      <w:r w:rsidR="00810972">
        <w:rPr>
          <w:rFonts w:ascii="Times New Roman" w:hAnsi="Times New Roman" w:cs="Times New Roman"/>
          <w:sz w:val="28"/>
          <w:szCs w:val="28"/>
        </w:rPr>
        <w:t>трех</w:t>
      </w:r>
      <w:r w:rsidR="00BB56B8" w:rsidRPr="00611677">
        <w:rPr>
          <w:rFonts w:ascii="Times New Roman" w:hAnsi="Times New Roman" w:cs="Times New Roman"/>
          <w:sz w:val="28"/>
          <w:szCs w:val="28"/>
        </w:rPr>
        <w:t xml:space="preserve"> федеральных проект</w:t>
      </w:r>
      <w:r w:rsidRPr="00611677">
        <w:rPr>
          <w:rFonts w:ascii="Times New Roman" w:hAnsi="Times New Roman" w:cs="Times New Roman"/>
          <w:sz w:val="28"/>
          <w:szCs w:val="28"/>
        </w:rPr>
        <w:t xml:space="preserve">ов были израсходованы </w:t>
      </w:r>
      <w:r w:rsidR="00BB56B8" w:rsidRPr="00611677">
        <w:rPr>
          <w:rFonts w:ascii="Times New Roman" w:hAnsi="Times New Roman" w:cs="Times New Roman"/>
          <w:sz w:val="28"/>
          <w:szCs w:val="28"/>
        </w:rPr>
        <w:t xml:space="preserve">в рамках мероприятий </w:t>
      </w:r>
      <w:r w:rsidR="00B91812" w:rsidRPr="00611677">
        <w:rPr>
          <w:rFonts w:ascii="Times New Roman" w:hAnsi="Times New Roman" w:cs="Times New Roman"/>
          <w:sz w:val="28"/>
          <w:szCs w:val="28"/>
        </w:rPr>
        <w:t>четырех</w:t>
      </w:r>
      <w:r w:rsidR="00BB56B8" w:rsidRPr="00611677">
        <w:rPr>
          <w:rFonts w:ascii="Times New Roman" w:hAnsi="Times New Roman" w:cs="Times New Roman"/>
          <w:sz w:val="28"/>
          <w:szCs w:val="28"/>
        </w:rPr>
        <w:t xml:space="preserve"> муниципальных программ Тонкинского муниципального округа Нижегородской области</w:t>
      </w:r>
    </w:p>
    <w:p w14:paraId="68B6E29F" w14:textId="267223EE" w:rsidR="00651856" w:rsidRPr="00611677" w:rsidRDefault="00BB56B8" w:rsidP="00611677">
      <w:pPr>
        <w:autoSpaceDE w:val="0"/>
        <w:autoSpaceDN w:val="0"/>
        <w:adjustRightInd w:val="0"/>
        <w:spacing w:after="0"/>
        <w:ind w:firstLine="567"/>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832ADF" w:rsidRPr="00611677">
        <w:rPr>
          <w:rFonts w:ascii="Times New Roman" w:hAnsi="Times New Roman" w:cs="Times New Roman"/>
          <w:sz w:val="28"/>
          <w:szCs w:val="28"/>
        </w:rPr>
        <w:t xml:space="preserve"> </w:t>
      </w:r>
      <w:r w:rsidR="000E1A62" w:rsidRPr="00611677">
        <w:rPr>
          <w:rFonts w:ascii="Times New Roman" w:hAnsi="Times New Roman" w:cs="Times New Roman"/>
          <w:sz w:val="28"/>
          <w:szCs w:val="28"/>
        </w:rPr>
        <w:t>Фактический уровень исполнения плановых назначений 202</w:t>
      </w:r>
      <w:r w:rsidR="00810972">
        <w:rPr>
          <w:rFonts w:ascii="Times New Roman" w:hAnsi="Times New Roman" w:cs="Times New Roman"/>
          <w:sz w:val="28"/>
          <w:szCs w:val="28"/>
        </w:rPr>
        <w:t>5</w:t>
      </w:r>
      <w:r w:rsidR="000E1A62" w:rsidRPr="00611677">
        <w:rPr>
          <w:rFonts w:ascii="Times New Roman" w:hAnsi="Times New Roman" w:cs="Times New Roman"/>
          <w:sz w:val="28"/>
          <w:szCs w:val="28"/>
        </w:rPr>
        <w:t xml:space="preserve"> года в части</w:t>
      </w:r>
      <w:r w:rsidR="00651856" w:rsidRPr="00611677">
        <w:rPr>
          <w:rFonts w:ascii="Times New Roman" w:hAnsi="Times New Roman" w:cs="Times New Roman"/>
          <w:sz w:val="28"/>
          <w:szCs w:val="28"/>
        </w:rPr>
        <w:t xml:space="preserve"> </w:t>
      </w:r>
      <w:r w:rsidR="000E1A62" w:rsidRPr="00611677">
        <w:rPr>
          <w:rFonts w:ascii="Times New Roman" w:hAnsi="Times New Roman" w:cs="Times New Roman"/>
          <w:sz w:val="28"/>
          <w:szCs w:val="28"/>
        </w:rPr>
        <w:t xml:space="preserve">финансирования национальных проектов составил </w:t>
      </w:r>
      <w:r w:rsidR="00810972">
        <w:rPr>
          <w:rFonts w:ascii="Times New Roman" w:hAnsi="Times New Roman" w:cs="Times New Roman"/>
          <w:sz w:val="28"/>
          <w:szCs w:val="28"/>
        </w:rPr>
        <w:t>100</w:t>
      </w:r>
      <w:r w:rsidR="000E1A62" w:rsidRPr="00611677">
        <w:rPr>
          <w:rFonts w:ascii="Times New Roman" w:hAnsi="Times New Roman" w:cs="Times New Roman"/>
          <w:sz w:val="28"/>
          <w:szCs w:val="28"/>
        </w:rPr>
        <w:t xml:space="preserve">% или в суммовом выражении </w:t>
      </w:r>
      <w:r w:rsidR="00810972">
        <w:rPr>
          <w:rFonts w:ascii="Times New Roman" w:hAnsi="Times New Roman" w:cs="Times New Roman"/>
          <w:sz w:val="28"/>
          <w:szCs w:val="28"/>
        </w:rPr>
        <w:t>78459,4</w:t>
      </w:r>
      <w:r w:rsidR="000E1A62" w:rsidRPr="00611677">
        <w:rPr>
          <w:rFonts w:ascii="Times New Roman" w:hAnsi="Times New Roman" w:cs="Times New Roman"/>
          <w:sz w:val="28"/>
          <w:szCs w:val="28"/>
        </w:rPr>
        <w:t xml:space="preserve"> тыс.руб.</w:t>
      </w:r>
      <w:r w:rsidR="00832ADF"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Кассовые расходы на реализацию национальных </w:t>
      </w:r>
      <w:r w:rsidRPr="00611677">
        <w:rPr>
          <w:rFonts w:ascii="Times New Roman" w:hAnsi="Times New Roman" w:cs="Times New Roman"/>
          <w:sz w:val="28"/>
          <w:szCs w:val="28"/>
        </w:rPr>
        <w:lastRenderedPageBreak/>
        <w:t>проектов в 202</w:t>
      </w:r>
      <w:r w:rsidR="00810972">
        <w:rPr>
          <w:rFonts w:ascii="Times New Roman" w:hAnsi="Times New Roman" w:cs="Times New Roman"/>
          <w:sz w:val="28"/>
          <w:szCs w:val="28"/>
        </w:rPr>
        <w:t>5</w:t>
      </w:r>
      <w:r w:rsidRPr="00611677">
        <w:rPr>
          <w:rFonts w:ascii="Times New Roman" w:hAnsi="Times New Roman" w:cs="Times New Roman"/>
          <w:sz w:val="28"/>
          <w:szCs w:val="28"/>
        </w:rPr>
        <w:t xml:space="preserve"> году составили</w:t>
      </w:r>
      <w:r w:rsidR="000E1A62" w:rsidRPr="00611677">
        <w:rPr>
          <w:rFonts w:ascii="Times New Roman" w:hAnsi="Times New Roman" w:cs="Times New Roman"/>
          <w:sz w:val="28"/>
          <w:szCs w:val="28"/>
        </w:rPr>
        <w:t xml:space="preserve"> </w:t>
      </w:r>
      <w:r w:rsidR="00810972">
        <w:rPr>
          <w:rFonts w:ascii="Times New Roman" w:hAnsi="Times New Roman" w:cs="Times New Roman"/>
          <w:sz w:val="28"/>
          <w:szCs w:val="28"/>
        </w:rPr>
        <w:t>78459,4</w:t>
      </w:r>
      <w:r w:rsidR="000E1A62" w:rsidRPr="00611677">
        <w:rPr>
          <w:rFonts w:ascii="Times New Roman" w:hAnsi="Times New Roman" w:cs="Times New Roman"/>
          <w:sz w:val="28"/>
          <w:szCs w:val="28"/>
        </w:rPr>
        <w:t xml:space="preserve"> </w:t>
      </w:r>
      <w:r w:rsidR="00C407D7" w:rsidRPr="00611677">
        <w:rPr>
          <w:rFonts w:ascii="Times New Roman" w:hAnsi="Times New Roman" w:cs="Times New Roman"/>
          <w:sz w:val="28"/>
          <w:szCs w:val="28"/>
        </w:rPr>
        <w:t>тыс. рублей</w:t>
      </w:r>
      <w:r w:rsidR="000E1A62" w:rsidRPr="00611677">
        <w:rPr>
          <w:rFonts w:ascii="Times New Roman" w:hAnsi="Times New Roman" w:cs="Times New Roman"/>
          <w:sz w:val="28"/>
          <w:szCs w:val="28"/>
        </w:rPr>
        <w:t xml:space="preserve"> (</w:t>
      </w:r>
      <w:r w:rsidR="00810972">
        <w:rPr>
          <w:rFonts w:ascii="Times New Roman" w:hAnsi="Times New Roman" w:cs="Times New Roman"/>
          <w:sz w:val="28"/>
          <w:szCs w:val="28"/>
        </w:rPr>
        <w:t>11</w:t>
      </w:r>
      <w:r w:rsidRPr="00611677">
        <w:rPr>
          <w:rFonts w:ascii="Times New Roman" w:hAnsi="Times New Roman" w:cs="Times New Roman"/>
          <w:sz w:val="28"/>
          <w:szCs w:val="28"/>
        </w:rPr>
        <w:t>,0% общего объема кассовых расходов бюджета</w:t>
      </w:r>
      <w:r w:rsidR="000E1A62" w:rsidRPr="00611677">
        <w:rPr>
          <w:rFonts w:ascii="Times New Roman" w:hAnsi="Times New Roman" w:cs="Times New Roman"/>
          <w:sz w:val="28"/>
          <w:szCs w:val="28"/>
        </w:rPr>
        <w:t xml:space="preserve"> округа).</w:t>
      </w:r>
      <w:r w:rsidR="00611677" w:rsidRPr="00611677">
        <w:rPr>
          <w:rFonts w:ascii="Times New Roman" w:hAnsi="Times New Roman" w:cs="Times New Roman"/>
          <w:sz w:val="28"/>
          <w:szCs w:val="28"/>
        </w:rPr>
        <w:t xml:space="preserve"> </w:t>
      </w:r>
      <w:r w:rsidR="00651856" w:rsidRPr="00611677">
        <w:rPr>
          <w:rFonts w:ascii="Times New Roman" w:hAnsi="Times New Roman" w:cs="Times New Roman"/>
          <w:sz w:val="28"/>
          <w:szCs w:val="28"/>
        </w:rPr>
        <w:t>В общем объеме финансирования национальных проектов в 202</w:t>
      </w:r>
      <w:r w:rsidR="00810972">
        <w:rPr>
          <w:rFonts w:ascii="Times New Roman" w:hAnsi="Times New Roman" w:cs="Times New Roman"/>
          <w:sz w:val="28"/>
          <w:szCs w:val="28"/>
        </w:rPr>
        <w:t>5</w:t>
      </w:r>
      <w:r w:rsidR="00651856" w:rsidRPr="00611677">
        <w:rPr>
          <w:rFonts w:ascii="Times New Roman" w:hAnsi="Times New Roman" w:cs="Times New Roman"/>
          <w:sz w:val="28"/>
          <w:szCs w:val="28"/>
        </w:rPr>
        <w:t xml:space="preserve"> году </w:t>
      </w:r>
      <w:r w:rsidR="00810972">
        <w:rPr>
          <w:rFonts w:ascii="Times New Roman" w:hAnsi="Times New Roman" w:cs="Times New Roman"/>
          <w:sz w:val="28"/>
          <w:szCs w:val="28"/>
        </w:rPr>
        <w:t>52,9</w:t>
      </w:r>
      <w:r w:rsidR="00651856" w:rsidRPr="00611677">
        <w:rPr>
          <w:rFonts w:ascii="Times New Roman" w:hAnsi="Times New Roman" w:cs="Times New Roman"/>
          <w:sz w:val="28"/>
          <w:szCs w:val="28"/>
        </w:rPr>
        <w:t>% приходится на национальный</w:t>
      </w:r>
      <w:r w:rsidR="00810972">
        <w:rPr>
          <w:rFonts w:ascii="Times New Roman" w:hAnsi="Times New Roman" w:cs="Times New Roman"/>
          <w:sz w:val="28"/>
          <w:szCs w:val="28"/>
        </w:rPr>
        <w:t xml:space="preserve"> проект «Семья</w:t>
      </w:r>
      <w:r w:rsidR="00651856" w:rsidRPr="00611677">
        <w:rPr>
          <w:rFonts w:ascii="Times New Roman" w:hAnsi="Times New Roman" w:cs="Times New Roman"/>
          <w:sz w:val="28"/>
          <w:szCs w:val="28"/>
        </w:rPr>
        <w:t xml:space="preserve">», </w:t>
      </w:r>
      <w:r w:rsidR="00810972">
        <w:rPr>
          <w:rFonts w:ascii="Times New Roman" w:hAnsi="Times New Roman" w:cs="Times New Roman"/>
          <w:sz w:val="28"/>
          <w:szCs w:val="28"/>
        </w:rPr>
        <w:t>36,2</w:t>
      </w:r>
      <w:r w:rsidR="00651856" w:rsidRPr="00611677">
        <w:rPr>
          <w:rFonts w:ascii="Times New Roman" w:hAnsi="Times New Roman" w:cs="Times New Roman"/>
          <w:sz w:val="28"/>
          <w:szCs w:val="28"/>
        </w:rPr>
        <w:t xml:space="preserve">% </w:t>
      </w:r>
      <w:r w:rsidR="00810972">
        <w:rPr>
          <w:rFonts w:ascii="Times New Roman" w:hAnsi="Times New Roman" w:cs="Times New Roman"/>
          <w:sz w:val="28"/>
          <w:szCs w:val="28"/>
        </w:rPr>
        <w:t xml:space="preserve">на </w:t>
      </w:r>
      <w:r w:rsidR="00810972" w:rsidRPr="00611677">
        <w:rPr>
          <w:rFonts w:ascii="Times New Roman" w:hAnsi="Times New Roman" w:cs="Times New Roman"/>
          <w:sz w:val="28"/>
          <w:szCs w:val="28"/>
        </w:rPr>
        <w:t>национальный</w:t>
      </w:r>
      <w:r w:rsidR="00810972">
        <w:rPr>
          <w:rFonts w:ascii="Times New Roman" w:hAnsi="Times New Roman" w:cs="Times New Roman"/>
          <w:sz w:val="28"/>
          <w:szCs w:val="28"/>
        </w:rPr>
        <w:t xml:space="preserve"> проект </w:t>
      </w:r>
      <w:r w:rsidR="00651856" w:rsidRPr="00611677">
        <w:rPr>
          <w:rFonts w:ascii="Times New Roman" w:hAnsi="Times New Roman" w:cs="Times New Roman"/>
          <w:sz w:val="28"/>
          <w:szCs w:val="28"/>
        </w:rPr>
        <w:t>«</w:t>
      </w:r>
      <w:r w:rsidR="00810972">
        <w:rPr>
          <w:rFonts w:ascii="Times New Roman" w:hAnsi="Times New Roman" w:cs="Times New Roman"/>
          <w:sz w:val="28"/>
          <w:szCs w:val="28"/>
        </w:rPr>
        <w:t>Инфраструктура для жизни», 11% на национальный проект «Молодежь и дети»</w:t>
      </w:r>
      <w:r w:rsidR="00651856" w:rsidRPr="00611677">
        <w:rPr>
          <w:rFonts w:ascii="Times New Roman" w:hAnsi="Times New Roman" w:cs="Times New Roman"/>
          <w:sz w:val="28"/>
          <w:szCs w:val="28"/>
        </w:rPr>
        <w:t xml:space="preserve">. </w:t>
      </w:r>
    </w:p>
    <w:p w14:paraId="62EB355C" w14:textId="77777777" w:rsidR="00810972" w:rsidRDefault="00810972" w:rsidP="00C26300">
      <w:pPr>
        <w:spacing w:after="0"/>
        <w:jc w:val="both"/>
        <w:rPr>
          <w:rFonts w:ascii="Times New Roman" w:hAnsi="Times New Roman"/>
          <w:sz w:val="28"/>
          <w:szCs w:val="28"/>
        </w:rPr>
      </w:pPr>
    </w:p>
    <w:p w14:paraId="5844871B" w14:textId="2F22BE4C" w:rsidR="00DA5BC9" w:rsidRPr="00611677" w:rsidRDefault="00DA5BC9" w:rsidP="00C26300">
      <w:pPr>
        <w:spacing w:after="0"/>
        <w:jc w:val="both"/>
        <w:rPr>
          <w:rFonts w:ascii="Times New Roman" w:hAnsi="Times New Roman" w:cs="Times New Roman"/>
          <w:sz w:val="28"/>
          <w:szCs w:val="28"/>
        </w:rPr>
      </w:pPr>
      <w:r w:rsidRPr="00611677">
        <w:rPr>
          <w:rFonts w:ascii="Times New Roman" w:hAnsi="Times New Roman"/>
          <w:sz w:val="28"/>
          <w:szCs w:val="28"/>
        </w:rPr>
        <w:t xml:space="preserve">       </w:t>
      </w:r>
      <w:r w:rsidRPr="00611677">
        <w:rPr>
          <w:rFonts w:ascii="Times New Roman" w:hAnsi="Times New Roman" w:cs="Times New Roman"/>
          <w:sz w:val="28"/>
          <w:szCs w:val="28"/>
        </w:rPr>
        <w:t xml:space="preserve">Информация об исполнении расходов </w:t>
      </w:r>
      <w:r w:rsidR="000E1A62" w:rsidRPr="00611677">
        <w:rPr>
          <w:rFonts w:ascii="Times New Roman" w:hAnsi="Times New Roman" w:cs="Times New Roman"/>
          <w:sz w:val="28"/>
          <w:szCs w:val="28"/>
        </w:rPr>
        <w:t xml:space="preserve">бюджета Тонкинского муниципального </w:t>
      </w:r>
      <w:r w:rsidRPr="00611677">
        <w:rPr>
          <w:rFonts w:ascii="Times New Roman" w:hAnsi="Times New Roman" w:cs="Times New Roman"/>
          <w:sz w:val="28"/>
          <w:szCs w:val="28"/>
        </w:rPr>
        <w:t>округа по национальным проектам представлена в таблице</w:t>
      </w:r>
      <w:r w:rsidR="00B15505" w:rsidRPr="00611677">
        <w:rPr>
          <w:rFonts w:ascii="Times New Roman" w:hAnsi="Times New Roman" w:cs="Times New Roman"/>
          <w:sz w:val="28"/>
          <w:szCs w:val="28"/>
        </w:rPr>
        <w:t xml:space="preserve"> 2</w:t>
      </w:r>
      <w:r w:rsidR="00832ADF" w:rsidRPr="00611677">
        <w:rPr>
          <w:rFonts w:ascii="Times New Roman" w:hAnsi="Times New Roman" w:cs="Times New Roman"/>
          <w:sz w:val="28"/>
          <w:szCs w:val="28"/>
        </w:rPr>
        <w:t>7</w:t>
      </w:r>
      <w:r w:rsidRPr="00611677">
        <w:rPr>
          <w:rFonts w:ascii="Times New Roman" w:hAnsi="Times New Roman" w:cs="Times New Roman"/>
          <w:sz w:val="28"/>
          <w:szCs w:val="28"/>
        </w:rPr>
        <w:t>:</w:t>
      </w:r>
    </w:p>
    <w:p w14:paraId="60D6C84D" w14:textId="4B0D6545" w:rsidR="0011472C" w:rsidRPr="00611677" w:rsidRDefault="00B15505" w:rsidP="00DA5BC9">
      <w:pPr>
        <w:pStyle w:val="a5"/>
        <w:spacing w:after="0"/>
        <w:jc w:val="right"/>
        <w:rPr>
          <w:rFonts w:ascii="Times New Roman" w:hAnsi="Times New Roman"/>
          <w:color w:val="auto"/>
          <w:sz w:val="22"/>
          <w:szCs w:val="22"/>
        </w:rPr>
      </w:pPr>
      <w:r w:rsidRPr="00611677">
        <w:rPr>
          <w:rFonts w:ascii="Times New Roman" w:hAnsi="Times New Roman"/>
          <w:color w:val="auto"/>
          <w:sz w:val="22"/>
          <w:szCs w:val="22"/>
        </w:rPr>
        <w:t>Таблица 2</w:t>
      </w:r>
      <w:r w:rsidR="00832ADF" w:rsidRPr="00611677">
        <w:rPr>
          <w:rFonts w:ascii="Times New Roman" w:hAnsi="Times New Roman"/>
          <w:color w:val="auto"/>
          <w:sz w:val="22"/>
          <w:szCs w:val="22"/>
        </w:rPr>
        <w:t>7</w:t>
      </w:r>
      <w:r w:rsidRPr="00611677">
        <w:rPr>
          <w:rFonts w:ascii="Times New Roman" w:hAnsi="Times New Roman"/>
          <w:color w:val="auto"/>
          <w:sz w:val="22"/>
          <w:szCs w:val="22"/>
        </w:rPr>
        <w:t xml:space="preserve"> </w:t>
      </w:r>
      <w:r w:rsidR="000E1A62" w:rsidRPr="00611677">
        <w:rPr>
          <w:rFonts w:ascii="Times New Roman" w:hAnsi="Times New Roman"/>
          <w:color w:val="auto"/>
          <w:sz w:val="22"/>
          <w:szCs w:val="22"/>
        </w:rPr>
        <w:t>(</w:t>
      </w:r>
      <w:r w:rsidR="00AE17E5" w:rsidRPr="00611677">
        <w:rPr>
          <w:rFonts w:ascii="Times New Roman" w:hAnsi="Times New Roman"/>
          <w:color w:val="auto"/>
          <w:sz w:val="22"/>
          <w:szCs w:val="22"/>
        </w:rPr>
        <w:t>тыс. рублей</w:t>
      </w:r>
      <w:r w:rsidR="000E1A62" w:rsidRPr="00611677">
        <w:rPr>
          <w:rFonts w:ascii="Times New Roman" w:hAnsi="Times New Roman"/>
          <w:color w:val="auto"/>
          <w:sz w:val="22"/>
          <w:szCs w:val="22"/>
        </w:rPr>
        <w:t>)</w:t>
      </w:r>
    </w:p>
    <w:tbl>
      <w:tblPr>
        <w:tblW w:w="10332" w:type="dxa"/>
        <w:tblInd w:w="-289" w:type="dxa"/>
        <w:tblLook w:val="04A0" w:firstRow="1" w:lastRow="0" w:firstColumn="1" w:lastColumn="0" w:noHBand="0" w:noVBand="1"/>
      </w:tblPr>
      <w:tblGrid>
        <w:gridCol w:w="6947"/>
        <w:gridCol w:w="1070"/>
        <w:gridCol w:w="1318"/>
        <w:gridCol w:w="997"/>
      </w:tblGrid>
      <w:tr w:rsidR="0045137D" w:rsidRPr="00611677" w14:paraId="217E33F4" w14:textId="77777777" w:rsidTr="00FD169F">
        <w:trPr>
          <w:trHeight w:val="310"/>
        </w:trPr>
        <w:tc>
          <w:tcPr>
            <w:tcW w:w="6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9C20D" w14:textId="77777777" w:rsidR="0045137D" w:rsidRPr="00611677" w:rsidRDefault="0045137D" w:rsidP="0045137D">
            <w:pPr>
              <w:spacing w:after="0" w:line="240" w:lineRule="auto"/>
              <w:jc w:val="center"/>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Наименование подпрограммы</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B46552C" w14:textId="582F23CD"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план</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643E5AC4" w14:textId="0B69A488" w:rsidR="0045137D" w:rsidRPr="00611677" w:rsidRDefault="005C5A34"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и</w:t>
            </w:r>
            <w:r w:rsidR="0045137D" w:rsidRPr="00611677">
              <w:rPr>
                <w:rFonts w:ascii="Times New Roman" w:eastAsia="Times New Roman" w:hAnsi="Times New Roman" w:cs="Times New Roman"/>
                <w:lang w:eastAsia="ru-RU"/>
              </w:rPr>
              <w:t>сполнение</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472CEC9E" w14:textId="17B0C83C" w:rsidR="0045137D" w:rsidRPr="00611677" w:rsidRDefault="0045137D" w:rsidP="005C5A34">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 xml:space="preserve">% </w:t>
            </w:r>
          </w:p>
        </w:tc>
      </w:tr>
      <w:tr w:rsidR="0045137D" w:rsidRPr="00611677" w14:paraId="19517BC7" w14:textId="77777777" w:rsidTr="00FD169F">
        <w:trPr>
          <w:trHeight w:val="130"/>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019BE738" w14:textId="77777777" w:rsidR="0045137D" w:rsidRPr="00611677" w:rsidRDefault="0045137D" w:rsidP="0045137D">
            <w:pPr>
              <w:spacing w:after="0" w:line="240" w:lineRule="auto"/>
              <w:jc w:val="both"/>
              <w:rPr>
                <w:rFonts w:ascii="Times New Roman" w:eastAsia="Times New Roman" w:hAnsi="Times New Roman" w:cs="Times New Roman"/>
                <w:b/>
                <w:bCs/>
                <w:sz w:val="24"/>
                <w:szCs w:val="24"/>
                <w:lang w:eastAsia="ru-RU"/>
              </w:rPr>
            </w:pPr>
            <w:r w:rsidRPr="00611677">
              <w:rPr>
                <w:rFonts w:ascii="Times New Roman" w:eastAsia="Times New Roman" w:hAnsi="Times New Roman" w:cs="Times New Roman"/>
                <w:b/>
                <w:bCs/>
                <w:sz w:val="24"/>
                <w:szCs w:val="24"/>
                <w:lang w:eastAsia="ru-RU"/>
              </w:rPr>
              <w:t>национальный проект  "МОЛОДЕЖЬ И ДЕТИ"</w:t>
            </w:r>
          </w:p>
        </w:tc>
        <w:tc>
          <w:tcPr>
            <w:tcW w:w="1070" w:type="dxa"/>
            <w:tcBorders>
              <w:top w:val="nil"/>
              <w:left w:val="nil"/>
              <w:bottom w:val="single" w:sz="4" w:space="0" w:color="auto"/>
              <w:right w:val="single" w:sz="4" w:space="0" w:color="auto"/>
            </w:tcBorders>
            <w:shd w:val="clear" w:color="auto" w:fill="auto"/>
            <w:vAlign w:val="center"/>
            <w:hideMark/>
          </w:tcPr>
          <w:p w14:paraId="5501FF12"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8 587,4</w:t>
            </w:r>
          </w:p>
        </w:tc>
        <w:tc>
          <w:tcPr>
            <w:tcW w:w="1318" w:type="dxa"/>
            <w:tcBorders>
              <w:top w:val="nil"/>
              <w:left w:val="nil"/>
              <w:bottom w:val="single" w:sz="4" w:space="0" w:color="auto"/>
              <w:right w:val="single" w:sz="4" w:space="0" w:color="auto"/>
            </w:tcBorders>
            <w:shd w:val="clear" w:color="auto" w:fill="auto"/>
            <w:vAlign w:val="center"/>
            <w:hideMark/>
          </w:tcPr>
          <w:p w14:paraId="48A34A6E"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8 587,4</w:t>
            </w:r>
          </w:p>
        </w:tc>
        <w:tc>
          <w:tcPr>
            <w:tcW w:w="997" w:type="dxa"/>
            <w:tcBorders>
              <w:top w:val="nil"/>
              <w:left w:val="nil"/>
              <w:bottom w:val="single" w:sz="4" w:space="0" w:color="auto"/>
              <w:right w:val="single" w:sz="4" w:space="0" w:color="auto"/>
            </w:tcBorders>
            <w:shd w:val="clear" w:color="auto" w:fill="auto"/>
            <w:vAlign w:val="center"/>
            <w:hideMark/>
          </w:tcPr>
          <w:p w14:paraId="3B6B2AB0"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100,0</w:t>
            </w:r>
          </w:p>
        </w:tc>
      </w:tr>
      <w:tr w:rsidR="0045137D" w:rsidRPr="00611677" w14:paraId="4CF3B03C" w14:textId="77777777" w:rsidTr="005C5A34">
        <w:trPr>
          <w:trHeight w:val="347"/>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660652F6" w14:textId="59ADD3F0" w:rsidR="0045137D" w:rsidRPr="00611677" w:rsidRDefault="005C5A34" w:rsidP="0045137D">
            <w:pPr>
              <w:spacing w:after="0" w:line="240" w:lineRule="auto"/>
              <w:jc w:val="both"/>
              <w:rPr>
                <w:rFonts w:ascii="Times New Roman" w:eastAsia="Times New Roman" w:hAnsi="Times New Roman" w:cs="Times New Roman"/>
                <w:b/>
                <w:bCs/>
                <w:i/>
                <w:iCs/>
                <w:sz w:val="24"/>
                <w:szCs w:val="24"/>
                <w:lang w:eastAsia="ru-RU"/>
              </w:rPr>
            </w:pPr>
            <w:r w:rsidRPr="00611677">
              <w:rPr>
                <w:rFonts w:ascii="Times New Roman" w:eastAsia="Times New Roman" w:hAnsi="Times New Roman" w:cs="Times New Roman"/>
                <w:b/>
                <w:bCs/>
                <w:i/>
                <w:iCs/>
                <w:sz w:val="24"/>
                <w:szCs w:val="24"/>
                <w:lang w:eastAsia="ru-RU"/>
              </w:rPr>
              <w:t>ф</w:t>
            </w:r>
            <w:r w:rsidR="0045137D" w:rsidRPr="00611677">
              <w:rPr>
                <w:rFonts w:ascii="Times New Roman" w:eastAsia="Times New Roman" w:hAnsi="Times New Roman" w:cs="Times New Roman"/>
                <w:b/>
                <w:bCs/>
                <w:i/>
                <w:iCs/>
                <w:sz w:val="24"/>
                <w:szCs w:val="24"/>
                <w:lang w:eastAsia="ru-RU"/>
              </w:rPr>
              <w:t>едеральный проект "Педагоги и наставники"</w:t>
            </w:r>
          </w:p>
        </w:tc>
        <w:tc>
          <w:tcPr>
            <w:tcW w:w="1070" w:type="dxa"/>
            <w:tcBorders>
              <w:top w:val="nil"/>
              <w:left w:val="nil"/>
              <w:bottom w:val="single" w:sz="4" w:space="0" w:color="auto"/>
              <w:right w:val="single" w:sz="4" w:space="0" w:color="auto"/>
            </w:tcBorders>
            <w:shd w:val="clear" w:color="auto" w:fill="auto"/>
            <w:vAlign w:val="center"/>
            <w:hideMark/>
          </w:tcPr>
          <w:p w14:paraId="1BA9A71F" w14:textId="77777777" w:rsidR="0045137D" w:rsidRPr="00611677" w:rsidRDefault="0045137D" w:rsidP="0045137D">
            <w:pPr>
              <w:spacing w:after="0" w:line="240" w:lineRule="auto"/>
              <w:jc w:val="center"/>
              <w:rPr>
                <w:rFonts w:ascii="Times New Roman" w:eastAsia="Times New Roman" w:hAnsi="Times New Roman" w:cs="Times New Roman"/>
                <w:b/>
                <w:bCs/>
                <w:i/>
                <w:iCs/>
                <w:lang w:eastAsia="ru-RU"/>
              </w:rPr>
            </w:pPr>
            <w:r w:rsidRPr="00611677">
              <w:rPr>
                <w:rFonts w:ascii="Times New Roman" w:eastAsia="Times New Roman" w:hAnsi="Times New Roman" w:cs="Times New Roman"/>
                <w:b/>
                <w:bCs/>
                <w:i/>
                <w:iCs/>
                <w:lang w:eastAsia="ru-RU"/>
              </w:rPr>
              <w:t>8 587,4</w:t>
            </w:r>
          </w:p>
        </w:tc>
        <w:tc>
          <w:tcPr>
            <w:tcW w:w="1318" w:type="dxa"/>
            <w:tcBorders>
              <w:top w:val="nil"/>
              <w:left w:val="nil"/>
              <w:bottom w:val="single" w:sz="4" w:space="0" w:color="auto"/>
              <w:right w:val="single" w:sz="4" w:space="0" w:color="auto"/>
            </w:tcBorders>
            <w:shd w:val="clear" w:color="auto" w:fill="auto"/>
            <w:vAlign w:val="center"/>
            <w:hideMark/>
          </w:tcPr>
          <w:p w14:paraId="567D1E7C" w14:textId="77777777" w:rsidR="0045137D" w:rsidRPr="00611677" w:rsidRDefault="0045137D" w:rsidP="0045137D">
            <w:pPr>
              <w:spacing w:after="0" w:line="240" w:lineRule="auto"/>
              <w:jc w:val="center"/>
              <w:rPr>
                <w:rFonts w:ascii="Times New Roman" w:eastAsia="Times New Roman" w:hAnsi="Times New Roman" w:cs="Times New Roman"/>
                <w:b/>
                <w:bCs/>
                <w:i/>
                <w:iCs/>
                <w:lang w:eastAsia="ru-RU"/>
              </w:rPr>
            </w:pPr>
            <w:r w:rsidRPr="00611677">
              <w:rPr>
                <w:rFonts w:ascii="Times New Roman" w:eastAsia="Times New Roman" w:hAnsi="Times New Roman" w:cs="Times New Roman"/>
                <w:b/>
                <w:bCs/>
                <w:i/>
                <w:iCs/>
                <w:lang w:eastAsia="ru-RU"/>
              </w:rPr>
              <w:t>8 587,4</w:t>
            </w:r>
          </w:p>
        </w:tc>
        <w:tc>
          <w:tcPr>
            <w:tcW w:w="997" w:type="dxa"/>
            <w:tcBorders>
              <w:top w:val="nil"/>
              <w:left w:val="nil"/>
              <w:bottom w:val="single" w:sz="4" w:space="0" w:color="auto"/>
              <w:right w:val="single" w:sz="4" w:space="0" w:color="auto"/>
            </w:tcBorders>
            <w:shd w:val="clear" w:color="auto" w:fill="auto"/>
            <w:vAlign w:val="center"/>
            <w:hideMark/>
          </w:tcPr>
          <w:p w14:paraId="19076D2A" w14:textId="77777777" w:rsidR="0045137D" w:rsidRPr="00611677" w:rsidRDefault="0045137D" w:rsidP="0045137D">
            <w:pPr>
              <w:spacing w:after="0" w:line="240" w:lineRule="auto"/>
              <w:jc w:val="center"/>
              <w:rPr>
                <w:rFonts w:ascii="Times New Roman" w:eastAsia="Times New Roman" w:hAnsi="Times New Roman" w:cs="Times New Roman"/>
                <w:b/>
                <w:bCs/>
                <w:i/>
                <w:iCs/>
                <w:lang w:eastAsia="ru-RU"/>
              </w:rPr>
            </w:pPr>
            <w:r w:rsidRPr="00611677">
              <w:rPr>
                <w:rFonts w:ascii="Times New Roman" w:eastAsia="Times New Roman" w:hAnsi="Times New Roman" w:cs="Times New Roman"/>
                <w:b/>
                <w:bCs/>
                <w:i/>
                <w:iCs/>
                <w:lang w:eastAsia="ru-RU"/>
              </w:rPr>
              <w:t>100,0</w:t>
            </w:r>
          </w:p>
        </w:tc>
      </w:tr>
      <w:tr w:rsidR="0045137D" w:rsidRPr="00611677" w14:paraId="56B4F475" w14:textId="77777777" w:rsidTr="005C5A34">
        <w:trPr>
          <w:trHeight w:val="600"/>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3BBCCEAE" w14:textId="77777777" w:rsidR="0045137D" w:rsidRPr="00611677" w:rsidRDefault="0045137D" w:rsidP="0045137D">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МП "Развитие образования Тонкинского муниципального округа Нижегородской области"</w:t>
            </w:r>
          </w:p>
        </w:tc>
        <w:tc>
          <w:tcPr>
            <w:tcW w:w="1070" w:type="dxa"/>
            <w:tcBorders>
              <w:top w:val="nil"/>
              <w:left w:val="nil"/>
              <w:bottom w:val="single" w:sz="4" w:space="0" w:color="auto"/>
              <w:right w:val="single" w:sz="4" w:space="0" w:color="auto"/>
            </w:tcBorders>
            <w:shd w:val="clear" w:color="auto" w:fill="auto"/>
            <w:vAlign w:val="center"/>
            <w:hideMark/>
          </w:tcPr>
          <w:p w14:paraId="5551BDBB" w14:textId="77777777" w:rsidR="0045137D" w:rsidRPr="00611677" w:rsidRDefault="0045137D" w:rsidP="0045137D">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8 587,4</w:t>
            </w:r>
          </w:p>
        </w:tc>
        <w:tc>
          <w:tcPr>
            <w:tcW w:w="1318" w:type="dxa"/>
            <w:tcBorders>
              <w:top w:val="nil"/>
              <w:left w:val="nil"/>
              <w:bottom w:val="single" w:sz="4" w:space="0" w:color="auto"/>
              <w:right w:val="single" w:sz="4" w:space="0" w:color="auto"/>
            </w:tcBorders>
            <w:shd w:val="clear" w:color="auto" w:fill="auto"/>
            <w:vAlign w:val="center"/>
            <w:hideMark/>
          </w:tcPr>
          <w:p w14:paraId="3BE88494" w14:textId="77777777" w:rsidR="0045137D" w:rsidRPr="00611677" w:rsidRDefault="0045137D" w:rsidP="0045137D">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8 587,4</w:t>
            </w:r>
          </w:p>
        </w:tc>
        <w:tc>
          <w:tcPr>
            <w:tcW w:w="997" w:type="dxa"/>
            <w:tcBorders>
              <w:top w:val="nil"/>
              <w:left w:val="nil"/>
              <w:bottom w:val="single" w:sz="4" w:space="0" w:color="auto"/>
              <w:right w:val="single" w:sz="4" w:space="0" w:color="auto"/>
            </w:tcBorders>
            <w:shd w:val="clear" w:color="auto" w:fill="auto"/>
            <w:vAlign w:val="center"/>
            <w:hideMark/>
          </w:tcPr>
          <w:p w14:paraId="6232ECD8"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100,0</w:t>
            </w:r>
          </w:p>
        </w:tc>
      </w:tr>
      <w:tr w:rsidR="0045137D" w:rsidRPr="00611677" w14:paraId="221115FF" w14:textId="77777777" w:rsidTr="00906E05">
        <w:trPr>
          <w:trHeight w:val="516"/>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77130C1C" w14:textId="77777777" w:rsidR="0045137D" w:rsidRPr="00611677" w:rsidRDefault="0045137D" w:rsidP="0045137D">
            <w:pPr>
              <w:spacing w:after="0" w:line="240" w:lineRule="auto"/>
              <w:rPr>
                <w:rFonts w:ascii="Times New Roman" w:eastAsia="Times New Roman" w:hAnsi="Times New Roman" w:cs="Times New Roman"/>
                <w:i/>
                <w:iCs/>
                <w:sz w:val="24"/>
                <w:szCs w:val="24"/>
                <w:lang w:eastAsia="ru-RU"/>
              </w:rPr>
            </w:pPr>
            <w:r w:rsidRPr="00611677">
              <w:rPr>
                <w:rFonts w:ascii="Times New Roman" w:eastAsia="Times New Roman" w:hAnsi="Times New Roman" w:cs="Times New Roman"/>
                <w:i/>
                <w:iCs/>
                <w:sz w:val="24"/>
                <w:szCs w:val="24"/>
                <w:lang w:eastAsia="ru-RU"/>
              </w:rPr>
              <w:t>ежемесячное денежное вознаграждение за классное руководство педагогическим работникам</w:t>
            </w:r>
          </w:p>
        </w:tc>
        <w:tc>
          <w:tcPr>
            <w:tcW w:w="1070" w:type="dxa"/>
            <w:tcBorders>
              <w:top w:val="nil"/>
              <w:left w:val="nil"/>
              <w:bottom w:val="single" w:sz="4" w:space="0" w:color="auto"/>
              <w:right w:val="single" w:sz="4" w:space="0" w:color="auto"/>
            </w:tcBorders>
            <w:shd w:val="clear" w:color="auto" w:fill="auto"/>
            <w:vAlign w:val="center"/>
            <w:hideMark/>
          </w:tcPr>
          <w:p w14:paraId="30C485AF" w14:textId="77777777" w:rsidR="0045137D" w:rsidRPr="00611677" w:rsidRDefault="0045137D" w:rsidP="0045137D">
            <w:pPr>
              <w:spacing w:after="0" w:line="240" w:lineRule="auto"/>
              <w:jc w:val="center"/>
              <w:rPr>
                <w:rFonts w:ascii="Times New Roman" w:eastAsia="Times New Roman" w:hAnsi="Times New Roman" w:cs="Times New Roman"/>
                <w:i/>
                <w:iCs/>
                <w:sz w:val="24"/>
                <w:szCs w:val="24"/>
                <w:lang w:eastAsia="ru-RU"/>
              </w:rPr>
            </w:pPr>
            <w:r w:rsidRPr="00611677">
              <w:rPr>
                <w:rFonts w:ascii="Times New Roman" w:eastAsia="Times New Roman" w:hAnsi="Times New Roman" w:cs="Times New Roman"/>
                <w:i/>
                <w:iCs/>
                <w:sz w:val="24"/>
                <w:szCs w:val="24"/>
                <w:lang w:eastAsia="ru-RU"/>
              </w:rPr>
              <w:t>7320,9</w:t>
            </w:r>
          </w:p>
        </w:tc>
        <w:tc>
          <w:tcPr>
            <w:tcW w:w="1318" w:type="dxa"/>
            <w:tcBorders>
              <w:top w:val="nil"/>
              <w:left w:val="nil"/>
              <w:bottom w:val="single" w:sz="4" w:space="0" w:color="auto"/>
              <w:right w:val="single" w:sz="4" w:space="0" w:color="auto"/>
            </w:tcBorders>
            <w:shd w:val="clear" w:color="auto" w:fill="auto"/>
            <w:vAlign w:val="center"/>
            <w:hideMark/>
          </w:tcPr>
          <w:p w14:paraId="7E49599F" w14:textId="77777777" w:rsidR="0045137D" w:rsidRPr="00611677" w:rsidRDefault="0045137D" w:rsidP="0045137D">
            <w:pPr>
              <w:spacing w:after="0" w:line="240" w:lineRule="auto"/>
              <w:jc w:val="center"/>
              <w:rPr>
                <w:rFonts w:ascii="Times New Roman" w:eastAsia="Times New Roman" w:hAnsi="Times New Roman" w:cs="Times New Roman"/>
                <w:i/>
                <w:iCs/>
                <w:sz w:val="24"/>
                <w:szCs w:val="24"/>
                <w:lang w:eastAsia="ru-RU"/>
              </w:rPr>
            </w:pPr>
            <w:r w:rsidRPr="00611677">
              <w:rPr>
                <w:rFonts w:ascii="Times New Roman" w:eastAsia="Times New Roman" w:hAnsi="Times New Roman" w:cs="Times New Roman"/>
                <w:i/>
                <w:iCs/>
                <w:sz w:val="24"/>
                <w:szCs w:val="24"/>
                <w:lang w:eastAsia="ru-RU"/>
              </w:rPr>
              <w:t>7320,9</w:t>
            </w:r>
          </w:p>
        </w:tc>
        <w:tc>
          <w:tcPr>
            <w:tcW w:w="997" w:type="dxa"/>
            <w:tcBorders>
              <w:top w:val="nil"/>
              <w:left w:val="nil"/>
              <w:bottom w:val="single" w:sz="4" w:space="0" w:color="auto"/>
              <w:right w:val="single" w:sz="4" w:space="0" w:color="auto"/>
            </w:tcBorders>
            <w:shd w:val="clear" w:color="auto" w:fill="auto"/>
            <w:vAlign w:val="center"/>
            <w:hideMark/>
          </w:tcPr>
          <w:p w14:paraId="5F001ACD"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100,0</w:t>
            </w:r>
          </w:p>
        </w:tc>
      </w:tr>
      <w:tr w:rsidR="0045137D" w:rsidRPr="00611677" w14:paraId="62ED60FC" w14:textId="77777777" w:rsidTr="005C5A34">
        <w:trPr>
          <w:trHeight w:val="557"/>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0485A438" w14:textId="77777777" w:rsidR="0045137D" w:rsidRPr="00611677" w:rsidRDefault="0045137D" w:rsidP="0045137D">
            <w:pPr>
              <w:spacing w:after="0" w:line="240" w:lineRule="auto"/>
              <w:jc w:val="both"/>
              <w:rPr>
                <w:rFonts w:ascii="Times New Roman" w:eastAsia="Times New Roman" w:hAnsi="Times New Roman" w:cs="Times New Roman"/>
                <w:i/>
                <w:iCs/>
                <w:sz w:val="24"/>
                <w:szCs w:val="24"/>
                <w:lang w:eastAsia="ru-RU"/>
              </w:rPr>
            </w:pPr>
            <w:r w:rsidRPr="00611677">
              <w:rPr>
                <w:rFonts w:ascii="Times New Roman" w:eastAsia="Times New Roman" w:hAnsi="Times New Roman" w:cs="Times New Roman"/>
                <w:i/>
                <w:iCs/>
                <w:sz w:val="24"/>
                <w:szCs w:val="24"/>
                <w:lang w:eastAsia="ru-RU"/>
              </w:rPr>
              <w:t>ежемесячное денежное вознаграждение советникам директоров по воспитанию</w:t>
            </w:r>
          </w:p>
        </w:tc>
        <w:tc>
          <w:tcPr>
            <w:tcW w:w="1070" w:type="dxa"/>
            <w:tcBorders>
              <w:top w:val="nil"/>
              <w:left w:val="nil"/>
              <w:bottom w:val="single" w:sz="4" w:space="0" w:color="auto"/>
              <w:right w:val="single" w:sz="4" w:space="0" w:color="auto"/>
            </w:tcBorders>
            <w:shd w:val="clear" w:color="auto" w:fill="auto"/>
            <w:vAlign w:val="center"/>
            <w:hideMark/>
          </w:tcPr>
          <w:p w14:paraId="15F99DE3"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390,6</w:t>
            </w:r>
          </w:p>
        </w:tc>
        <w:tc>
          <w:tcPr>
            <w:tcW w:w="1318" w:type="dxa"/>
            <w:tcBorders>
              <w:top w:val="nil"/>
              <w:left w:val="nil"/>
              <w:bottom w:val="single" w:sz="4" w:space="0" w:color="auto"/>
              <w:right w:val="single" w:sz="4" w:space="0" w:color="auto"/>
            </w:tcBorders>
            <w:shd w:val="clear" w:color="auto" w:fill="auto"/>
            <w:vAlign w:val="center"/>
            <w:hideMark/>
          </w:tcPr>
          <w:p w14:paraId="242AC104"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390,6</w:t>
            </w:r>
          </w:p>
        </w:tc>
        <w:tc>
          <w:tcPr>
            <w:tcW w:w="997" w:type="dxa"/>
            <w:tcBorders>
              <w:top w:val="nil"/>
              <w:left w:val="nil"/>
              <w:bottom w:val="single" w:sz="4" w:space="0" w:color="auto"/>
              <w:right w:val="single" w:sz="4" w:space="0" w:color="auto"/>
            </w:tcBorders>
            <w:shd w:val="clear" w:color="auto" w:fill="auto"/>
            <w:vAlign w:val="center"/>
            <w:hideMark/>
          </w:tcPr>
          <w:p w14:paraId="173B8F19"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100,0</w:t>
            </w:r>
          </w:p>
        </w:tc>
      </w:tr>
      <w:tr w:rsidR="0045137D" w:rsidRPr="00611677" w14:paraId="5F8C0D19" w14:textId="77777777" w:rsidTr="005C5A34">
        <w:trPr>
          <w:trHeight w:val="425"/>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47AE9883" w14:textId="77777777" w:rsidR="0045137D" w:rsidRPr="00611677" w:rsidRDefault="0045137D" w:rsidP="0045137D">
            <w:pPr>
              <w:spacing w:after="0" w:line="240" w:lineRule="auto"/>
              <w:jc w:val="both"/>
              <w:rPr>
                <w:rFonts w:ascii="Times New Roman" w:eastAsia="Times New Roman" w:hAnsi="Times New Roman" w:cs="Times New Roman"/>
                <w:i/>
                <w:iCs/>
                <w:sz w:val="24"/>
                <w:szCs w:val="24"/>
                <w:lang w:eastAsia="ru-RU"/>
              </w:rPr>
            </w:pPr>
            <w:r w:rsidRPr="00611677">
              <w:rPr>
                <w:rFonts w:ascii="Times New Roman" w:eastAsia="Times New Roman" w:hAnsi="Times New Roman" w:cs="Times New Roman"/>
                <w:i/>
                <w:iCs/>
                <w:sz w:val="24"/>
                <w:szCs w:val="24"/>
                <w:lang w:eastAsia="ru-RU"/>
              </w:rPr>
              <w:t>проведение мероприятий по обеспечению деятельности советников директора по воспитанию</w:t>
            </w:r>
          </w:p>
        </w:tc>
        <w:tc>
          <w:tcPr>
            <w:tcW w:w="1070" w:type="dxa"/>
            <w:tcBorders>
              <w:top w:val="nil"/>
              <w:left w:val="nil"/>
              <w:bottom w:val="single" w:sz="4" w:space="0" w:color="auto"/>
              <w:right w:val="single" w:sz="4" w:space="0" w:color="auto"/>
            </w:tcBorders>
            <w:shd w:val="clear" w:color="auto" w:fill="auto"/>
            <w:vAlign w:val="center"/>
            <w:hideMark/>
          </w:tcPr>
          <w:p w14:paraId="101DA1D3"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875,9</w:t>
            </w:r>
          </w:p>
        </w:tc>
        <w:tc>
          <w:tcPr>
            <w:tcW w:w="1318" w:type="dxa"/>
            <w:tcBorders>
              <w:top w:val="nil"/>
              <w:left w:val="nil"/>
              <w:bottom w:val="single" w:sz="4" w:space="0" w:color="auto"/>
              <w:right w:val="single" w:sz="4" w:space="0" w:color="auto"/>
            </w:tcBorders>
            <w:shd w:val="clear" w:color="auto" w:fill="auto"/>
            <w:vAlign w:val="center"/>
            <w:hideMark/>
          </w:tcPr>
          <w:p w14:paraId="5BD5D306"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875,9</w:t>
            </w:r>
          </w:p>
        </w:tc>
        <w:tc>
          <w:tcPr>
            <w:tcW w:w="997" w:type="dxa"/>
            <w:tcBorders>
              <w:top w:val="nil"/>
              <w:left w:val="nil"/>
              <w:bottom w:val="single" w:sz="4" w:space="0" w:color="auto"/>
              <w:right w:val="single" w:sz="4" w:space="0" w:color="auto"/>
            </w:tcBorders>
            <w:shd w:val="clear" w:color="auto" w:fill="auto"/>
            <w:vAlign w:val="center"/>
            <w:hideMark/>
          </w:tcPr>
          <w:p w14:paraId="350D6FF0"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100,0</w:t>
            </w:r>
          </w:p>
        </w:tc>
      </w:tr>
      <w:tr w:rsidR="0045137D" w:rsidRPr="00611677" w14:paraId="76147A1C" w14:textId="77777777" w:rsidTr="00906E05">
        <w:trPr>
          <w:trHeight w:val="371"/>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1ADF59CB" w14:textId="3A86F691" w:rsidR="0045137D" w:rsidRPr="00611677" w:rsidRDefault="005C5A34" w:rsidP="005C5A34">
            <w:pPr>
              <w:spacing w:after="0" w:line="240" w:lineRule="auto"/>
              <w:jc w:val="both"/>
              <w:rPr>
                <w:rFonts w:ascii="Times New Roman" w:eastAsia="Times New Roman" w:hAnsi="Times New Roman" w:cs="Times New Roman"/>
                <w:b/>
                <w:bCs/>
                <w:sz w:val="24"/>
                <w:szCs w:val="24"/>
                <w:lang w:eastAsia="ru-RU"/>
              </w:rPr>
            </w:pPr>
            <w:r w:rsidRPr="00611677">
              <w:rPr>
                <w:rFonts w:ascii="Times New Roman" w:eastAsia="Times New Roman" w:hAnsi="Times New Roman" w:cs="Times New Roman"/>
                <w:b/>
                <w:bCs/>
                <w:sz w:val="24"/>
                <w:szCs w:val="24"/>
                <w:lang w:eastAsia="ru-RU"/>
              </w:rPr>
              <w:t>национальный проект «</w:t>
            </w:r>
            <w:r w:rsidR="0045137D" w:rsidRPr="00611677">
              <w:rPr>
                <w:rFonts w:ascii="Times New Roman" w:eastAsia="Times New Roman" w:hAnsi="Times New Roman" w:cs="Times New Roman"/>
                <w:b/>
                <w:bCs/>
                <w:sz w:val="24"/>
                <w:szCs w:val="24"/>
                <w:lang w:eastAsia="ru-RU"/>
              </w:rPr>
              <w:t>СЕМЬЯ</w:t>
            </w:r>
            <w:r w:rsidRPr="00611677">
              <w:rPr>
                <w:rFonts w:ascii="Times New Roman" w:eastAsia="Times New Roman" w:hAnsi="Times New Roman" w:cs="Times New Roman"/>
                <w:b/>
                <w:bCs/>
                <w:sz w:val="24"/>
                <w:szCs w:val="24"/>
                <w:lang w:eastAsia="ru-RU"/>
              </w:rPr>
              <w:t>»</w:t>
            </w:r>
          </w:p>
        </w:tc>
        <w:tc>
          <w:tcPr>
            <w:tcW w:w="1070" w:type="dxa"/>
            <w:tcBorders>
              <w:top w:val="nil"/>
              <w:left w:val="nil"/>
              <w:bottom w:val="single" w:sz="4" w:space="0" w:color="auto"/>
              <w:right w:val="single" w:sz="4" w:space="0" w:color="auto"/>
            </w:tcBorders>
            <w:shd w:val="clear" w:color="auto" w:fill="auto"/>
            <w:vAlign w:val="center"/>
            <w:hideMark/>
          </w:tcPr>
          <w:p w14:paraId="05846ED5"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41 479,4</w:t>
            </w:r>
          </w:p>
        </w:tc>
        <w:tc>
          <w:tcPr>
            <w:tcW w:w="1318" w:type="dxa"/>
            <w:tcBorders>
              <w:top w:val="nil"/>
              <w:left w:val="nil"/>
              <w:bottom w:val="single" w:sz="4" w:space="0" w:color="auto"/>
              <w:right w:val="single" w:sz="4" w:space="0" w:color="auto"/>
            </w:tcBorders>
            <w:shd w:val="clear" w:color="auto" w:fill="auto"/>
            <w:vAlign w:val="center"/>
            <w:hideMark/>
          </w:tcPr>
          <w:p w14:paraId="449C89B1"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41 479,4</w:t>
            </w:r>
          </w:p>
        </w:tc>
        <w:tc>
          <w:tcPr>
            <w:tcW w:w="997" w:type="dxa"/>
            <w:tcBorders>
              <w:top w:val="nil"/>
              <w:left w:val="nil"/>
              <w:bottom w:val="single" w:sz="4" w:space="0" w:color="auto"/>
              <w:right w:val="single" w:sz="4" w:space="0" w:color="auto"/>
            </w:tcBorders>
            <w:shd w:val="clear" w:color="auto" w:fill="auto"/>
            <w:vAlign w:val="center"/>
            <w:hideMark/>
          </w:tcPr>
          <w:p w14:paraId="445B1A80"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100,0</w:t>
            </w:r>
          </w:p>
        </w:tc>
      </w:tr>
      <w:tr w:rsidR="0045137D" w:rsidRPr="00611677" w14:paraId="2064A309" w14:textId="77777777" w:rsidTr="00FD169F">
        <w:trPr>
          <w:trHeight w:val="562"/>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0A9D8DAB" w14:textId="3FC091F5" w:rsidR="0045137D" w:rsidRPr="00611677" w:rsidRDefault="0045137D" w:rsidP="0045137D">
            <w:pPr>
              <w:spacing w:after="0" w:line="240" w:lineRule="auto"/>
              <w:jc w:val="both"/>
              <w:rPr>
                <w:rFonts w:ascii="Times New Roman" w:eastAsia="Times New Roman" w:hAnsi="Times New Roman" w:cs="Times New Roman"/>
                <w:b/>
                <w:bCs/>
                <w:i/>
                <w:iCs/>
                <w:sz w:val="24"/>
                <w:szCs w:val="24"/>
                <w:lang w:eastAsia="ru-RU"/>
              </w:rPr>
            </w:pPr>
            <w:r w:rsidRPr="00611677">
              <w:rPr>
                <w:rFonts w:ascii="Times New Roman" w:eastAsia="Times New Roman" w:hAnsi="Times New Roman" w:cs="Times New Roman"/>
                <w:b/>
                <w:bCs/>
                <w:i/>
                <w:iCs/>
                <w:sz w:val="24"/>
                <w:szCs w:val="24"/>
                <w:lang w:eastAsia="ru-RU"/>
              </w:rPr>
              <w:t>федеральный проект «Семейные це</w:t>
            </w:r>
            <w:r w:rsidR="005C5A34" w:rsidRPr="00611677">
              <w:rPr>
                <w:rFonts w:ascii="Times New Roman" w:eastAsia="Times New Roman" w:hAnsi="Times New Roman" w:cs="Times New Roman"/>
                <w:b/>
                <w:bCs/>
                <w:i/>
                <w:iCs/>
                <w:sz w:val="24"/>
                <w:szCs w:val="24"/>
                <w:lang w:eastAsia="ru-RU"/>
              </w:rPr>
              <w:t>нности и инфраструктура культуры»</w:t>
            </w:r>
          </w:p>
        </w:tc>
        <w:tc>
          <w:tcPr>
            <w:tcW w:w="1070" w:type="dxa"/>
            <w:tcBorders>
              <w:top w:val="nil"/>
              <w:left w:val="nil"/>
              <w:bottom w:val="single" w:sz="4" w:space="0" w:color="auto"/>
              <w:right w:val="single" w:sz="4" w:space="0" w:color="auto"/>
            </w:tcBorders>
            <w:shd w:val="clear" w:color="auto" w:fill="auto"/>
            <w:noWrap/>
            <w:vAlign w:val="center"/>
            <w:hideMark/>
          </w:tcPr>
          <w:p w14:paraId="59509896"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41479,4</w:t>
            </w:r>
          </w:p>
        </w:tc>
        <w:tc>
          <w:tcPr>
            <w:tcW w:w="1318" w:type="dxa"/>
            <w:tcBorders>
              <w:top w:val="nil"/>
              <w:left w:val="nil"/>
              <w:bottom w:val="single" w:sz="4" w:space="0" w:color="auto"/>
              <w:right w:val="single" w:sz="4" w:space="0" w:color="auto"/>
            </w:tcBorders>
            <w:shd w:val="clear" w:color="auto" w:fill="auto"/>
            <w:noWrap/>
            <w:vAlign w:val="center"/>
            <w:hideMark/>
          </w:tcPr>
          <w:p w14:paraId="03FA8691"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41479,4</w:t>
            </w:r>
          </w:p>
        </w:tc>
        <w:tc>
          <w:tcPr>
            <w:tcW w:w="997" w:type="dxa"/>
            <w:tcBorders>
              <w:top w:val="nil"/>
              <w:left w:val="nil"/>
              <w:bottom w:val="single" w:sz="4" w:space="0" w:color="auto"/>
              <w:right w:val="single" w:sz="4" w:space="0" w:color="auto"/>
            </w:tcBorders>
            <w:shd w:val="clear" w:color="auto" w:fill="auto"/>
            <w:noWrap/>
            <w:vAlign w:val="center"/>
            <w:hideMark/>
          </w:tcPr>
          <w:p w14:paraId="3D091482"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100</w:t>
            </w:r>
          </w:p>
        </w:tc>
      </w:tr>
      <w:tr w:rsidR="0045137D" w:rsidRPr="00611677" w14:paraId="3294E84D" w14:textId="77777777" w:rsidTr="00FD169F">
        <w:trPr>
          <w:trHeight w:val="501"/>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4FCF41A6" w14:textId="77777777" w:rsidR="0045137D" w:rsidRPr="00611677" w:rsidRDefault="0045137D" w:rsidP="0045137D">
            <w:pPr>
              <w:spacing w:after="0" w:line="240" w:lineRule="auto"/>
              <w:jc w:val="both"/>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МП  "Развитие культуры Тонкинского муниципального округа Нижегородской области"</w:t>
            </w:r>
          </w:p>
        </w:tc>
        <w:tc>
          <w:tcPr>
            <w:tcW w:w="1070" w:type="dxa"/>
            <w:tcBorders>
              <w:top w:val="nil"/>
              <w:left w:val="nil"/>
              <w:bottom w:val="single" w:sz="4" w:space="0" w:color="auto"/>
              <w:right w:val="single" w:sz="4" w:space="0" w:color="auto"/>
            </w:tcBorders>
            <w:shd w:val="clear" w:color="auto" w:fill="auto"/>
            <w:noWrap/>
            <w:vAlign w:val="center"/>
            <w:hideMark/>
          </w:tcPr>
          <w:p w14:paraId="5D164BAE"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41479,4</w:t>
            </w:r>
          </w:p>
        </w:tc>
        <w:tc>
          <w:tcPr>
            <w:tcW w:w="1318" w:type="dxa"/>
            <w:tcBorders>
              <w:top w:val="nil"/>
              <w:left w:val="nil"/>
              <w:bottom w:val="single" w:sz="4" w:space="0" w:color="auto"/>
              <w:right w:val="single" w:sz="4" w:space="0" w:color="auto"/>
            </w:tcBorders>
            <w:shd w:val="clear" w:color="auto" w:fill="auto"/>
            <w:noWrap/>
            <w:vAlign w:val="center"/>
            <w:hideMark/>
          </w:tcPr>
          <w:p w14:paraId="3B622BE7"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41479,4</w:t>
            </w:r>
          </w:p>
        </w:tc>
        <w:tc>
          <w:tcPr>
            <w:tcW w:w="997" w:type="dxa"/>
            <w:tcBorders>
              <w:top w:val="nil"/>
              <w:left w:val="nil"/>
              <w:bottom w:val="single" w:sz="4" w:space="0" w:color="auto"/>
              <w:right w:val="single" w:sz="4" w:space="0" w:color="auto"/>
            </w:tcBorders>
            <w:shd w:val="clear" w:color="auto" w:fill="auto"/>
            <w:vAlign w:val="center"/>
            <w:hideMark/>
          </w:tcPr>
          <w:p w14:paraId="403B00A7"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100,0</w:t>
            </w:r>
          </w:p>
        </w:tc>
      </w:tr>
      <w:tr w:rsidR="0045137D" w:rsidRPr="00611677" w14:paraId="09F673A1" w14:textId="77777777" w:rsidTr="00FD169F">
        <w:trPr>
          <w:trHeight w:val="227"/>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15A09F74" w14:textId="77777777" w:rsidR="0045137D" w:rsidRPr="00611677" w:rsidRDefault="0045137D" w:rsidP="0045137D">
            <w:pPr>
              <w:spacing w:after="0" w:line="240" w:lineRule="auto"/>
              <w:jc w:val="both"/>
              <w:rPr>
                <w:rFonts w:ascii="Times New Roman" w:eastAsia="Times New Roman" w:hAnsi="Times New Roman" w:cs="Times New Roman"/>
                <w:i/>
                <w:iCs/>
                <w:sz w:val="24"/>
                <w:szCs w:val="24"/>
                <w:lang w:eastAsia="ru-RU"/>
              </w:rPr>
            </w:pPr>
            <w:r w:rsidRPr="00611677">
              <w:rPr>
                <w:rFonts w:ascii="Times New Roman" w:eastAsia="Times New Roman" w:hAnsi="Times New Roman" w:cs="Times New Roman"/>
                <w:i/>
                <w:iCs/>
                <w:sz w:val="24"/>
                <w:szCs w:val="24"/>
                <w:lang w:eastAsia="ru-RU"/>
              </w:rPr>
              <w:t>создание модельных  муниципальных библиотек</w:t>
            </w:r>
          </w:p>
        </w:tc>
        <w:tc>
          <w:tcPr>
            <w:tcW w:w="1070" w:type="dxa"/>
            <w:tcBorders>
              <w:top w:val="nil"/>
              <w:left w:val="nil"/>
              <w:bottom w:val="single" w:sz="4" w:space="0" w:color="auto"/>
              <w:right w:val="single" w:sz="4" w:space="0" w:color="auto"/>
            </w:tcBorders>
            <w:shd w:val="clear" w:color="auto" w:fill="auto"/>
            <w:noWrap/>
            <w:vAlign w:val="center"/>
            <w:hideMark/>
          </w:tcPr>
          <w:p w14:paraId="4E11D193"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15150,0</w:t>
            </w:r>
          </w:p>
        </w:tc>
        <w:tc>
          <w:tcPr>
            <w:tcW w:w="1318" w:type="dxa"/>
            <w:tcBorders>
              <w:top w:val="nil"/>
              <w:left w:val="nil"/>
              <w:bottom w:val="single" w:sz="4" w:space="0" w:color="auto"/>
              <w:right w:val="single" w:sz="4" w:space="0" w:color="auto"/>
            </w:tcBorders>
            <w:shd w:val="clear" w:color="auto" w:fill="auto"/>
            <w:noWrap/>
            <w:vAlign w:val="center"/>
            <w:hideMark/>
          </w:tcPr>
          <w:p w14:paraId="1CA1C33B"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15150,0</w:t>
            </w:r>
          </w:p>
        </w:tc>
        <w:tc>
          <w:tcPr>
            <w:tcW w:w="997" w:type="dxa"/>
            <w:tcBorders>
              <w:top w:val="nil"/>
              <w:left w:val="nil"/>
              <w:bottom w:val="single" w:sz="4" w:space="0" w:color="auto"/>
              <w:right w:val="single" w:sz="4" w:space="0" w:color="auto"/>
            </w:tcBorders>
            <w:shd w:val="clear" w:color="auto" w:fill="auto"/>
            <w:vAlign w:val="center"/>
            <w:hideMark/>
          </w:tcPr>
          <w:p w14:paraId="04CB6536" w14:textId="2B36F3D3"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 </w:t>
            </w:r>
            <w:r w:rsidR="00845A43" w:rsidRPr="00611677">
              <w:rPr>
                <w:rFonts w:ascii="Times New Roman" w:eastAsia="Times New Roman" w:hAnsi="Times New Roman" w:cs="Times New Roman"/>
                <w:i/>
                <w:iCs/>
                <w:lang w:eastAsia="ru-RU"/>
              </w:rPr>
              <w:t>100</w:t>
            </w:r>
          </w:p>
        </w:tc>
      </w:tr>
      <w:tr w:rsidR="0045137D" w:rsidRPr="00611677" w14:paraId="14DB05CB" w14:textId="77777777" w:rsidTr="00FD169F">
        <w:trPr>
          <w:trHeight w:val="373"/>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4EBEA501" w14:textId="77777777" w:rsidR="0045137D" w:rsidRPr="00611677" w:rsidRDefault="0045137D" w:rsidP="0045137D">
            <w:pPr>
              <w:spacing w:after="0" w:line="240" w:lineRule="auto"/>
              <w:jc w:val="both"/>
              <w:rPr>
                <w:rFonts w:ascii="Times New Roman" w:eastAsia="Times New Roman" w:hAnsi="Times New Roman" w:cs="Times New Roman"/>
                <w:i/>
                <w:iCs/>
                <w:sz w:val="24"/>
                <w:szCs w:val="24"/>
                <w:lang w:eastAsia="ru-RU"/>
              </w:rPr>
            </w:pPr>
            <w:r w:rsidRPr="00611677">
              <w:rPr>
                <w:rFonts w:ascii="Times New Roman" w:eastAsia="Times New Roman" w:hAnsi="Times New Roman" w:cs="Times New Roman"/>
                <w:i/>
                <w:iCs/>
                <w:sz w:val="24"/>
                <w:szCs w:val="24"/>
                <w:lang w:eastAsia="ru-RU"/>
              </w:rPr>
              <w:t>модернизация муниципальных музеев</w:t>
            </w:r>
          </w:p>
        </w:tc>
        <w:tc>
          <w:tcPr>
            <w:tcW w:w="1070" w:type="dxa"/>
            <w:tcBorders>
              <w:top w:val="nil"/>
              <w:left w:val="nil"/>
              <w:bottom w:val="single" w:sz="4" w:space="0" w:color="auto"/>
              <w:right w:val="single" w:sz="4" w:space="0" w:color="auto"/>
            </w:tcBorders>
            <w:shd w:val="clear" w:color="auto" w:fill="auto"/>
            <w:noWrap/>
            <w:vAlign w:val="center"/>
            <w:hideMark/>
          </w:tcPr>
          <w:p w14:paraId="02CCF614"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26329,4</w:t>
            </w:r>
          </w:p>
        </w:tc>
        <w:tc>
          <w:tcPr>
            <w:tcW w:w="1318" w:type="dxa"/>
            <w:tcBorders>
              <w:top w:val="nil"/>
              <w:left w:val="nil"/>
              <w:bottom w:val="single" w:sz="4" w:space="0" w:color="auto"/>
              <w:right w:val="single" w:sz="4" w:space="0" w:color="auto"/>
            </w:tcBorders>
            <w:shd w:val="clear" w:color="auto" w:fill="auto"/>
            <w:noWrap/>
            <w:vAlign w:val="center"/>
            <w:hideMark/>
          </w:tcPr>
          <w:p w14:paraId="0C090129" w14:textId="77777777" w:rsidR="0045137D" w:rsidRPr="00611677" w:rsidRDefault="0045137D"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26329,4</w:t>
            </w:r>
          </w:p>
        </w:tc>
        <w:tc>
          <w:tcPr>
            <w:tcW w:w="997" w:type="dxa"/>
            <w:tcBorders>
              <w:top w:val="nil"/>
              <w:left w:val="nil"/>
              <w:bottom w:val="single" w:sz="4" w:space="0" w:color="auto"/>
              <w:right w:val="single" w:sz="4" w:space="0" w:color="auto"/>
            </w:tcBorders>
            <w:shd w:val="clear" w:color="auto" w:fill="auto"/>
            <w:vAlign w:val="center"/>
            <w:hideMark/>
          </w:tcPr>
          <w:p w14:paraId="507E3599" w14:textId="197271DE" w:rsidR="0045137D" w:rsidRPr="00611677" w:rsidRDefault="00845A43" w:rsidP="0045137D">
            <w:pPr>
              <w:spacing w:after="0" w:line="240" w:lineRule="auto"/>
              <w:jc w:val="center"/>
              <w:rPr>
                <w:rFonts w:ascii="Times New Roman" w:eastAsia="Times New Roman" w:hAnsi="Times New Roman" w:cs="Times New Roman"/>
                <w:i/>
                <w:iCs/>
                <w:lang w:eastAsia="ru-RU"/>
              </w:rPr>
            </w:pPr>
            <w:r w:rsidRPr="00611677">
              <w:rPr>
                <w:rFonts w:ascii="Times New Roman" w:eastAsia="Times New Roman" w:hAnsi="Times New Roman" w:cs="Times New Roman"/>
                <w:i/>
                <w:iCs/>
                <w:lang w:eastAsia="ru-RU"/>
              </w:rPr>
              <w:t>100</w:t>
            </w:r>
            <w:r w:rsidR="0045137D" w:rsidRPr="00611677">
              <w:rPr>
                <w:rFonts w:ascii="Times New Roman" w:eastAsia="Times New Roman" w:hAnsi="Times New Roman" w:cs="Times New Roman"/>
                <w:i/>
                <w:iCs/>
                <w:lang w:eastAsia="ru-RU"/>
              </w:rPr>
              <w:t> </w:t>
            </w:r>
          </w:p>
        </w:tc>
      </w:tr>
      <w:tr w:rsidR="0045137D" w:rsidRPr="00611677" w14:paraId="7A35D222" w14:textId="77777777" w:rsidTr="00FD169F">
        <w:trPr>
          <w:trHeight w:val="320"/>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3179F16C" w14:textId="51EDCC32" w:rsidR="0045137D" w:rsidRPr="00611677" w:rsidRDefault="0045137D" w:rsidP="005C5A34">
            <w:pPr>
              <w:spacing w:after="0" w:line="240" w:lineRule="auto"/>
              <w:jc w:val="both"/>
              <w:rPr>
                <w:rFonts w:ascii="Times New Roman" w:eastAsia="Times New Roman" w:hAnsi="Times New Roman" w:cs="Times New Roman"/>
                <w:b/>
                <w:bCs/>
                <w:sz w:val="24"/>
                <w:szCs w:val="24"/>
                <w:lang w:eastAsia="ru-RU"/>
              </w:rPr>
            </w:pPr>
            <w:r w:rsidRPr="00611677">
              <w:rPr>
                <w:rFonts w:ascii="Times New Roman" w:eastAsia="Times New Roman" w:hAnsi="Times New Roman" w:cs="Times New Roman"/>
                <w:b/>
                <w:bCs/>
                <w:sz w:val="24"/>
                <w:szCs w:val="24"/>
                <w:lang w:eastAsia="ru-RU"/>
              </w:rPr>
              <w:t>национальный проект «ИНФРАСТРУКТУРА ДЛЯ ЖИЗНИ</w:t>
            </w:r>
            <w:r w:rsidR="005C5A34" w:rsidRPr="00611677">
              <w:rPr>
                <w:rFonts w:ascii="Times New Roman" w:eastAsia="Times New Roman" w:hAnsi="Times New Roman" w:cs="Times New Roman"/>
                <w:b/>
                <w:bCs/>
                <w:sz w:val="24"/>
                <w:szCs w:val="24"/>
                <w:lang w:eastAsia="ru-RU"/>
              </w:rPr>
              <w:t>»</w:t>
            </w:r>
          </w:p>
        </w:tc>
        <w:tc>
          <w:tcPr>
            <w:tcW w:w="1070" w:type="dxa"/>
            <w:tcBorders>
              <w:top w:val="nil"/>
              <w:left w:val="nil"/>
              <w:bottom w:val="single" w:sz="4" w:space="0" w:color="auto"/>
              <w:right w:val="single" w:sz="4" w:space="0" w:color="auto"/>
            </w:tcBorders>
            <w:shd w:val="clear" w:color="auto" w:fill="auto"/>
            <w:noWrap/>
            <w:vAlign w:val="center"/>
            <w:hideMark/>
          </w:tcPr>
          <w:p w14:paraId="2E2F8A50"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28392,6</w:t>
            </w:r>
          </w:p>
        </w:tc>
        <w:tc>
          <w:tcPr>
            <w:tcW w:w="1318" w:type="dxa"/>
            <w:tcBorders>
              <w:top w:val="nil"/>
              <w:left w:val="nil"/>
              <w:bottom w:val="single" w:sz="4" w:space="0" w:color="auto"/>
              <w:right w:val="single" w:sz="4" w:space="0" w:color="auto"/>
            </w:tcBorders>
            <w:shd w:val="clear" w:color="auto" w:fill="auto"/>
            <w:noWrap/>
            <w:vAlign w:val="center"/>
            <w:hideMark/>
          </w:tcPr>
          <w:p w14:paraId="70D9DCE0"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28392,6</w:t>
            </w:r>
          </w:p>
        </w:tc>
        <w:tc>
          <w:tcPr>
            <w:tcW w:w="997" w:type="dxa"/>
            <w:tcBorders>
              <w:top w:val="nil"/>
              <w:left w:val="nil"/>
              <w:bottom w:val="single" w:sz="4" w:space="0" w:color="auto"/>
              <w:right w:val="single" w:sz="4" w:space="0" w:color="auto"/>
            </w:tcBorders>
            <w:shd w:val="clear" w:color="auto" w:fill="auto"/>
            <w:vAlign w:val="center"/>
            <w:hideMark/>
          </w:tcPr>
          <w:p w14:paraId="70FB77F4"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100,0</w:t>
            </w:r>
          </w:p>
        </w:tc>
      </w:tr>
      <w:tr w:rsidR="0045137D" w:rsidRPr="00611677" w14:paraId="2170B173" w14:textId="77777777" w:rsidTr="005C5A34">
        <w:trPr>
          <w:trHeight w:val="335"/>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7DCB6459" w14:textId="77777777" w:rsidR="0045137D" w:rsidRPr="00611677" w:rsidRDefault="0045137D" w:rsidP="0045137D">
            <w:pPr>
              <w:spacing w:after="0" w:line="240" w:lineRule="auto"/>
              <w:jc w:val="both"/>
              <w:rPr>
                <w:rFonts w:ascii="Times New Roman" w:eastAsia="Times New Roman" w:hAnsi="Times New Roman" w:cs="Times New Roman"/>
                <w:b/>
                <w:bCs/>
                <w:i/>
                <w:iCs/>
                <w:sz w:val="24"/>
                <w:szCs w:val="24"/>
                <w:lang w:eastAsia="ru-RU"/>
              </w:rPr>
            </w:pPr>
            <w:r w:rsidRPr="00611677">
              <w:rPr>
                <w:rFonts w:ascii="Times New Roman" w:eastAsia="Times New Roman" w:hAnsi="Times New Roman" w:cs="Times New Roman"/>
                <w:b/>
                <w:bCs/>
                <w:i/>
                <w:iCs/>
                <w:sz w:val="24"/>
                <w:szCs w:val="24"/>
                <w:lang w:eastAsia="ru-RU"/>
              </w:rPr>
              <w:t>федеральный проект "Жилье"</w:t>
            </w:r>
          </w:p>
        </w:tc>
        <w:tc>
          <w:tcPr>
            <w:tcW w:w="1070" w:type="dxa"/>
            <w:tcBorders>
              <w:top w:val="nil"/>
              <w:left w:val="nil"/>
              <w:bottom w:val="single" w:sz="4" w:space="0" w:color="auto"/>
              <w:right w:val="single" w:sz="4" w:space="0" w:color="auto"/>
            </w:tcBorders>
            <w:shd w:val="clear" w:color="auto" w:fill="auto"/>
            <w:noWrap/>
            <w:vAlign w:val="center"/>
            <w:hideMark/>
          </w:tcPr>
          <w:p w14:paraId="7ED5B03A" w14:textId="77777777" w:rsidR="0045137D" w:rsidRPr="00611677" w:rsidRDefault="0045137D" w:rsidP="0045137D">
            <w:pPr>
              <w:spacing w:after="0" w:line="240" w:lineRule="auto"/>
              <w:jc w:val="center"/>
              <w:rPr>
                <w:rFonts w:ascii="Times New Roman" w:eastAsia="Times New Roman" w:hAnsi="Times New Roman" w:cs="Times New Roman"/>
                <w:b/>
                <w:bCs/>
                <w:i/>
                <w:iCs/>
                <w:lang w:eastAsia="ru-RU"/>
              </w:rPr>
            </w:pPr>
            <w:r w:rsidRPr="00611677">
              <w:rPr>
                <w:rFonts w:ascii="Times New Roman" w:eastAsia="Times New Roman" w:hAnsi="Times New Roman" w:cs="Times New Roman"/>
                <w:b/>
                <w:bCs/>
                <w:i/>
                <w:iCs/>
                <w:lang w:eastAsia="ru-RU"/>
              </w:rPr>
              <w:t>22534,2</w:t>
            </w:r>
          </w:p>
        </w:tc>
        <w:tc>
          <w:tcPr>
            <w:tcW w:w="1318" w:type="dxa"/>
            <w:tcBorders>
              <w:top w:val="nil"/>
              <w:left w:val="nil"/>
              <w:bottom w:val="single" w:sz="4" w:space="0" w:color="auto"/>
              <w:right w:val="single" w:sz="4" w:space="0" w:color="auto"/>
            </w:tcBorders>
            <w:shd w:val="clear" w:color="auto" w:fill="auto"/>
            <w:noWrap/>
            <w:vAlign w:val="center"/>
            <w:hideMark/>
          </w:tcPr>
          <w:p w14:paraId="66D691AF" w14:textId="77777777" w:rsidR="0045137D" w:rsidRPr="00611677" w:rsidRDefault="0045137D" w:rsidP="0045137D">
            <w:pPr>
              <w:spacing w:after="0" w:line="240" w:lineRule="auto"/>
              <w:jc w:val="center"/>
              <w:rPr>
                <w:rFonts w:ascii="Times New Roman" w:eastAsia="Times New Roman" w:hAnsi="Times New Roman" w:cs="Times New Roman"/>
                <w:b/>
                <w:bCs/>
                <w:i/>
                <w:iCs/>
                <w:lang w:eastAsia="ru-RU"/>
              </w:rPr>
            </w:pPr>
            <w:r w:rsidRPr="00611677">
              <w:rPr>
                <w:rFonts w:ascii="Times New Roman" w:eastAsia="Times New Roman" w:hAnsi="Times New Roman" w:cs="Times New Roman"/>
                <w:b/>
                <w:bCs/>
                <w:i/>
                <w:iCs/>
                <w:lang w:eastAsia="ru-RU"/>
              </w:rPr>
              <w:t>22534,2</w:t>
            </w:r>
          </w:p>
        </w:tc>
        <w:tc>
          <w:tcPr>
            <w:tcW w:w="997" w:type="dxa"/>
            <w:tcBorders>
              <w:top w:val="nil"/>
              <w:left w:val="nil"/>
              <w:bottom w:val="single" w:sz="4" w:space="0" w:color="auto"/>
              <w:right w:val="single" w:sz="4" w:space="0" w:color="auto"/>
            </w:tcBorders>
            <w:shd w:val="clear" w:color="auto" w:fill="auto"/>
            <w:noWrap/>
            <w:vAlign w:val="center"/>
            <w:hideMark/>
          </w:tcPr>
          <w:p w14:paraId="509FE713" w14:textId="77777777" w:rsidR="0045137D" w:rsidRPr="00611677" w:rsidRDefault="0045137D" w:rsidP="0045137D">
            <w:pPr>
              <w:spacing w:after="0" w:line="240" w:lineRule="auto"/>
              <w:jc w:val="center"/>
              <w:rPr>
                <w:rFonts w:ascii="Times New Roman" w:eastAsia="Times New Roman" w:hAnsi="Times New Roman" w:cs="Times New Roman"/>
                <w:b/>
                <w:bCs/>
                <w:i/>
                <w:iCs/>
                <w:lang w:eastAsia="ru-RU"/>
              </w:rPr>
            </w:pPr>
            <w:r w:rsidRPr="00611677">
              <w:rPr>
                <w:rFonts w:ascii="Times New Roman" w:eastAsia="Times New Roman" w:hAnsi="Times New Roman" w:cs="Times New Roman"/>
                <w:b/>
                <w:bCs/>
                <w:i/>
                <w:iCs/>
                <w:lang w:eastAsia="ru-RU"/>
              </w:rPr>
              <w:t>100%</w:t>
            </w:r>
          </w:p>
        </w:tc>
      </w:tr>
      <w:tr w:rsidR="0045137D" w:rsidRPr="00611677" w14:paraId="5CAB222B" w14:textId="77777777" w:rsidTr="00FD169F">
        <w:trPr>
          <w:trHeight w:val="812"/>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7B5451AE" w14:textId="77777777" w:rsidR="0045137D" w:rsidRPr="00611677" w:rsidRDefault="0045137D" w:rsidP="0045137D">
            <w:pPr>
              <w:spacing w:after="0" w:line="240" w:lineRule="auto"/>
              <w:jc w:val="both"/>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МП "Переселение  граждан из аварийного жилищного фонда на территории Тонкинского муниципального округа Нижегородской области"</w:t>
            </w:r>
          </w:p>
        </w:tc>
        <w:tc>
          <w:tcPr>
            <w:tcW w:w="1070" w:type="dxa"/>
            <w:tcBorders>
              <w:top w:val="nil"/>
              <w:left w:val="nil"/>
              <w:bottom w:val="single" w:sz="4" w:space="0" w:color="auto"/>
              <w:right w:val="single" w:sz="4" w:space="0" w:color="auto"/>
            </w:tcBorders>
            <w:shd w:val="clear" w:color="auto" w:fill="auto"/>
            <w:noWrap/>
            <w:vAlign w:val="center"/>
            <w:hideMark/>
          </w:tcPr>
          <w:p w14:paraId="6CCE764C"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22534,2</w:t>
            </w:r>
          </w:p>
        </w:tc>
        <w:tc>
          <w:tcPr>
            <w:tcW w:w="1318" w:type="dxa"/>
            <w:tcBorders>
              <w:top w:val="nil"/>
              <w:left w:val="nil"/>
              <w:bottom w:val="single" w:sz="4" w:space="0" w:color="auto"/>
              <w:right w:val="single" w:sz="4" w:space="0" w:color="auto"/>
            </w:tcBorders>
            <w:shd w:val="clear" w:color="auto" w:fill="auto"/>
            <w:noWrap/>
            <w:vAlign w:val="center"/>
            <w:hideMark/>
          </w:tcPr>
          <w:p w14:paraId="479D25A3"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22534,2</w:t>
            </w:r>
          </w:p>
        </w:tc>
        <w:tc>
          <w:tcPr>
            <w:tcW w:w="997" w:type="dxa"/>
            <w:tcBorders>
              <w:top w:val="nil"/>
              <w:left w:val="nil"/>
              <w:bottom w:val="single" w:sz="4" w:space="0" w:color="auto"/>
              <w:right w:val="single" w:sz="4" w:space="0" w:color="auto"/>
            </w:tcBorders>
            <w:shd w:val="clear" w:color="auto" w:fill="auto"/>
            <w:noWrap/>
            <w:vAlign w:val="center"/>
            <w:hideMark/>
          </w:tcPr>
          <w:p w14:paraId="72B9CAEF"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100%</w:t>
            </w:r>
          </w:p>
        </w:tc>
      </w:tr>
      <w:tr w:rsidR="0045137D" w:rsidRPr="00611677" w14:paraId="42763746" w14:textId="77777777" w:rsidTr="00FD169F">
        <w:trPr>
          <w:trHeight w:val="541"/>
        </w:trPr>
        <w:tc>
          <w:tcPr>
            <w:tcW w:w="6947" w:type="dxa"/>
            <w:tcBorders>
              <w:top w:val="single" w:sz="4" w:space="0" w:color="auto"/>
              <w:left w:val="single" w:sz="4" w:space="0" w:color="auto"/>
              <w:bottom w:val="single" w:sz="4" w:space="0" w:color="auto"/>
              <w:right w:val="nil"/>
            </w:tcBorders>
            <w:shd w:val="clear" w:color="auto" w:fill="auto"/>
            <w:noWrap/>
            <w:vAlign w:val="center"/>
            <w:hideMark/>
          </w:tcPr>
          <w:p w14:paraId="2C4AA277" w14:textId="77777777" w:rsidR="0045137D" w:rsidRPr="00611677" w:rsidRDefault="0045137D" w:rsidP="0045137D">
            <w:pPr>
              <w:spacing w:after="0" w:line="240" w:lineRule="auto"/>
              <w:jc w:val="both"/>
              <w:rPr>
                <w:rFonts w:ascii="Times New Roman" w:eastAsia="Times New Roman" w:hAnsi="Times New Roman" w:cs="Times New Roman"/>
                <w:b/>
                <w:bCs/>
                <w:i/>
                <w:iCs/>
                <w:sz w:val="24"/>
                <w:szCs w:val="24"/>
                <w:lang w:eastAsia="ru-RU"/>
              </w:rPr>
            </w:pPr>
            <w:r w:rsidRPr="00611677">
              <w:rPr>
                <w:rFonts w:ascii="Times New Roman" w:eastAsia="Times New Roman" w:hAnsi="Times New Roman" w:cs="Times New Roman"/>
                <w:b/>
                <w:bCs/>
                <w:i/>
                <w:iCs/>
                <w:sz w:val="24"/>
                <w:szCs w:val="24"/>
                <w:lang w:eastAsia="ru-RU"/>
              </w:rPr>
              <w:t>федеральный проект «Формирование  комфортной городской среды»</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464776B6"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5858,4</w:t>
            </w:r>
          </w:p>
        </w:tc>
        <w:tc>
          <w:tcPr>
            <w:tcW w:w="1318" w:type="dxa"/>
            <w:tcBorders>
              <w:top w:val="nil"/>
              <w:left w:val="nil"/>
              <w:bottom w:val="single" w:sz="4" w:space="0" w:color="auto"/>
              <w:right w:val="single" w:sz="4" w:space="0" w:color="auto"/>
            </w:tcBorders>
            <w:shd w:val="clear" w:color="auto" w:fill="auto"/>
            <w:noWrap/>
            <w:vAlign w:val="center"/>
            <w:hideMark/>
          </w:tcPr>
          <w:p w14:paraId="3EA208E5"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5858,4</w:t>
            </w:r>
          </w:p>
        </w:tc>
        <w:tc>
          <w:tcPr>
            <w:tcW w:w="997" w:type="dxa"/>
            <w:tcBorders>
              <w:top w:val="nil"/>
              <w:left w:val="nil"/>
              <w:bottom w:val="single" w:sz="4" w:space="0" w:color="auto"/>
              <w:right w:val="single" w:sz="4" w:space="0" w:color="auto"/>
            </w:tcBorders>
            <w:shd w:val="clear" w:color="auto" w:fill="auto"/>
            <w:noWrap/>
            <w:vAlign w:val="center"/>
            <w:hideMark/>
          </w:tcPr>
          <w:p w14:paraId="693C1ECB"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100</w:t>
            </w:r>
          </w:p>
        </w:tc>
      </w:tr>
      <w:tr w:rsidR="0045137D" w:rsidRPr="00611677" w14:paraId="01093C5B" w14:textId="77777777" w:rsidTr="00FD169F">
        <w:trPr>
          <w:trHeight w:val="573"/>
        </w:trPr>
        <w:tc>
          <w:tcPr>
            <w:tcW w:w="6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356FD" w14:textId="3A761CC6" w:rsidR="0045137D" w:rsidRPr="00611677" w:rsidRDefault="0045137D" w:rsidP="0045137D">
            <w:pPr>
              <w:spacing w:after="0" w:line="240" w:lineRule="auto"/>
              <w:jc w:val="both"/>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МП "Формирование  комфортной городской среды  </w:t>
            </w:r>
            <w:proofErr w:type="spellStart"/>
            <w:r w:rsidRPr="00611677">
              <w:rPr>
                <w:rFonts w:ascii="Times New Roman" w:eastAsia="Times New Roman" w:hAnsi="Times New Roman" w:cs="Times New Roman"/>
                <w:sz w:val="24"/>
                <w:szCs w:val="24"/>
                <w:lang w:eastAsia="ru-RU"/>
              </w:rPr>
              <w:t>р.п</w:t>
            </w:r>
            <w:proofErr w:type="spellEnd"/>
            <w:r w:rsidRPr="00611677">
              <w:rPr>
                <w:rFonts w:ascii="Times New Roman" w:eastAsia="Times New Roman" w:hAnsi="Times New Roman" w:cs="Times New Roman"/>
                <w:sz w:val="24"/>
                <w:szCs w:val="24"/>
                <w:lang w:eastAsia="ru-RU"/>
              </w:rPr>
              <w:t xml:space="preserve">. Тонкино Тонкинского муниципального округа </w:t>
            </w:r>
            <w:r w:rsidR="00FD169F" w:rsidRPr="00611677">
              <w:rPr>
                <w:rFonts w:ascii="Times New Roman" w:eastAsia="Times New Roman" w:hAnsi="Times New Roman" w:cs="Times New Roman"/>
                <w:sz w:val="24"/>
                <w:szCs w:val="24"/>
                <w:lang w:eastAsia="ru-RU"/>
              </w:rPr>
              <w:t>Нижегородской</w:t>
            </w:r>
            <w:r w:rsidRPr="00611677">
              <w:rPr>
                <w:rFonts w:ascii="Times New Roman" w:eastAsia="Times New Roman" w:hAnsi="Times New Roman" w:cs="Times New Roman"/>
                <w:sz w:val="24"/>
                <w:szCs w:val="24"/>
                <w:lang w:eastAsia="ru-RU"/>
              </w:rPr>
              <w:t xml:space="preserve"> области"</w:t>
            </w:r>
          </w:p>
        </w:tc>
        <w:tc>
          <w:tcPr>
            <w:tcW w:w="1070" w:type="dxa"/>
            <w:tcBorders>
              <w:top w:val="nil"/>
              <w:left w:val="nil"/>
              <w:bottom w:val="single" w:sz="4" w:space="0" w:color="auto"/>
              <w:right w:val="single" w:sz="4" w:space="0" w:color="auto"/>
            </w:tcBorders>
            <w:shd w:val="clear" w:color="auto" w:fill="auto"/>
            <w:noWrap/>
            <w:vAlign w:val="center"/>
            <w:hideMark/>
          </w:tcPr>
          <w:p w14:paraId="689D0A97"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5858,4</w:t>
            </w:r>
          </w:p>
        </w:tc>
        <w:tc>
          <w:tcPr>
            <w:tcW w:w="1318" w:type="dxa"/>
            <w:tcBorders>
              <w:top w:val="nil"/>
              <w:left w:val="nil"/>
              <w:bottom w:val="single" w:sz="4" w:space="0" w:color="auto"/>
              <w:right w:val="single" w:sz="4" w:space="0" w:color="auto"/>
            </w:tcBorders>
            <w:shd w:val="clear" w:color="auto" w:fill="auto"/>
            <w:noWrap/>
            <w:vAlign w:val="center"/>
            <w:hideMark/>
          </w:tcPr>
          <w:p w14:paraId="6BAC2529"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5858,4</w:t>
            </w:r>
          </w:p>
        </w:tc>
        <w:tc>
          <w:tcPr>
            <w:tcW w:w="997" w:type="dxa"/>
            <w:tcBorders>
              <w:top w:val="nil"/>
              <w:left w:val="nil"/>
              <w:bottom w:val="single" w:sz="4" w:space="0" w:color="auto"/>
              <w:right w:val="single" w:sz="4" w:space="0" w:color="auto"/>
            </w:tcBorders>
            <w:shd w:val="clear" w:color="auto" w:fill="auto"/>
            <w:vAlign w:val="center"/>
            <w:hideMark/>
          </w:tcPr>
          <w:p w14:paraId="461A7BB9" w14:textId="77777777" w:rsidR="0045137D" w:rsidRPr="00611677" w:rsidRDefault="0045137D" w:rsidP="0045137D">
            <w:pPr>
              <w:spacing w:after="0" w:line="240" w:lineRule="auto"/>
              <w:jc w:val="center"/>
              <w:rPr>
                <w:rFonts w:ascii="Times New Roman" w:eastAsia="Times New Roman" w:hAnsi="Times New Roman" w:cs="Times New Roman"/>
                <w:lang w:eastAsia="ru-RU"/>
              </w:rPr>
            </w:pPr>
            <w:r w:rsidRPr="00611677">
              <w:rPr>
                <w:rFonts w:ascii="Times New Roman" w:eastAsia="Times New Roman" w:hAnsi="Times New Roman" w:cs="Times New Roman"/>
                <w:lang w:eastAsia="ru-RU"/>
              </w:rPr>
              <w:t>100,0</w:t>
            </w:r>
          </w:p>
        </w:tc>
      </w:tr>
      <w:tr w:rsidR="0045137D" w:rsidRPr="00611677" w14:paraId="7950567E" w14:textId="77777777" w:rsidTr="00FD169F">
        <w:trPr>
          <w:trHeight w:val="270"/>
        </w:trPr>
        <w:tc>
          <w:tcPr>
            <w:tcW w:w="6947" w:type="dxa"/>
            <w:tcBorders>
              <w:top w:val="nil"/>
              <w:left w:val="single" w:sz="4" w:space="0" w:color="auto"/>
              <w:bottom w:val="single" w:sz="4" w:space="0" w:color="auto"/>
              <w:right w:val="single" w:sz="4" w:space="0" w:color="auto"/>
            </w:tcBorders>
            <w:shd w:val="clear" w:color="auto" w:fill="auto"/>
            <w:vAlign w:val="center"/>
            <w:hideMark/>
          </w:tcPr>
          <w:p w14:paraId="707FA584" w14:textId="77777777" w:rsidR="00810972" w:rsidRDefault="00810972" w:rsidP="0045137D">
            <w:pPr>
              <w:spacing w:after="0" w:line="240" w:lineRule="auto"/>
              <w:jc w:val="both"/>
              <w:rPr>
                <w:rFonts w:ascii="Times New Roman" w:eastAsia="Times New Roman" w:hAnsi="Times New Roman" w:cs="Times New Roman"/>
                <w:b/>
                <w:bCs/>
                <w:sz w:val="28"/>
                <w:szCs w:val="28"/>
                <w:lang w:eastAsia="ru-RU"/>
              </w:rPr>
            </w:pPr>
          </w:p>
          <w:p w14:paraId="5A5D21DC" w14:textId="574E437B" w:rsidR="0045137D" w:rsidRPr="00611677" w:rsidRDefault="0045137D" w:rsidP="0045137D">
            <w:pPr>
              <w:spacing w:after="0" w:line="240" w:lineRule="auto"/>
              <w:jc w:val="both"/>
              <w:rPr>
                <w:rFonts w:ascii="Times New Roman" w:eastAsia="Times New Roman" w:hAnsi="Times New Roman" w:cs="Times New Roman"/>
                <w:b/>
                <w:bCs/>
                <w:sz w:val="28"/>
                <w:szCs w:val="28"/>
                <w:lang w:eastAsia="ru-RU"/>
              </w:rPr>
            </w:pPr>
            <w:bookmarkStart w:id="1" w:name="_GoBack"/>
            <w:bookmarkEnd w:id="1"/>
            <w:r w:rsidRPr="00611677">
              <w:rPr>
                <w:rFonts w:ascii="Times New Roman" w:eastAsia="Times New Roman" w:hAnsi="Times New Roman" w:cs="Times New Roman"/>
                <w:b/>
                <w:bCs/>
                <w:sz w:val="28"/>
                <w:szCs w:val="28"/>
                <w:lang w:eastAsia="ru-RU"/>
              </w:rPr>
              <w:t>Итого по национальным проектам</w:t>
            </w:r>
          </w:p>
        </w:tc>
        <w:tc>
          <w:tcPr>
            <w:tcW w:w="1070" w:type="dxa"/>
            <w:tcBorders>
              <w:top w:val="nil"/>
              <w:left w:val="nil"/>
              <w:bottom w:val="single" w:sz="4" w:space="0" w:color="auto"/>
              <w:right w:val="single" w:sz="4" w:space="0" w:color="auto"/>
            </w:tcBorders>
            <w:shd w:val="clear" w:color="auto" w:fill="auto"/>
            <w:noWrap/>
            <w:vAlign w:val="center"/>
            <w:hideMark/>
          </w:tcPr>
          <w:p w14:paraId="41E8D49B"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78 459,4</w:t>
            </w:r>
          </w:p>
        </w:tc>
        <w:tc>
          <w:tcPr>
            <w:tcW w:w="1318" w:type="dxa"/>
            <w:tcBorders>
              <w:top w:val="nil"/>
              <w:left w:val="nil"/>
              <w:bottom w:val="single" w:sz="4" w:space="0" w:color="auto"/>
              <w:right w:val="single" w:sz="4" w:space="0" w:color="auto"/>
            </w:tcBorders>
            <w:shd w:val="clear" w:color="auto" w:fill="auto"/>
            <w:noWrap/>
            <w:vAlign w:val="center"/>
            <w:hideMark/>
          </w:tcPr>
          <w:p w14:paraId="1C3121E4"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78 459,4</w:t>
            </w:r>
          </w:p>
        </w:tc>
        <w:tc>
          <w:tcPr>
            <w:tcW w:w="997" w:type="dxa"/>
            <w:tcBorders>
              <w:top w:val="nil"/>
              <w:left w:val="nil"/>
              <w:bottom w:val="single" w:sz="4" w:space="0" w:color="auto"/>
              <w:right w:val="single" w:sz="4" w:space="0" w:color="auto"/>
            </w:tcBorders>
            <w:shd w:val="clear" w:color="auto" w:fill="auto"/>
            <w:noWrap/>
            <w:vAlign w:val="center"/>
            <w:hideMark/>
          </w:tcPr>
          <w:p w14:paraId="23EDEAAB" w14:textId="77777777" w:rsidR="0045137D" w:rsidRPr="00611677" w:rsidRDefault="0045137D" w:rsidP="0045137D">
            <w:pPr>
              <w:spacing w:after="0" w:line="240" w:lineRule="auto"/>
              <w:jc w:val="center"/>
              <w:rPr>
                <w:rFonts w:ascii="Times New Roman" w:eastAsia="Times New Roman" w:hAnsi="Times New Roman" w:cs="Times New Roman"/>
                <w:b/>
                <w:bCs/>
                <w:lang w:eastAsia="ru-RU"/>
              </w:rPr>
            </w:pPr>
            <w:r w:rsidRPr="00611677">
              <w:rPr>
                <w:rFonts w:ascii="Times New Roman" w:eastAsia="Times New Roman" w:hAnsi="Times New Roman" w:cs="Times New Roman"/>
                <w:b/>
                <w:bCs/>
                <w:lang w:eastAsia="ru-RU"/>
              </w:rPr>
              <w:t>100%</w:t>
            </w:r>
          </w:p>
        </w:tc>
      </w:tr>
    </w:tbl>
    <w:p w14:paraId="03A10A4D" w14:textId="3EDD4C82" w:rsidR="0045137D" w:rsidRPr="00611677" w:rsidRDefault="0045137D" w:rsidP="00DA5BC9">
      <w:pPr>
        <w:pStyle w:val="a5"/>
        <w:spacing w:after="0"/>
        <w:jc w:val="right"/>
        <w:rPr>
          <w:rFonts w:ascii="Times New Roman" w:hAnsi="Times New Roman"/>
          <w:color w:val="auto"/>
          <w:sz w:val="22"/>
          <w:szCs w:val="22"/>
        </w:rPr>
      </w:pPr>
    </w:p>
    <w:p w14:paraId="745A2E39" w14:textId="42FDE801" w:rsidR="00D80EB4" w:rsidRPr="00611677" w:rsidRDefault="00DA5BC9" w:rsidP="00D80EB4">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Кассовые расходы на реализацию национальных проектов </w:t>
      </w:r>
      <w:r w:rsidR="00B15505" w:rsidRPr="00611677">
        <w:rPr>
          <w:rFonts w:ascii="Times New Roman" w:hAnsi="Times New Roman" w:cs="Times New Roman"/>
          <w:sz w:val="28"/>
          <w:szCs w:val="28"/>
        </w:rPr>
        <w:t xml:space="preserve">в бюджете Тонкинского муниципального округа </w:t>
      </w:r>
      <w:r w:rsidRPr="00611677">
        <w:rPr>
          <w:rFonts w:ascii="Times New Roman" w:hAnsi="Times New Roman" w:cs="Times New Roman"/>
          <w:sz w:val="28"/>
          <w:szCs w:val="28"/>
        </w:rPr>
        <w:t>в 202</w:t>
      </w:r>
      <w:r w:rsidR="005C5A34" w:rsidRPr="00611677">
        <w:rPr>
          <w:rFonts w:ascii="Times New Roman" w:hAnsi="Times New Roman" w:cs="Times New Roman"/>
          <w:sz w:val="28"/>
          <w:szCs w:val="28"/>
        </w:rPr>
        <w:t>5</w:t>
      </w:r>
      <w:r w:rsidRPr="00611677">
        <w:rPr>
          <w:rFonts w:ascii="Times New Roman" w:hAnsi="Times New Roman" w:cs="Times New Roman"/>
          <w:sz w:val="28"/>
          <w:szCs w:val="28"/>
        </w:rPr>
        <w:t xml:space="preserve"> году составили </w:t>
      </w:r>
      <w:r w:rsidR="005C5A34" w:rsidRPr="00611677">
        <w:rPr>
          <w:rFonts w:ascii="Times New Roman" w:hAnsi="Times New Roman" w:cs="Times New Roman"/>
          <w:sz w:val="28"/>
          <w:szCs w:val="28"/>
        </w:rPr>
        <w:t>78459,</w:t>
      </w:r>
      <w:r w:rsidR="00D80EB4" w:rsidRPr="00611677">
        <w:rPr>
          <w:rFonts w:ascii="Times New Roman" w:hAnsi="Times New Roman" w:cs="Times New Roman"/>
          <w:sz w:val="28"/>
          <w:szCs w:val="28"/>
        </w:rPr>
        <w:t>4 тыс.</w:t>
      </w:r>
      <w:r w:rsidRPr="00611677">
        <w:rPr>
          <w:rFonts w:ascii="Times New Roman" w:hAnsi="Times New Roman" w:cs="Times New Roman"/>
          <w:sz w:val="28"/>
          <w:szCs w:val="28"/>
        </w:rPr>
        <w:t xml:space="preserve"> рублей, в том числе за счет федерального бюджета – </w:t>
      </w:r>
      <w:r w:rsidR="00D80EB4" w:rsidRPr="00611677">
        <w:rPr>
          <w:rFonts w:ascii="Times New Roman" w:hAnsi="Times New Roman" w:cs="Times New Roman"/>
          <w:sz w:val="28"/>
          <w:szCs w:val="28"/>
        </w:rPr>
        <w:t>42040,4</w:t>
      </w:r>
      <w:r w:rsidRPr="00611677">
        <w:rPr>
          <w:rFonts w:ascii="Times New Roman" w:hAnsi="Times New Roman" w:cs="Times New Roman"/>
          <w:sz w:val="28"/>
          <w:szCs w:val="28"/>
        </w:rPr>
        <w:t xml:space="preserve"> тыс. рублей, за счет средств областного бюджета </w:t>
      </w:r>
      <w:r w:rsidR="00D80EB4" w:rsidRPr="00611677">
        <w:rPr>
          <w:rFonts w:ascii="Times New Roman" w:hAnsi="Times New Roman" w:cs="Times New Roman"/>
          <w:sz w:val="28"/>
          <w:szCs w:val="28"/>
        </w:rPr>
        <w:t>22285,6</w:t>
      </w:r>
      <w:r w:rsidRPr="00611677">
        <w:rPr>
          <w:rFonts w:ascii="Times New Roman" w:hAnsi="Times New Roman" w:cs="Times New Roman"/>
          <w:sz w:val="28"/>
          <w:szCs w:val="28"/>
        </w:rPr>
        <w:t xml:space="preserve"> тыс. рублей, за счет бюджета </w:t>
      </w:r>
      <w:r w:rsidR="00651856" w:rsidRPr="00611677">
        <w:rPr>
          <w:rFonts w:ascii="Times New Roman" w:hAnsi="Times New Roman" w:cs="Times New Roman"/>
          <w:sz w:val="28"/>
          <w:szCs w:val="28"/>
        </w:rPr>
        <w:t xml:space="preserve">округа </w:t>
      </w:r>
      <w:r w:rsidR="00D80EB4" w:rsidRPr="00611677">
        <w:rPr>
          <w:rFonts w:ascii="Times New Roman" w:hAnsi="Times New Roman" w:cs="Times New Roman"/>
          <w:sz w:val="28"/>
          <w:szCs w:val="28"/>
        </w:rPr>
        <w:t>3486,0 тыс. рублей, средства публично-правовой компании "Фонд развития территорий" – 10647,4 тыс. рублей.</w:t>
      </w:r>
    </w:p>
    <w:p w14:paraId="25685238" w14:textId="48102905" w:rsidR="00651856" w:rsidRPr="00C26300" w:rsidRDefault="00651856" w:rsidP="00D80EB4">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lastRenderedPageBreak/>
        <w:t xml:space="preserve">         В 202</w:t>
      </w:r>
      <w:r w:rsidR="005C5A34" w:rsidRPr="00611677">
        <w:rPr>
          <w:rFonts w:ascii="Times New Roman" w:hAnsi="Times New Roman" w:cs="Times New Roman"/>
          <w:sz w:val="28"/>
          <w:szCs w:val="28"/>
        </w:rPr>
        <w:t>5</w:t>
      </w:r>
      <w:r w:rsidR="007B0813" w:rsidRPr="00611677">
        <w:rPr>
          <w:rFonts w:ascii="Times New Roman" w:hAnsi="Times New Roman" w:cs="Times New Roman"/>
          <w:sz w:val="28"/>
          <w:szCs w:val="28"/>
        </w:rPr>
        <w:t xml:space="preserve"> году плановые </w:t>
      </w:r>
      <w:r w:rsidR="002B6AB0" w:rsidRPr="00611677">
        <w:rPr>
          <w:rFonts w:ascii="Times New Roman" w:hAnsi="Times New Roman" w:cs="Times New Roman"/>
          <w:sz w:val="28"/>
          <w:szCs w:val="28"/>
        </w:rPr>
        <w:t>на</w:t>
      </w:r>
      <w:r w:rsidRPr="00611677">
        <w:rPr>
          <w:rFonts w:ascii="Times New Roman" w:hAnsi="Times New Roman" w:cs="Times New Roman"/>
          <w:sz w:val="28"/>
          <w:szCs w:val="28"/>
        </w:rPr>
        <w:t>значения</w:t>
      </w:r>
      <w:r w:rsidR="00C26300" w:rsidRPr="00611677">
        <w:rPr>
          <w:rFonts w:ascii="Times New Roman" w:hAnsi="Times New Roman" w:cs="Times New Roman"/>
          <w:sz w:val="28"/>
          <w:szCs w:val="28"/>
        </w:rPr>
        <w:t xml:space="preserve"> по всем </w:t>
      </w:r>
      <w:r w:rsidR="00D80EB4" w:rsidRPr="00611677">
        <w:rPr>
          <w:rFonts w:ascii="Times New Roman" w:hAnsi="Times New Roman" w:cs="Times New Roman"/>
          <w:sz w:val="28"/>
          <w:szCs w:val="28"/>
        </w:rPr>
        <w:t xml:space="preserve">национальным </w:t>
      </w:r>
      <w:r w:rsidR="00DB0866" w:rsidRPr="00611677">
        <w:rPr>
          <w:rFonts w:ascii="Times New Roman" w:hAnsi="Times New Roman" w:cs="Times New Roman"/>
          <w:sz w:val="28"/>
          <w:szCs w:val="28"/>
        </w:rPr>
        <w:t>проектам</w:t>
      </w:r>
      <w:r w:rsidR="00D80EB4" w:rsidRPr="00611677">
        <w:rPr>
          <w:rFonts w:ascii="Times New Roman" w:hAnsi="Times New Roman" w:cs="Times New Roman"/>
          <w:sz w:val="28"/>
          <w:szCs w:val="28"/>
        </w:rPr>
        <w:t>, реализуемым на территории Тонкинского муниципального округа исполнены</w:t>
      </w:r>
      <w:r w:rsidRPr="00611677">
        <w:rPr>
          <w:rFonts w:ascii="Times New Roman" w:hAnsi="Times New Roman" w:cs="Times New Roman"/>
          <w:sz w:val="28"/>
          <w:szCs w:val="28"/>
        </w:rPr>
        <w:t xml:space="preserve"> на </w:t>
      </w:r>
      <w:r w:rsidR="00C26300" w:rsidRPr="00611677">
        <w:rPr>
          <w:rFonts w:ascii="Times New Roman" w:hAnsi="Times New Roman" w:cs="Times New Roman"/>
          <w:sz w:val="28"/>
          <w:szCs w:val="28"/>
        </w:rPr>
        <w:t>100</w:t>
      </w:r>
      <w:r w:rsidR="00D80EB4" w:rsidRPr="00611677">
        <w:rPr>
          <w:rFonts w:ascii="Times New Roman" w:hAnsi="Times New Roman" w:cs="Times New Roman"/>
          <w:sz w:val="28"/>
          <w:szCs w:val="28"/>
        </w:rPr>
        <w:t xml:space="preserve">%. </w:t>
      </w:r>
      <w:r w:rsidR="00A53EEF" w:rsidRPr="00611677">
        <w:rPr>
          <w:rFonts w:ascii="Times New Roman" w:hAnsi="Times New Roman" w:cs="Times New Roman"/>
          <w:sz w:val="28"/>
          <w:szCs w:val="28"/>
        </w:rPr>
        <w:t xml:space="preserve">  </w:t>
      </w:r>
      <w:r w:rsidR="00D80EB4" w:rsidRPr="00611677">
        <w:rPr>
          <w:rFonts w:ascii="Times New Roman" w:hAnsi="Times New Roman" w:cs="Times New Roman"/>
          <w:sz w:val="28"/>
          <w:szCs w:val="28"/>
        </w:rPr>
        <w:t>Итоги исполнения национальных проектов в 2025 году приняты к сведению и отмечены решением Совета депутатов Тонкинского муниципального округа Нижегородской области от 09.12.2025г №69.</w:t>
      </w:r>
    </w:p>
    <w:p w14:paraId="254584D2" w14:textId="04B02FCB" w:rsidR="00832ADF" w:rsidRPr="00832ADF" w:rsidRDefault="00832ADF" w:rsidP="00D80EB4">
      <w:pPr>
        <w:tabs>
          <w:tab w:val="left" w:pos="360"/>
        </w:tabs>
        <w:spacing w:after="0"/>
        <w:jc w:val="both"/>
        <w:rPr>
          <w:rFonts w:ascii="Times New Roman" w:hAnsi="Times New Roman" w:cs="Times New Roman"/>
          <w:b/>
          <w:bCs/>
          <w:sz w:val="28"/>
          <w:szCs w:val="28"/>
        </w:rPr>
      </w:pPr>
    </w:p>
    <w:p w14:paraId="2D002FDD" w14:textId="5492F81E" w:rsidR="00C53BE6" w:rsidRPr="00611677" w:rsidRDefault="00B15505" w:rsidP="00DA7189">
      <w:pPr>
        <w:pStyle w:val="a3"/>
        <w:numPr>
          <w:ilvl w:val="0"/>
          <w:numId w:val="15"/>
        </w:numPr>
        <w:tabs>
          <w:tab w:val="left" w:pos="360"/>
        </w:tabs>
        <w:jc w:val="both"/>
        <w:rPr>
          <w:rFonts w:ascii="Times New Roman" w:hAnsi="Times New Roman" w:cs="Times New Roman"/>
          <w:b/>
          <w:bCs/>
          <w:sz w:val="28"/>
          <w:szCs w:val="28"/>
        </w:rPr>
      </w:pPr>
      <w:r w:rsidRPr="00FB04D6">
        <w:rPr>
          <w:rFonts w:ascii="Times New Roman" w:hAnsi="Times New Roman" w:cs="Times New Roman"/>
          <w:b/>
          <w:bCs/>
          <w:sz w:val="28"/>
          <w:szCs w:val="28"/>
        </w:rPr>
        <w:t xml:space="preserve"> </w:t>
      </w:r>
      <w:r w:rsidR="00C53BE6" w:rsidRPr="00611677">
        <w:rPr>
          <w:rFonts w:ascii="Times New Roman" w:hAnsi="Times New Roman" w:cs="Times New Roman"/>
          <w:b/>
          <w:bCs/>
          <w:sz w:val="28"/>
          <w:szCs w:val="28"/>
        </w:rPr>
        <w:t>Дорожный фонд</w:t>
      </w:r>
    </w:p>
    <w:p w14:paraId="20BD0712" w14:textId="69AB75BC" w:rsidR="00DA7189" w:rsidRPr="00611677" w:rsidRDefault="00F92DF4" w:rsidP="00DA7189">
      <w:pPr>
        <w:autoSpaceDE w:val="0"/>
        <w:autoSpaceDN w:val="0"/>
        <w:adjustRightInd w:val="0"/>
        <w:spacing w:after="0"/>
        <w:ind w:firstLine="567"/>
        <w:jc w:val="both"/>
        <w:rPr>
          <w:rFonts w:ascii="Times New Roman" w:hAnsi="Times New Roman" w:cs="Times New Roman"/>
          <w:sz w:val="28"/>
          <w:szCs w:val="28"/>
        </w:rPr>
      </w:pPr>
      <w:r w:rsidRPr="00611677">
        <w:rPr>
          <w:rFonts w:ascii="Times New Roman" w:hAnsi="Times New Roman" w:cs="Times New Roman"/>
          <w:sz w:val="28"/>
          <w:szCs w:val="28"/>
        </w:rPr>
        <w:t xml:space="preserve">Согласно статьи </w:t>
      </w:r>
      <w:r w:rsidR="00DA7189" w:rsidRPr="00611677">
        <w:rPr>
          <w:rFonts w:ascii="Times New Roman" w:hAnsi="Times New Roman" w:cs="Times New Roman"/>
          <w:sz w:val="28"/>
          <w:szCs w:val="28"/>
        </w:rPr>
        <w:t>179.4 Бюджетного кодекса РФ муниципальный д</w:t>
      </w:r>
      <w:r w:rsidRPr="00611677">
        <w:rPr>
          <w:rFonts w:ascii="Times New Roman" w:hAnsi="Times New Roman" w:cs="Times New Roman"/>
          <w:sz w:val="28"/>
          <w:szCs w:val="28"/>
        </w:rPr>
        <w:t>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0738E016" w14:textId="68A8C967" w:rsidR="00DA7189" w:rsidRPr="00611677" w:rsidRDefault="00DA7189" w:rsidP="00DA7189">
      <w:pPr>
        <w:autoSpaceDE w:val="0"/>
        <w:autoSpaceDN w:val="0"/>
        <w:adjustRightInd w:val="0"/>
        <w:spacing w:after="0"/>
        <w:ind w:firstLine="567"/>
        <w:jc w:val="both"/>
        <w:rPr>
          <w:rFonts w:ascii="Times New Roman" w:hAnsi="Times New Roman" w:cs="Times New Roman"/>
          <w:sz w:val="28"/>
          <w:szCs w:val="28"/>
        </w:rPr>
      </w:pPr>
      <w:r w:rsidRPr="00611677">
        <w:rPr>
          <w:rFonts w:ascii="Times New Roman" w:hAnsi="Times New Roman" w:cs="Times New Roman"/>
          <w:sz w:val="28"/>
          <w:szCs w:val="28"/>
        </w:rPr>
        <w:t xml:space="preserve"> </w:t>
      </w:r>
      <w:proofErr w:type="spellStart"/>
      <w:r w:rsidRPr="00611677">
        <w:rPr>
          <w:rFonts w:ascii="Times New Roman" w:hAnsi="Times New Roman" w:cs="Times New Roman"/>
          <w:sz w:val="28"/>
          <w:szCs w:val="28"/>
        </w:rPr>
        <w:t>П.п</w:t>
      </w:r>
      <w:proofErr w:type="spellEnd"/>
      <w:r w:rsidRPr="00611677">
        <w:rPr>
          <w:rFonts w:ascii="Times New Roman" w:hAnsi="Times New Roman" w:cs="Times New Roman"/>
          <w:sz w:val="28"/>
          <w:szCs w:val="28"/>
        </w:rPr>
        <w:t>. 1 пункта 17 решения о бюджете Тонкинского муниципального округа Нижегородской области на 2025 год и плановый период 2026 и 2027 годов (решение Совета депутатов №78 от 06.12.2024г) первоначальный объем бюджетных ассигнований дорожного фонда Тонкинского муниципального округа Нижегородской области утвержден в сумме 22468,8 тыс. рублей.</w:t>
      </w:r>
    </w:p>
    <w:p w14:paraId="74628281" w14:textId="407A563D" w:rsidR="00C53BE6" w:rsidRPr="00611677" w:rsidRDefault="00DA7189" w:rsidP="00DD7F67">
      <w:pPr>
        <w:shd w:val="clear" w:color="auto" w:fill="FFFFFF"/>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C53BE6" w:rsidRPr="00611677">
        <w:rPr>
          <w:rFonts w:ascii="Times New Roman" w:hAnsi="Times New Roman" w:cs="Times New Roman"/>
          <w:sz w:val="28"/>
          <w:szCs w:val="28"/>
        </w:rPr>
        <w:t>Уточненные плановые объемы доходов и расходов дорожного фонда на 202</w:t>
      </w:r>
      <w:r w:rsidR="00F92DF4" w:rsidRPr="00611677">
        <w:rPr>
          <w:rFonts w:ascii="Times New Roman" w:hAnsi="Times New Roman" w:cs="Times New Roman"/>
          <w:sz w:val="28"/>
          <w:szCs w:val="28"/>
        </w:rPr>
        <w:t>5</w:t>
      </w:r>
      <w:r w:rsidR="00C53BE6" w:rsidRPr="00611677">
        <w:rPr>
          <w:rFonts w:ascii="Times New Roman" w:hAnsi="Times New Roman" w:cs="Times New Roman"/>
          <w:sz w:val="28"/>
          <w:szCs w:val="28"/>
        </w:rPr>
        <w:t xml:space="preserve"> год </w:t>
      </w:r>
      <w:r w:rsidR="00FB04D6" w:rsidRPr="00611677">
        <w:rPr>
          <w:rFonts w:ascii="Times New Roman" w:hAnsi="Times New Roman" w:cs="Times New Roman"/>
          <w:sz w:val="28"/>
          <w:szCs w:val="28"/>
        </w:rPr>
        <w:t xml:space="preserve">утверждены </w:t>
      </w:r>
      <w:r w:rsidR="00AE6B5F" w:rsidRPr="00611677">
        <w:rPr>
          <w:rFonts w:ascii="Times New Roman" w:hAnsi="Times New Roman" w:cs="Times New Roman"/>
          <w:sz w:val="28"/>
          <w:szCs w:val="28"/>
        </w:rPr>
        <w:t>решени</w:t>
      </w:r>
      <w:r w:rsidR="00FB04D6" w:rsidRPr="00611677">
        <w:rPr>
          <w:rFonts w:ascii="Times New Roman" w:hAnsi="Times New Roman" w:cs="Times New Roman"/>
          <w:sz w:val="28"/>
          <w:szCs w:val="28"/>
        </w:rPr>
        <w:t>я</w:t>
      </w:r>
      <w:r w:rsidRPr="00611677">
        <w:rPr>
          <w:rFonts w:ascii="Times New Roman" w:hAnsi="Times New Roman" w:cs="Times New Roman"/>
          <w:sz w:val="28"/>
          <w:szCs w:val="28"/>
        </w:rPr>
        <w:t>ми</w:t>
      </w:r>
      <w:r w:rsidR="00AE6B5F" w:rsidRPr="00611677">
        <w:rPr>
          <w:rFonts w:ascii="Times New Roman" w:hAnsi="Times New Roman" w:cs="Times New Roman"/>
          <w:sz w:val="28"/>
          <w:szCs w:val="28"/>
        </w:rPr>
        <w:t xml:space="preserve"> Совета депутатов «О </w:t>
      </w:r>
      <w:r w:rsidR="000A6B01" w:rsidRPr="00611677">
        <w:rPr>
          <w:rFonts w:ascii="Times New Roman" w:hAnsi="Times New Roman" w:cs="Times New Roman"/>
          <w:sz w:val="28"/>
          <w:szCs w:val="28"/>
        </w:rPr>
        <w:t>бюджете Тонкинского</w:t>
      </w:r>
      <w:r w:rsidR="00AE6B5F" w:rsidRPr="00611677">
        <w:rPr>
          <w:rFonts w:ascii="Times New Roman" w:hAnsi="Times New Roman" w:cs="Times New Roman"/>
          <w:sz w:val="28"/>
          <w:szCs w:val="28"/>
        </w:rPr>
        <w:t xml:space="preserve"> муниципального округа Нижегородской </w:t>
      </w:r>
      <w:r w:rsidR="000A6B01" w:rsidRPr="00611677">
        <w:rPr>
          <w:rFonts w:ascii="Times New Roman" w:hAnsi="Times New Roman" w:cs="Times New Roman"/>
          <w:sz w:val="28"/>
          <w:szCs w:val="28"/>
        </w:rPr>
        <w:t>области на</w:t>
      </w:r>
      <w:r w:rsidR="00AE6B5F" w:rsidRPr="00611677">
        <w:rPr>
          <w:rFonts w:ascii="Times New Roman" w:hAnsi="Times New Roman" w:cs="Times New Roman"/>
          <w:sz w:val="28"/>
          <w:szCs w:val="28"/>
        </w:rPr>
        <w:t xml:space="preserve"> 202</w:t>
      </w:r>
      <w:r w:rsidR="00F92DF4" w:rsidRPr="00611677">
        <w:rPr>
          <w:rFonts w:ascii="Times New Roman" w:hAnsi="Times New Roman" w:cs="Times New Roman"/>
          <w:sz w:val="28"/>
          <w:szCs w:val="28"/>
        </w:rPr>
        <w:t>5</w:t>
      </w:r>
      <w:r w:rsidR="00AE6B5F" w:rsidRPr="00611677">
        <w:rPr>
          <w:rFonts w:ascii="Times New Roman" w:hAnsi="Times New Roman" w:cs="Times New Roman"/>
          <w:sz w:val="28"/>
          <w:szCs w:val="28"/>
        </w:rPr>
        <w:t xml:space="preserve"> год и плановый период 202</w:t>
      </w:r>
      <w:r w:rsidR="00F92DF4" w:rsidRPr="00611677">
        <w:rPr>
          <w:rFonts w:ascii="Times New Roman" w:hAnsi="Times New Roman" w:cs="Times New Roman"/>
          <w:sz w:val="28"/>
          <w:szCs w:val="28"/>
        </w:rPr>
        <w:t>6</w:t>
      </w:r>
      <w:r w:rsidR="00AE6B5F" w:rsidRPr="00611677">
        <w:rPr>
          <w:rFonts w:ascii="Times New Roman" w:hAnsi="Times New Roman" w:cs="Times New Roman"/>
          <w:sz w:val="28"/>
          <w:szCs w:val="28"/>
        </w:rPr>
        <w:t xml:space="preserve"> и 202</w:t>
      </w:r>
      <w:r w:rsidR="00F92DF4" w:rsidRPr="00611677">
        <w:rPr>
          <w:rFonts w:ascii="Times New Roman" w:hAnsi="Times New Roman" w:cs="Times New Roman"/>
          <w:sz w:val="28"/>
          <w:szCs w:val="28"/>
        </w:rPr>
        <w:t>8</w:t>
      </w:r>
      <w:r w:rsidR="00AE6B5F" w:rsidRPr="00611677">
        <w:rPr>
          <w:rFonts w:ascii="Times New Roman" w:hAnsi="Times New Roman" w:cs="Times New Roman"/>
          <w:sz w:val="28"/>
          <w:szCs w:val="28"/>
        </w:rPr>
        <w:t xml:space="preserve"> </w:t>
      </w:r>
      <w:r w:rsidR="00FB04D6" w:rsidRPr="00611677">
        <w:rPr>
          <w:rFonts w:ascii="Times New Roman" w:hAnsi="Times New Roman" w:cs="Times New Roman"/>
          <w:sz w:val="28"/>
          <w:szCs w:val="28"/>
        </w:rPr>
        <w:t xml:space="preserve">годов» </w:t>
      </w:r>
      <w:r w:rsidRPr="00611677">
        <w:rPr>
          <w:rFonts w:ascii="Times New Roman" w:eastAsia="Times New Roman" w:hAnsi="Times New Roman" w:cs="Times New Roman"/>
          <w:color w:val="34343C"/>
          <w:sz w:val="28"/>
          <w:szCs w:val="28"/>
          <w:lang w:eastAsia="ru-RU"/>
        </w:rPr>
        <w:t>в редакции Решения Совета депутатов от 20.02.2024 № 5, Решения</w:t>
      </w:r>
      <w:r w:rsidR="00DD7F67" w:rsidRPr="00611677">
        <w:rPr>
          <w:rFonts w:ascii="Times New Roman" w:eastAsia="Times New Roman" w:hAnsi="Times New Roman" w:cs="Times New Roman"/>
          <w:color w:val="34343C"/>
          <w:sz w:val="28"/>
          <w:szCs w:val="28"/>
          <w:lang w:eastAsia="ru-RU"/>
        </w:rPr>
        <w:t xml:space="preserve"> </w:t>
      </w:r>
      <w:r w:rsidRPr="00611677">
        <w:rPr>
          <w:rFonts w:ascii="Times New Roman" w:eastAsia="Times New Roman" w:hAnsi="Times New Roman" w:cs="Times New Roman"/>
          <w:color w:val="34343C"/>
          <w:sz w:val="28"/>
          <w:szCs w:val="28"/>
          <w:lang w:eastAsia="ru-RU"/>
        </w:rPr>
        <w:t>Сове</w:t>
      </w:r>
      <w:r w:rsidR="00DD7F67" w:rsidRPr="00611677">
        <w:rPr>
          <w:rFonts w:ascii="Times New Roman" w:eastAsia="Times New Roman" w:hAnsi="Times New Roman" w:cs="Times New Roman"/>
          <w:color w:val="34343C"/>
          <w:sz w:val="28"/>
          <w:szCs w:val="28"/>
          <w:lang w:eastAsia="ru-RU"/>
        </w:rPr>
        <w:t>та депутатов от 30.10.2025 № 61 в</w:t>
      </w:r>
      <w:r w:rsidR="00AE6B5F" w:rsidRPr="00611677">
        <w:rPr>
          <w:rFonts w:ascii="Times New Roman" w:hAnsi="Times New Roman" w:cs="Times New Roman"/>
          <w:sz w:val="28"/>
          <w:szCs w:val="28"/>
        </w:rPr>
        <w:t xml:space="preserve"> сумме </w:t>
      </w:r>
      <w:r w:rsidR="00DD7F67" w:rsidRPr="00611677">
        <w:rPr>
          <w:rFonts w:ascii="Times New Roman" w:hAnsi="Times New Roman" w:cs="Times New Roman"/>
          <w:color w:val="34343C"/>
          <w:sz w:val="28"/>
          <w:szCs w:val="28"/>
          <w:shd w:val="clear" w:color="auto" w:fill="FFFFFF"/>
        </w:rPr>
        <w:t xml:space="preserve">28723,3 </w:t>
      </w:r>
      <w:r w:rsidR="00DD7F67" w:rsidRPr="00611677">
        <w:rPr>
          <w:rFonts w:ascii="Times New Roman" w:hAnsi="Times New Roman" w:cs="Times New Roman"/>
          <w:sz w:val="28"/>
          <w:szCs w:val="28"/>
        </w:rPr>
        <w:t>тыс. рублей, с увеличением к первоначальному бюджету на 6254,5 тыс. рублей или на 27,8%.</w:t>
      </w:r>
    </w:p>
    <w:p w14:paraId="4AB7B74C" w14:textId="494E8387" w:rsidR="00C50F79" w:rsidRPr="00611677" w:rsidRDefault="00C50F79" w:rsidP="00FB04D6">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Плановые пока</w:t>
      </w:r>
      <w:r w:rsidR="00AE6B5F" w:rsidRPr="00611677">
        <w:rPr>
          <w:rFonts w:ascii="Times New Roman" w:hAnsi="Times New Roman" w:cs="Times New Roman"/>
          <w:sz w:val="28"/>
          <w:szCs w:val="28"/>
        </w:rPr>
        <w:t xml:space="preserve">затели </w:t>
      </w:r>
      <w:r w:rsidR="00FB04D6" w:rsidRPr="00611677">
        <w:rPr>
          <w:rFonts w:ascii="Times New Roman" w:hAnsi="Times New Roman" w:cs="Times New Roman"/>
          <w:sz w:val="28"/>
          <w:szCs w:val="28"/>
        </w:rPr>
        <w:t xml:space="preserve">дорожного фонда </w:t>
      </w:r>
      <w:r w:rsidR="00AE6B5F" w:rsidRPr="00611677">
        <w:rPr>
          <w:rFonts w:ascii="Times New Roman" w:hAnsi="Times New Roman" w:cs="Times New Roman"/>
          <w:sz w:val="28"/>
          <w:szCs w:val="28"/>
        </w:rPr>
        <w:t>на 202</w:t>
      </w:r>
      <w:r w:rsidR="00DD7F67" w:rsidRPr="00611677">
        <w:rPr>
          <w:rFonts w:ascii="Times New Roman" w:hAnsi="Times New Roman" w:cs="Times New Roman"/>
          <w:sz w:val="28"/>
          <w:szCs w:val="28"/>
        </w:rPr>
        <w:t>5</w:t>
      </w:r>
      <w:r w:rsidR="00237B12" w:rsidRPr="00611677">
        <w:rPr>
          <w:rFonts w:ascii="Times New Roman" w:hAnsi="Times New Roman" w:cs="Times New Roman"/>
          <w:sz w:val="28"/>
          <w:szCs w:val="28"/>
        </w:rPr>
        <w:t xml:space="preserve"> </w:t>
      </w:r>
      <w:r w:rsidR="00DD7F67" w:rsidRPr="00611677">
        <w:rPr>
          <w:rFonts w:ascii="Times New Roman" w:hAnsi="Times New Roman" w:cs="Times New Roman"/>
          <w:sz w:val="28"/>
          <w:szCs w:val="28"/>
        </w:rPr>
        <w:t>год сложились выше на 712,4 тыс. рублей или на 2,5%</w:t>
      </w:r>
      <w:r w:rsidR="003B72BB" w:rsidRPr="00611677">
        <w:rPr>
          <w:rFonts w:ascii="Times New Roman" w:hAnsi="Times New Roman" w:cs="Times New Roman"/>
          <w:sz w:val="28"/>
          <w:szCs w:val="28"/>
        </w:rPr>
        <w:t xml:space="preserve"> показателей на 202</w:t>
      </w:r>
      <w:r w:rsidR="00DD7F67" w:rsidRPr="00611677">
        <w:rPr>
          <w:rFonts w:ascii="Times New Roman" w:hAnsi="Times New Roman" w:cs="Times New Roman"/>
          <w:sz w:val="28"/>
          <w:szCs w:val="28"/>
        </w:rPr>
        <w:t>4</w:t>
      </w:r>
      <w:r w:rsidR="00237B12" w:rsidRPr="00611677">
        <w:rPr>
          <w:rFonts w:ascii="Times New Roman" w:hAnsi="Times New Roman" w:cs="Times New Roman"/>
          <w:sz w:val="28"/>
          <w:szCs w:val="28"/>
        </w:rPr>
        <w:t xml:space="preserve"> год (</w:t>
      </w:r>
      <w:r w:rsidR="00DD7F67" w:rsidRPr="00611677">
        <w:rPr>
          <w:rFonts w:ascii="Times New Roman" w:hAnsi="Times New Roman" w:cs="Times New Roman"/>
          <w:sz w:val="28"/>
          <w:szCs w:val="28"/>
        </w:rPr>
        <w:t>28010,9</w:t>
      </w:r>
      <w:r w:rsidRPr="00611677">
        <w:rPr>
          <w:rFonts w:ascii="Times New Roman" w:hAnsi="Times New Roman" w:cs="Times New Roman"/>
          <w:sz w:val="28"/>
          <w:szCs w:val="28"/>
        </w:rPr>
        <w:t xml:space="preserve"> тыс. рублей).</w:t>
      </w:r>
    </w:p>
    <w:p w14:paraId="3CAE7CA3" w14:textId="77777777" w:rsidR="00611677" w:rsidRPr="00611677" w:rsidRDefault="006A4CB9" w:rsidP="00306C40">
      <w:pPr>
        <w:tabs>
          <w:tab w:val="left" w:pos="360"/>
        </w:tabs>
        <w:spacing w:after="0"/>
        <w:jc w:val="both"/>
        <w:rPr>
          <w:rFonts w:ascii="Times New Roman" w:hAnsi="Times New Roman" w:cs="Times New Roman"/>
          <w:b/>
          <w:i/>
          <w:iCs/>
          <w:sz w:val="28"/>
          <w:szCs w:val="28"/>
        </w:rPr>
      </w:pPr>
      <w:r w:rsidRPr="00611677">
        <w:rPr>
          <w:rFonts w:ascii="Times New Roman" w:hAnsi="Times New Roman" w:cs="Times New Roman"/>
          <w:b/>
          <w:i/>
          <w:iCs/>
          <w:sz w:val="28"/>
          <w:szCs w:val="28"/>
        </w:rPr>
        <w:t xml:space="preserve">      </w:t>
      </w:r>
    </w:p>
    <w:p w14:paraId="43A78A43" w14:textId="5ED2164D" w:rsidR="006A4CB9" w:rsidRPr="00611677" w:rsidRDefault="006A4CB9" w:rsidP="00306C40">
      <w:pPr>
        <w:tabs>
          <w:tab w:val="left" w:pos="360"/>
        </w:tabs>
        <w:spacing w:after="0"/>
        <w:jc w:val="both"/>
        <w:rPr>
          <w:rFonts w:ascii="Times New Roman" w:hAnsi="Times New Roman" w:cs="Times New Roman"/>
          <w:b/>
          <w:i/>
          <w:iCs/>
          <w:sz w:val="28"/>
          <w:szCs w:val="28"/>
        </w:rPr>
      </w:pPr>
      <w:r w:rsidRPr="00611677">
        <w:rPr>
          <w:rFonts w:ascii="Times New Roman" w:hAnsi="Times New Roman" w:cs="Times New Roman"/>
          <w:b/>
          <w:i/>
          <w:iCs/>
          <w:sz w:val="28"/>
          <w:szCs w:val="28"/>
        </w:rPr>
        <w:t>Исполнение дорожного фонда по доходам:</w:t>
      </w:r>
    </w:p>
    <w:p w14:paraId="4FCCCA50" w14:textId="4C98A6D0" w:rsidR="003B72BB" w:rsidRPr="00611677" w:rsidRDefault="00C50F79" w:rsidP="00306C40">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Пос</w:t>
      </w:r>
      <w:r w:rsidR="00AE6B5F" w:rsidRPr="00611677">
        <w:rPr>
          <w:rFonts w:ascii="Times New Roman" w:hAnsi="Times New Roman" w:cs="Times New Roman"/>
          <w:sz w:val="28"/>
          <w:szCs w:val="28"/>
        </w:rPr>
        <w:t>тупления в дорожный фонд за 202</w:t>
      </w:r>
      <w:r w:rsidR="00FB04D6" w:rsidRPr="00611677">
        <w:rPr>
          <w:rFonts w:ascii="Times New Roman" w:hAnsi="Times New Roman" w:cs="Times New Roman"/>
          <w:sz w:val="28"/>
          <w:szCs w:val="28"/>
        </w:rPr>
        <w:t>4</w:t>
      </w:r>
      <w:r w:rsidRPr="00611677">
        <w:rPr>
          <w:rFonts w:ascii="Times New Roman" w:hAnsi="Times New Roman" w:cs="Times New Roman"/>
          <w:sz w:val="28"/>
          <w:szCs w:val="28"/>
        </w:rPr>
        <w:t xml:space="preserve"> </w:t>
      </w:r>
      <w:r w:rsidR="00306C40" w:rsidRPr="00611677">
        <w:rPr>
          <w:rFonts w:ascii="Times New Roman" w:hAnsi="Times New Roman" w:cs="Times New Roman"/>
          <w:sz w:val="28"/>
          <w:szCs w:val="28"/>
        </w:rPr>
        <w:t>год сложились в</w:t>
      </w:r>
      <w:r w:rsidRPr="00611677">
        <w:rPr>
          <w:rFonts w:ascii="Times New Roman" w:hAnsi="Times New Roman" w:cs="Times New Roman"/>
          <w:sz w:val="28"/>
          <w:szCs w:val="28"/>
        </w:rPr>
        <w:t xml:space="preserve"> сумме </w:t>
      </w:r>
      <w:r w:rsidR="00306C40" w:rsidRPr="00611677">
        <w:rPr>
          <w:rFonts w:ascii="Times New Roman" w:hAnsi="Times New Roman" w:cs="Times New Roman"/>
          <w:bCs/>
          <w:sz w:val="28"/>
          <w:szCs w:val="28"/>
        </w:rPr>
        <w:t>28990,6</w:t>
      </w:r>
      <w:r w:rsidR="003B72BB" w:rsidRPr="00611677">
        <w:rPr>
          <w:rFonts w:ascii="Times New Roman" w:hAnsi="Times New Roman" w:cs="Times New Roman"/>
          <w:bCs/>
          <w:sz w:val="28"/>
          <w:szCs w:val="28"/>
        </w:rPr>
        <w:t xml:space="preserve"> </w:t>
      </w:r>
      <w:r w:rsidR="003B72BB" w:rsidRPr="00611677">
        <w:rPr>
          <w:rFonts w:ascii="Times New Roman" w:hAnsi="Times New Roman" w:cs="Times New Roman"/>
          <w:sz w:val="28"/>
          <w:szCs w:val="28"/>
        </w:rPr>
        <w:t>тыс. рублей или 1</w:t>
      </w:r>
      <w:r w:rsidR="00306C40" w:rsidRPr="00611677">
        <w:rPr>
          <w:rFonts w:ascii="Times New Roman" w:hAnsi="Times New Roman" w:cs="Times New Roman"/>
          <w:sz w:val="28"/>
          <w:szCs w:val="28"/>
        </w:rPr>
        <w:t>03</w:t>
      </w:r>
      <w:r w:rsidRPr="00611677">
        <w:rPr>
          <w:rFonts w:ascii="Times New Roman" w:hAnsi="Times New Roman" w:cs="Times New Roman"/>
          <w:sz w:val="28"/>
          <w:szCs w:val="28"/>
        </w:rPr>
        <w:t xml:space="preserve">% </w:t>
      </w:r>
      <w:r w:rsidR="00C407D7" w:rsidRPr="00611677">
        <w:rPr>
          <w:rFonts w:ascii="Times New Roman" w:hAnsi="Times New Roman" w:cs="Times New Roman"/>
          <w:sz w:val="28"/>
          <w:szCs w:val="28"/>
        </w:rPr>
        <w:t>от годовых прогнозных назначений</w:t>
      </w:r>
      <w:r w:rsidR="00306C40" w:rsidRPr="00611677">
        <w:rPr>
          <w:rFonts w:ascii="Times New Roman" w:hAnsi="Times New Roman" w:cs="Times New Roman"/>
          <w:sz w:val="28"/>
          <w:szCs w:val="28"/>
        </w:rPr>
        <w:t xml:space="preserve"> (28010,9 тыс. рублей)</w:t>
      </w:r>
      <w:r w:rsidRPr="00611677">
        <w:rPr>
          <w:rFonts w:ascii="Times New Roman" w:hAnsi="Times New Roman" w:cs="Times New Roman"/>
          <w:sz w:val="28"/>
          <w:szCs w:val="28"/>
        </w:rPr>
        <w:t>.</w:t>
      </w:r>
      <w:r w:rsidR="003B72BB" w:rsidRPr="00611677">
        <w:rPr>
          <w:rFonts w:ascii="Times New Roman" w:hAnsi="Times New Roman" w:cs="Times New Roman"/>
          <w:sz w:val="28"/>
          <w:szCs w:val="28"/>
        </w:rPr>
        <w:t xml:space="preserve"> Перевыполнение обусловлено поступлением доходов уплаты акцизов </w:t>
      </w:r>
      <w:r w:rsidR="003B72BB" w:rsidRPr="00611677">
        <w:rPr>
          <w:rFonts w:ascii="Times New Roman" w:hAnsi="Times New Roman" w:cs="Times New Roman"/>
          <w:bCs/>
          <w:sz w:val="28"/>
          <w:szCs w:val="28"/>
        </w:rPr>
        <w:t xml:space="preserve">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003B72BB" w:rsidRPr="00611677">
        <w:rPr>
          <w:rFonts w:ascii="Times New Roman" w:hAnsi="Times New Roman" w:cs="Times New Roman"/>
          <w:sz w:val="28"/>
          <w:szCs w:val="28"/>
        </w:rPr>
        <w:t xml:space="preserve">сверх утвержденных значений в сумме </w:t>
      </w:r>
      <w:r w:rsidR="00306C40" w:rsidRPr="00611677">
        <w:rPr>
          <w:rFonts w:ascii="Times New Roman" w:hAnsi="Times New Roman" w:cs="Times New Roman"/>
          <w:sz w:val="28"/>
          <w:szCs w:val="28"/>
        </w:rPr>
        <w:t>979,7</w:t>
      </w:r>
      <w:r w:rsidR="003B72BB" w:rsidRPr="00611677">
        <w:rPr>
          <w:rFonts w:ascii="Times New Roman" w:hAnsi="Times New Roman" w:cs="Times New Roman"/>
          <w:sz w:val="28"/>
          <w:szCs w:val="28"/>
        </w:rPr>
        <w:t xml:space="preserve"> </w:t>
      </w:r>
      <w:r w:rsidR="000A6B01" w:rsidRPr="00611677">
        <w:rPr>
          <w:rFonts w:ascii="Times New Roman" w:hAnsi="Times New Roman" w:cs="Times New Roman"/>
          <w:sz w:val="28"/>
          <w:szCs w:val="28"/>
        </w:rPr>
        <w:t>тыс. рублей</w:t>
      </w:r>
      <w:r w:rsidR="003B72BB" w:rsidRPr="00611677">
        <w:rPr>
          <w:rFonts w:ascii="Times New Roman" w:hAnsi="Times New Roman" w:cs="Times New Roman"/>
          <w:sz w:val="28"/>
          <w:szCs w:val="28"/>
        </w:rPr>
        <w:t xml:space="preserve"> (</w:t>
      </w:r>
      <w:r w:rsidR="00306C40" w:rsidRPr="00611677">
        <w:rPr>
          <w:rFonts w:ascii="Times New Roman" w:hAnsi="Times New Roman" w:cs="Times New Roman"/>
          <w:sz w:val="28"/>
          <w:szCs w:val="28"/>
        </w:rPr>
        <w:t>7,3</w:t>
      </w:r>
      <w:r w:rsidR="003B72BB" w:rsidRPr="00611677">
        <w:rPr>
          <w:rFonts w:ascii="Times New Roman" w:hAnsi="Times New Roman" w:cs="Times New Roman"/>
          <w:sz w:val="28"/>
          <w:szCs w:val="28"/>
        </w:rPr>
        <w:t>% плановых назначений).</w:t>
      </w:r>
    </w:p>
    <w:p w14:paraId="7F40CDF2" w14:textId="77777777" w:rsidR="00611677" w:rsidRDefault="00C50F79" w:rsidP="00832ADF">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Информация об исполнении дорожного фонда по доходам представлена в таблице</w:t>
      </w:r>
      <w:r w:rsidR="00B15505" w:rsidRPr="00611677">
        <w:rPr>
          <w:rFonts w:ascii="Times New Roman" w:hAnsi="Times New Roman" w:cs="Times New Roman"/>
          <w:sz w:val="28"/>
          <w:szCs w:val="28"/>
        </w:rPr>
        <w:t xml:space="preserve"> 2</w:t>
      </w:r>
      <w:r w:rsidR="00832ADF" w:rsidRPr="00611677">
        <w:rPr>
          <w:rFonts w:ascii="Times New Roman" w:hAnsi="Times New Roman" w:cs="Times New Roman"/>
          <w:sz w:val="28"/>
          <w:szCs w:val="28"/>
        </w:rPr>
        <w:t>8</w:t>
      </w:r>
      <w:r w:rsidRPr="00611677">
        <w:rPr>
          <w:rFonts w:ascii="Times New Roman" w:hAnsi="Times New Roman" w:cs="Times New Roman"/>
          <w:sz w:val="28"/>
          <w:szCs w:val="28"/>
        </w:rPr>
        <w:t>:</w:t>
      </w:r>
      <w:r w:rsidR="00832ADF" w:rsidRPr="00611677">
        <w:rPr>
          <w:rFonts w:ascii="Times New Roman" w:hAnsi="Times New Roman" w:cs="Times New Roman"/>
          <w:sz w:val="28"/>
          <w:szCs w:val="28"/>
        </w:rPr>
        <w:t xml:space="preserve">                                                                                        </w:t>
      </w:r>
    </w:p>
    <w:p w14:paraId="2FB62062" w14:textId="77777777" w:rsidR="00611677" w:rsidRDefault="00611677" w:rsidP="00832ADF">
      <w:pPr>
        <w:tabs>
          <w:tab w:val="left" w:pos="360"/>
        </w:tabs>
        <w:spacing w:after="0"/>
        <w:jc w:val="both"/>
        <w:rPr>
          <w:rFonts w:ascii="Times New Roman" w:hAnsi="Times New Roman" w:cs="Times New Roman"/>
          <w:sz w:val="28"/>
          <w:szCs w:val="28"/>
        </w:rPr>
      </w:pPr>
    </w:p>
    <w:p w14:paraId="7199E512" w14:textId="77777777" w:rsidR="00611677" w:rsidRDefault="00611677" w:rsidP="00832ADF">
      <w:pPr>
        <w:tabs>
          <w:tab w:val="left" w:pos="360"/>
        </w:tabs>
        <w:spacing w:after="0"/>
        <w:jc w:val="both"/>
        <w:rPr>
          <w:rFonts w:ascii="Times New Roman" w:hAnsi="Times New Roman" w:cs="Times New Roman"/>
          <w:sz w:val="28"/>
          <w:szCs w:val="28"/>
        </w:rPr>
      </w:pPr>
    </w:p>
    <w:p w14:paraId="572FCCA2" w14:textId="046F404B" w:rsidR="00611677" w:rsidRPr="00115434" w:rsidRDefault="00832ADF" w:rsidP="00611677">
      <w:pPr>
        <w:tabs>
          <w:tab w:val="left" w:pos="360"/>
        </w:tabs>
        <w:spacing w:after="0"/>
        <w:jc w:val="right"/>
        <w:rPr>
          <w:rFonts w:ascii="Times New Roman" w:hAnsi="Times New Roman" w:cs="Times New Roman"/>
          <w:highlight w:val="cyan"/>
        </w:rPr>
      </w:pPr>
      <w:r w:rsidRPr="00611677">
        <w:rPr>
          <w:rFonts w:ascii="Times New Roman" w:hAnsi="Times New Roman" w:cs="Times New Roman"/>
        </w:rPr>
        <w:lastRenderedPageBreak/>
        <w:t>Таблица 28</w:t>
      </w:r>
      <w:r w:rsidR="00B15505" w:rsidRPr="00611677">
        <w:rPr>
          <w:rFonts w:ascii="Times New Roman" w:hAnsi="Times New Roman" w:cs="Times New Roman"/>
        </w:rPr>
        <w:t xml:space="preserve"> (</w:t>
      </w:r>
      <w:r w:rsidR="000A6B01" w:rsidRPr="00611677">
        <w:rPr>
          <w:rFonts w:ascii="Times New Roman" w:hAnsi="Times New Roman" w:cs="Times New Roman"/>
        </w:rPr>
        <w:t>тыс. рублей</w:t>
      </w:r>
      <w:r w:rsidR="003B72BB" w:rsidRPr="00611677">
        <w:rPr>
          <w:rFonts w:ascii="Times New Roman" w:hAnsi="Times New Roman" w:cs="Times New Roman"/>
        </w:rPr>
        <w:t>)</w:t>
      </w:r>
    </w:p>
    <w:tbl>
      <w:tblPr>
        <w:tblW w:w="10267" w:type="dxa"/>
        <w:tblLook w:val="04A0" w:firstRow="1" w:lastRow="0" w:firstColumn="1" w:lastColumn="0" w:noHBand="0" w:noVBand="1"/>
      </w:tblPr>
      <w:tblGrid>
        <w:gridCol w:w="4673"/>
        <w:gridCol w:w="1547"/>
        <w:gridCol w:w="1560"/>
        <w:gridCol w:w="1396"/>
        <w:gridCol w:w="1091"/>
      </w:tblGrid>
      <w:tr w:rsidR="00611677" w:rsidRPr="00611677" w14:paraId="1178A44D" w14:textId="77777777" w:rsidTr="00611677">
        <w:trPr>
          <w:trHeight w:val="509"/>
        </w:trPr>
        <w:tc>
          <w:tcPr>
            <w:tcW w:w="4673" w:type="dxa"/>
            <w:tcBorders>
              <w:top w:val="single" w:sz="4" w:space="0" w:color="auto"/>
              <w:left w:val="single" w:sz="4" w:space="0" w:color="auto"/>
              <w:bottom w:val="single" w:sz="4" w:space="0" w:color="auto"/>
              <w:right w:val="single" w:sz="4" w:space="0" w:color="auto"/>
            </w:tcBorders>
            <w:vAlign w:val="center"/>
          </w:tcPr>
          <w:p w14:paraId="1DD25674" w14:textId="7AED7F26" w:rsidR="00611677" w:rsidRPr="00611677" w:rsidRDefault="00611677" w:rsidP="0061167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наименование  </w:t>
            </w:r>
          </w:p>
        </w:tc>
        <w:tc>
          <w:tcPr>
            <w:tcW w:w="1547" w:type="dxa"/>
            <w:tcBorders>
              <w:top w:val="single" w:sz="4" w:space="0" w:color="auto"/>
              <w:left w:val="single" w:sz="4" w:space="0" w:color="auto"/>
              <w:bottom w:val="single" w:sz="4" w:space="0" w:color="auto"/>
              <w:right w:val="single" w:sz="4" w:space="0" w:color="auto"/>
            </w:tcBorders>
            <w:vAlign w:val="center"/>
          </w:tcPr>
          <w:p w14:paraId="294B7303" w14:textId="0433C474" w:rsidR="00611677" w:rsidRPr="00611677" w:rsidRDefault="00611677" w:rsidP="0061167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уточненный план</w:t>
            </w:r>
          </w:p>
        </w:tc>
        <w:tc>
          <w:tcPr>
            <w:tcW w:w="1560" w:type="dxa"/>
            <w:tcBorders>
              <w:top w:val="single" w:sz="4" w:space="0" w:color="auto"/>
              <w:left w:val="single" w:sz="4" w:space="0" w:color="auto"/>
              <w:bottom w:val="single" w:sz="4" w:space="0" w:color="auto"/>
              <w:right w:val="single" w:sz="4" w:space="0" w:color="auto"/>
            </w:tcBorders>
            <w:vAlign w:val="center"/>
          </w:tcPr>
          <w:p w14:paraId="4E880FE2" w14:textId="51043C21" w:rsidR="00611677" w:rsidRPr="00611677" w:rsidRDefault="00611677" w:rsidP="0061167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исполнение</w:t>
            </w:r>
          </w:p>
        </w:tc>
        <w:tc>
          <w:tcPr>
            <w:tcW w:w="1396" w:type="dxa"/>
            <w:tcBorders>
              <w:top w:val="single" w:sz="4" w:space="0" w:color="auto"/>
              <w:left w:val="single" w:sz="4" w:space="0" w:color="auto"/>
              <w:bottom w:val="single" w:sz="4" w:space="0" w:color="auto"/>
              <w:right w:val="single" w:sz="4" w:space="0" w:color="auto"/>
            </w:tcBorders>
            <w:vAlign w:val="center"/>
          </w:tcPr>
          <w:p w14:paraId="54D62A1E" w14:textId="2A839B5A" w:rsidR="00611677" w:rsidRPr="00611677" w:rsidRDefault="00611677" w:rsidP="0061167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отклонение от плана</w:t>
            </w:r>
          </w:p>
        </w:tc>
        <w:tc>
          <w:tcPr>
            <w:tcW w:w="1091" w:type="dxa"/>
            <w:tcBorders>
              <w:top w:val="single" w:sz="4" w:space="0" w:color="auto"/>
              <w:left w:val="single" w:sz="4" w:space="0" w:color="auto"/>
              <w:bottom w:val="single" w:sz="4" w:space="0" w:color="auto"/>
              <w:right w:val="single" w:sz="4" w:space="0" w:color="auto"/>
            </w:tcBorders>
            <w:vAlign w:val="center"/>
          </w:tcPr>
          <w:p w14:paraId="371A92A5" w14:textId="15EB8B9D" w:rsidR="00611677" w:rsidRPr="00611677" w:rsidRDefault="00611677" w:rsidP="0061167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 </w:t>
            </w:r>
            <w:proofErr w:type="spellStart"/>
            <w:r w:rsidRPr="00611677">
              <w:rPr>
                <w:rFonts w:ascii="Times New Roman" w:eastAsia="Times New Roman" w:hAnsi="Times New Roman" w:cs="Times New Roman"/>
                <w:sz w:val="24"/>
                <w:szCs w:val="24"/>
                <w:lang w:eastAsia="ru-RU"/>
              </w:rPr>
              <w:t>испол</w:t>
            </w:r>
            <w:proofErr w:type="spellEnd"/>
            <w:r w:rsidRPr="00611677">
              <w:rPr>
                <w:rFonts w:ascii="Times New Roman" w:eastAsia="Times New Roman" w:hAnsi="Times New Roman" w:cs="Times New Roman"/>
                <w:sz w:val="24"/>
                <w:szCs w:val="24"/>
                <w:lang w:eastAsia="ru-RU"/>
              </w:rPr>
              <w:t xml:space="preserve">-нения </w:t>
            </w:r>
          </w:p>
        </w:tc>
      </w:tr>
      <w:tr w:rsidR="009D5D2B" w:rsidRPr="00611677" w14:paraId="61B8FF85" w14:textId="77777777" w:rsidTr="00611677">
        <w:trPr>
          <w:trHeight w:val="396"/>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AAC3B72" w14:textId="77777777" w:rsidR="009D5D2B" w:rsidRPr="00611677" w:rsidRDefault="009D5D2B" w:rsidP="009D5D2B">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Остатки на начало года</w:t>
            </w:r>
          </w:p>
        </w:tc>
        <w:tc>
          <w:tcPr>
            <w:tcW w:w="1547" w:type="dxa"/>
            <w:tcBorders>
              <w:top w:val="nil"/>
              <w:left w:val="nil"/>
              <w:bottom w:val="single" w:sz="4" w:space="0" w:color="auto"/>
              <w:right w:val="single" w:sz="4" w:space="0" w:color="auto"/>
            </w:tcBorders>
            <w:shd w:val="clear" w:color="auto" w:fill="auto"/>
            <w:vAlign w:val="center"/>
            <w:hideMark/>
          </w:tcPr>
          <w:p w14:paraId="7C716179" w14:textId="77777777"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3984,3</w:t>
            </w:r>
          </w:p>
        </w:tc>
        <w:tc>
          <w:tcPr>
            <w:tcW w:w="1560" w:type="dxa"/>
            <w:tcBorders>
              <w:top w:val="nil"/>
              <w:left w:val="nil"/>
              <w:bottom w:val="single" w:sz="4" w:space="0" w:color="auto"/>
              <w:right w:val="single" w:sz="4" w:space="0" w:color="auto"/>
            </w:tcBorders>
            <w:shd w:val="clear" w:color="auto" w:fill="auto"/>
            <w:vAlign w:val="center"/>
            <w:hideMark/>
          </w:tcPr>
          <w:p w14:paraId="24B54FBA" w14:textId="77777777"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3984,3</w:t>
            </w:r>
          </w:p>
        </w:tc>
        <w:tc>
          <w:tcPr>
            <w:tcW w:w="1396" w:type="dxa"/>
            <w:tcBorders>
              <w:top w:val="nil"/>
              <w:left w:val="nil"/>
              <w:bottom w:val="single" w:sz="4" w:space="0" w:color="auto"/>
              <w:right w:val="single" w:sz="4" w:space="0" w:color="auto"/>
            </w:tcBorders>
            <w:shd w:val="clear" w:color="auto" w:fill="auto"/>
            <w:vAlign w:val="center"/>
            <w:hideMark/>
          </w:tcPr>
          <w:p w14:paraId="5AC05448" w14:textId="77777777"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0,0</w:t>
            </w:r>
          </w:p>
        </w:tc>
        <w:tc>
          <w:tcPr>
            <w:tcW w:w="1091" w:type="dxa"/>
            <w:tcBorders>
              <w:top w:val="nil"/>
              <w:left w:val="nil"/>
              <w:bottom w:val="single" w:sz="4" w:space="0" w:color="auto"/>
              <w:right w:val="single" w:sz="4" w:space="0" w:color="auto"/>
            </w:tcBorders>
            <w:shd w:val="clear" w:color="auto" w:fill="auto"/>
            <w:vAlign w:val="center"/>
            <w:hideMark/>
          </w:tcPr>
          <w:p w14:paraId="1F6E3376" w14:textId="77777777" w:rsidR="009D5D2B" w:rsidRPr="00611677" w:rsidRDefault="009D5D2B" w:rsidP="009D5D2B">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100,0</w:t>
            </w:r>
          </w:p>
        </w:tc>
      </w:tr>
      <w:tr w:rsidR="009D5D2B" w:rsidRPr="00611677" w14:paraId="1F325F6E" w14:textId="77777777" w:rsidTr="00611677">
        <w:trPr>
          <w:trHeight w:val="41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12F805D" w14:textId="77777777" w:rsidR="009D5D2B" w:rsidRPr="00611677" w:rsidRDefault="009D5D2B" w:rsidP="009D5D2B">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Акцизы по подакцизным товарам</w:t>
            </w:r>
          </w:p>
        </w:tc>
        <w:tc>
          <w:tcPr>
            <w:tcW w:w="1547" w:type="dxa"/>
            <w:tcBorders>
              <w:top w:val="nil"/>
              <w:left w:val="nil"/>
              <w:bottom w:val="single" w:sz="4" w:space="0" w:color="auto"/>
              <w:right w:val="single" w:sz="4" w:space="0" w:color="auto"/>
            </w:tcBorders>
            <w:shd w:val="clear" w:color="auto" w:fill="auto"/>
            <w:vAlign w:val="center"/>
            <w:hideMark/>
          </w:tcPr>
          <w:p w14:paraId="665C2A9A" w14:textId="77777777"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15259,2</w:t>
            </w:r>
          </w:p>
        </w:tc>
        <w:tc>
          <w:tcPr>
            <w:tcW w:w="1560" w:type="dxa"/>
            <w:tcBorders>
              <w:top w:val="nil"/>
              <w:left w:val="nil"/>
              <w:bottom w:val="single" w:sz="4" w:space="0" w:color="auto"/>
              <w:right w:val="single" w:sz="4" w:space="0" w:color="auto"/>
            </w:tcBorders>
            <w:shd w:val="clear" w:color="auto" w:fill="auto"/>
            <w:vAlign w:val="center"/>
            <w:hideMark/>
          </w:tcPr>
          <w:p w14:paraId="78DB4656" w14:textId="77777777"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15064,7</w:t>
            </w:r>
          </w:p>
        </w:tc>
        <w:tc>
          <w:tcPr>
            <w:tcW w:w="1396" w:type="dxa"/>
            <w:tcBorders>
              <w:top w:val="nil"/>
              <w:left w:val="nil"/>
              <w:bottom w:val="single" w:sz="4" w:space="0" w:color="auto"/>
              <w:right w:val="single" w:sz="4" w:space="0" w:color="auto"/>
            </w:tcBorders>
            <w:shd w:val="clear" w:color="auto" w:fill="auto"/>
            <w:vAlign w:val="center"/>
            <w:hideMark/>
          </w:tcPr>
          <w:p w14:paraId="0F263CC5" w14:textId="1960A0B0"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-194,5</w:t>
            </w:r>
          </w:p>
        </w:tc>
        <w:tc>
          <w:tcPr>
            <w:tcW w:w="1091" w:type="dxa"/>
            <w:tcBorders>
              <w:top w:val="nil"/>
              <w:left w:val="nil"/>
              <w:bottom w:val="single" w:sz="4" w:space="0" w:color="auto"/>
              <w:right w:val="single" w:sz="4" w:space="0" w:color="auto"/>
            </w:tcBorders>
            <w:shd w:val="clear" w:color="auto" w:fill="auto"/>
            <w:vAlign w:val="center"/>
            <w:hideMark/>
          </w:tcPr>
          <w:p w14:paraId="48F5F7DB" w14:textId="77777777" w:rsidR="009D5D2B" w:rsidRPr="00611677" w:rsidRDefault="009D5D2B" w:rsidP="009D5D2B">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98,7</w:t>
            </w:r>
          </w:p>
        </w:tc>
      </w:tr>
      <w:tr w:rsidR="009D5D2B" w:rsidRPr="00611677" w14:paraId="6F6619D7" w14:textId="77777777" w:rsidTr="00611677">
        <w:trPr>
          <w:trHeight w:val="292"/>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A83D4C0" w14:textId="0D04E900" w:rsidR="009D5D2B" w:rsidRPr="00611677" w:rsidRDefault="009D5D2B" w:rsidP="009D5D2B">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субсидии на капитальный ремонт и ремонт автомобильных дорог общего пользования</w:t>
            </w:r>
          </w:p>
        </w:tc>
        <w:tc>
          <w:tcPr>
            <w:tcW w:w="1547" w:type="dxa"/>
            <w:tcBorders>
              <w:top w:val="nil"/>
              <w:left w:val="nil"/>
              <w:bottom w:val="single" w:sz="4" w:space="0" w:color="auto"/>
              <w:right w:val="single" w:sz="4" w:space="0" w:color="auto"/>
            </w:tcBorders>
            <w:shd w:val="clear" w:color="auto" w:fill="auto"/>
            <w:vAlign w:val="center"/>
            <w:hideMark/>
          </w:tcPr>
          <w:p w14:paraId="5E85C920" w14:textId="77777777"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9479,8</w:t>
            </w:r>
          </w:p>
        </w:tc>
        <w:tc>
          <w:tcPr>
            <w:tcW w:w="1560" w:type="dxa"/>
            <w:tcBorders>
              <w:top w:val="nil"/>
              <w:left w:val="nil"/>
              <w:bottom w:val="single" w:sz="4" w:space="0" w:color="auto"/>
              <w:right w:val="single" w:sz="4" w:space="0" w:color="auto"/>
            </w:tcBorders>
            <w:shd w:val="clear" w:color="auto" w:fill="auto"/>
            <w:vAlign w:val="center"/>
            <w:hideMark/>
          </w:tcPr>
          <w:p w14:paraId="4D81C8BC" w14:textId="77777777"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9457,3</w:t>
            </w:r>
          </w:p>
        </w:tc>
        <w:tc>
          <w:tcPr>
            <w:tcW w:w="1396" w:type="dxa"/>
            <w:tcBorders>
              <w:top w:val="nil"/>
              <w:left w:val="nil"/>
              <w:bottom w:val="single" w:sz="4" w:space="0" w:color="auto"/>
              <w:right w:val="single" w:sz="4" w:space="0" w:color="auto"/>
            </w:tcBorders>
            <w:shd w:val="clear" w:color="auto" w:fill="auto"/>
            <w:vAlign w:val="center"/>
            <w:hideMark/>
          </w:tcPr>
          <w:p w14:paraId="06FEB4A9" w14:textId="6647837E" w:rsidR="009D5D2B" w:rsidRPr="00611677" w:rsidRDefault="009D5D2B" w:rsidP="009D5D2B">
            <w:pPr>
              <w:spacing w:after="0" w:line="240" w:lineRule="auto"/>
              <w:jc w:val="center"/>
              <w:rPr>
                <w:rFonts w:ascii="Times New Roman" w:eastAsia="Times New Roman" w:hAnsi="Times New Roman" w:cs="Times New Roman"/>
                <w:color w:val="000000"/>
                <w:sz w:val="24"/>
                <w:szCs w:val="24"/>
                <w:lang w:eastAsia="ru-RU"/>
              </w:rPr>
            </w:pPr>
            <w:r w:rsidRPr="00611677">
              <w:rPr>
                <w:rFonts w:ascii="Times New Roman" w:eastAsia="Times New Roman" w:hAnsi="Times New Roman" w:cs="Times New Roman"/>
                <w:color w:val="000000"/>
                <w:sz w:val="24"/>
                <w:szCs w:val="24"/>
                <w:lang w:eastAsia="ru-RU"/>
              </w:rPr>
              <w:t>-22,5</w:t>
            </w:r>
          </w:p>
        </w:tc>
        <w:tc>
          <w:tcPr>
            <w:tcW w:w="1091" w:type="dxa"/>
            <w:tcBorders>
              <w:top w:val="nil"/>
              <w:left w:val="nil"/>
              <w:bottom w:val="single" w:sz="4" w:space="0" w:color="auto"/>
              <w:right w:val="single" w:sz="4" w:space="0" w:color="auto"/>
            </w:tcBorders>
            <w:shd w:val="clear" w:color="auto" w:fill="auto"/>
            <w:vAlign w:val="center"/>
            <w:hideMark/>
          </w:tcPr>
          <w:p w14:paraId="74655B22" w14:textId="77777777" w:rsidR="009D5D2B" w:rsidRPr="00611677" w:rsidRDefault="009D5D2B" w:rsidP="009D5D2B">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99,8</w:t>
            </w:r>
          </w:p>
        </w:tc>
      </w:tr>
      <w:tr w:rsidR="009D5D2B" w:rsidRPr="009D5D2B" w14:paraId="4C81C037" w14:textId="77777777" w:rsidTr="00611677">
        <w:trPr>
          <w:trHeight w:val="31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AFA3BED" w14:textId="77777777" w:rsidR="009D5D2B" w:rsidRPr="00611677" w:rsidRDefault="009D5D2B" w:rsidP="009D5D2B">
            <w:pPr>
              <w:spacing w:after="0" w:line="240" w:lineRule="auto"/>
              <w:rPr>
                <w:rFonts w:ascii="Times New Roman" w:eastAsia="Times New Roman" w:hAnsi="Times New Roman" w:cs="Times New Roman"/>
                <w:b/>
                <w:bCs/>
                <w:sz w:val="24"/>
                <w:szCs w:val="24"/>
                <w:lang w:eastAsia="ru-RU"/>
              </w:rPr>
            </w:pPr>
            <w:r w:rsidRPr="00611677">
              <w:rPr>
                <w:rFonts w:ascii="Times New Roman" w:eastAsia="Times New Roman" w:hAnsi="Times New Roman" w:cs="Times New Roman"/>
                <w:b/>
                <w:bCs/>
                <w:sz w:val="24"/>
                <w:szCs w:val="24"/>
                <w:lang w:eastAsia="ru-RU"/>
              </w:rPr>
              <w:t>Итого</w:t>
            </w:r>
          </w:p>
        </w:tc>
        <w:tc>
          <w:tcPr>
            <w:tcW w:w="1547" w:type="dxa"/>
            <w:tcBorders>
              <w:top w:val="nil"/>
              <w:left w:val="nil"/>
              <w:bottom w:val="single" w:sz="4" w:space="0" w:color="auto"/>
              <w:right w:val="single" w:sz="4" w:space="0" w:color="auto"/>
            </w:tcBorders>
            <w:shd w:val="clear" w:color="auto" w:fill="auto"/>
            <w:vAlign w:val="center"/>
            <w:hideMark/>
          </w:tcPr>
          <w:p w14:paraId="2CD9BF73" w14:textId="77777777" w:rsidR="009D5D2B" w:rsidRPr="00611677" w:rsidRDefault="009D5D2B" w:rsidP="009D5D2B">
            <w:pPr>
              <w:spacing w:after="0" w:line="240" w:lineRule="auto"/>
              <w:jc w:val="center"/>
              <w:rPr>
                <w:rFonts w:ascii="Times New Roman" w:eastAsia="Times New Roman" w:hAnsi="Times New Roman" w:cs="Times New Roman"/>
                <w:b/>
                <w:bCs/>
                <w:color w:val="000000"/>
                <w:sz w:val="24"/>
                <w:szCs w:val="24"/>
                <w:lang w:eastAsia="ru-RU"/>
              </w:rPr>
            </w:pPr>
            <w:r w:rsidRPr="00611677">
              <w:rPr>
                <w:rFonts w:ascii="Times New Roman" w:eastAsia="Times New Roman" w:hAnsi="Times New Roman" w:cs="Times New Roman"/>
                <w:b/>
                <w:bCs/>
                <w:color w:val="000000"/>
                <w:sz w:val="24"/>
                <w:szCs w:val="24"/>
                <w:lang w:eastAsia="ru-RU"/>
              </w:rPr>
              <w:t>28723,3</w:t>
            </w:r>
          </w:p>
        </w:tc>
        <w:tc>
          <w:tcPr>
            <w:tcW w:w="1560" w:type="dxa"/>
            <w:tcBorders>
              <w:top w:val="nil"/>
              <w:left w:val="nil"/>
              <w:bottom w:val="single" w:sz="4" w:space="0" w:color="auto"/>
              <w:right w:val="single" w:sz="4" w:space="0" w:color="auto"/>
            </w:tcBorders>
            <w:shd w:val="clear" w:color="auto" w:fill="auto"/>
            <w:vAlign w:val="center"/>
            <w:hideMark/>
          </w:tcPr>
          <w:p w14:paraId="38927C24" w14:textId="77777777" w:rsidR="009D5D2B" w:rsidRPr="00611677" w:rsidRDefault="009D5D2B" w:rsidP="009D5D2B">
            <w:pPr>
              <w:spacing w:after="0" w:line="240" w:lineRule="auto"/>
              <w:jc w:val="center"/>
              <w:rPr>
                <w:rFonts w:ascii="Times New Roman" w:eastAsia="Times New Roman" w:hAnsi="Times New Roman" w:cs="Times New Roman"/>
                <w:b/>
                <w:bCs/>
                <w:color w:val="000000"/>
                <w:sz w:val="24"/>
                <w:szCs w:val="24"/>
                <w:lang w:eastAsia="ru-RU"/>
              </w:rPr>
            </w:pPr>
            <w:r w:rsidRPr="00611677">
              <w:rPr>
                <w:rFonts w:ascii="Times New Roman" w:eastAsia="Times New Roman" w:hAnsi="Times New Roman" w:cs="Times New Roman"/>
                <w:b/>
                <w:bCs/>
                <w:color w:val="000000"/>
                <w:sz w:val="24"/>
                <w:szCs w:val="24"/>
                <w:lang w:eastAsia="ru-RU"/>
              </w:rPr>
              <w:t>28506,3</w:t>
            </w:r>
          </w:p>
        </w:tc>
        <w:tc>
          <w:tcPr>
            <w:tcW w:w="1396" w:type="dxa"/>
            <w:tcBorders>
              <w:top w:val="nil"/>
              <w:left w:val="nil"/>
              <w:bottom w:val="single" w:sz="4" w:space="0" w:color="auto"/>
              <w:right w:val="single" w:sz="4" w:space="0" w:color="auto"/>
            </w:tcBorders>
            <w:shd w:val="clear" w:color="auto" w:fill="auto"/>
            <w:vAlign w:val="center"/>
            <w:hideMark/>
          </w:tcPr>
          <w:p w14:paraId="66B130FD" w14:textId="01A9B235" w:rsidR="009D5D2B" w:rsidRPr="00611677" w:rsidRDefault="009D5D2B" w:rsidP="009D5D2B">
            <w:pPr>
              <w:spacing w:after="0" w:line="240" w:lineRule="auto"/>
              <w:jc w:val="center"/>
              <w:rPr>
                <w:rFonts w:ascii="Times New Roman" w:eastAsia="Times New Roman" w:hAnsi="Times New Roman" w:cs="Times New Roman"/>
                <w:b/>
                <w:bCs/>
                <w:color w:val="000000"/>
                <w:sz w:val="24"/>
                <w:szCs w:val="24"/>
                <w:lang w:eastAsia="ru-RU"/>
              </w:rPr>
            </w:pPr>
            <w:r w:rsidRPr="00611677">
              <w:rPr>
                <w:rFonts w:ascii="Times New Roman" w:eastAsia="Times New Roman" w:hAnsi="Times New Roman" w:cs="Times New Roman"/>
                <w:b/>
                <w:bCs/>
                <w:color w:val="000000"/>
                <w:sz w:val="24"/>
                <w:szCs w:val="24"/>
                <w:lang w:eastAsia="ru-RU"/>
              </w:rPr>
              <w:t>-217,0</w:t>
            </w:r>
          </w:p>
        </w:tc>
        <w:tc>
          <w:tcPr>
            <w:tcW w:w="1091" w:type="dxa"/>
            <w:tcBorders>
              <w:top w:val="nil"/>
              <w:left w:val="nil"/>
              <w:bottom w:val="single" w:sz="4" w:space="0" w:color="auto"/>
              <w:right w:val="single" w:sz="4" w:space="0" w:color="auto"/>
            </w:tcBorders>
            <w:shd w:val="clear" w:color="auto" w:fill="auto"/>
            <w:vAlign w:val="center"/>
            <w:hideMark/>
          </w:tcPr>
          <w:p w14:paraId="36B157CA" w14:textId="77777777" w:rsidR="009D5D2B" w:rsidRPr="00611677" w:rsidRDefault="009D5D2B" w:rsidP="009D5D2B">
            <w:pPr>
              <w:spacing w:after="0" w:line="240" w:lineRule="auto"/>
              <w:jc w:val="center"/>
              <w:rPr>
                <w:rFonts w:ascii="Times New Roman" w:eastAsia="Times New Roman" w:hAnsi="Times New Roman" w:cs="Times New Roman"/>
                <w:b/>
                <w:bCs/>
                <w:sz w:val="24"/>
                <w:szCs w:val="24"/>
                <w:lang w:eastAsia="ru-RU"/>
              </w:rPr>
            </w:pPr>
            <w:r w:rsidRPr="00611677">
              <w:rPr>
                <w:rFonts w:ascii="Times New Roman" w:eastAsia="Times New Roman" w:hAnsi="Times New Roman" w:cs="Times New Roman"/>
                <w:b/>
                <w:bCs/>
                <w:sz w:val="24"/>
                <w:szCs w:val="24"/>
                <w:lang w:eastAsia="ru-RU"/>
              </w:rPr>
              <w:t>99,2</w:t>
            </w:r>
          </w:p>
        </w:tc>
      </w:tr>
    </w:tbl>
    <w:p w14:paraId="3BA448DA" w14:textId="12D03CDB" w:rsidR="001537A0" w:rsidRPr="00611677" w:rsidRDefault="007B0813" w:rsidP="00306C40">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1537A0" w:rsidRPr="00611677">
        <w:rPr>
          <w:rFonts w:ascii="Times New Roman" w:hAnsi="Times New Roman" w:cs="Times New Roman"/>
          <w:sz w:val="28"/>
          <w:szCs w:val="28"/>
        </w:rPr>
        <w:t>В 202</w:t>
      </w:r>
      <w:r w:rsidR="009D5D2B" w:rsidRPr="00611677">
        <w:rPr>
          <w:rFonts w:ascii="Times New Roman" w:hAnsi="Times New Roman" w:cs="Times New Roman"/>
          <w:sz w:val="28"/>
          <w:szCs w:val="28"/>
        </w:rPr>
        <w:t>5</w:t>
      </w:r>
      <w:r w:rsidR="001537A0" w:rsidRPr="00611677">
        <w:rPr>
          <w:rFonts w:ascii="Times New Roman" w:hAnsi="Times New Roman" w:cs="Times New Roman"/>
          <w:sz w:val="28"/>
          <w:szCs w:val="28"/>
        </w:rPr>
        <w:t xml:space="preserve"> году переходящие остатки неи</w:t>
      </w:r>
      <w:r w:rsidR="00803F77" w:rsidRPr="00611677">
        <w:rPr>
          <w:rFonts w:ascii="Times New Roman" w:hAnsi="Times New Roman" w:cs="Times New Roman"/>
          <w:sz w:val="28"/>
          <w:szCs w:val="28"/>
        </w:rPr>
        <w:t xml:space="preserve">спользованных </w:t>
      </w:r>
      <w:r w:rsidR="00306C40" w:rsidRPr="00611677">
        <w:rPr>
          <w:rFonts w:ascii="Times New Roman" w:hAnsi="Times New Roman" w:cs="Times New Roman"/>
          <w:sz w:val="28"/>
          <w:szCs w:val="28"/>
        </w:rPr>
        <w:t>ассигнований 202</w:t>
      </w:r>
      <w:r w:rsidR="009D5D2B" w:rsidRPr="00611677">
        <w:rPr>
          <w:rFonts w:ascii="Times New Roman" w:hAnsi="Times New Roman" w:cs="Times New Roman"/>
          <w:sz w:val="28"/>
          <w:szCs w:val="28"/>
        </w:rPr>
        <w:t>4</w:t>
      </w:r>
      <w:r w:rsidR="00306C40" w:rsidRPr="00611677">
        <w:rPr>
          <w:rFonts w:ascii="Times New Roman" w:hAnsi="Times New Roman" w:cs="Times New Roman"/>
          <w:sz w:val="28"/>
          <w:szCs w:val="28"/>
        </w:rPr>
        <w:t xml:space="preserve"> года в сумме </w:t>
      </w:r>
      <w:r w:rsidR="009D5D2B" w:rsidRPr="00611677">
        <w:rPr>
          <w:rFonts w:ascii="Times New Roman" w:hAnsi="Times New Roman" w:cs="Times New Roman"/>
          <w:sz w:val="28"/>
          <w:szCs w:val="28"/>
        </w:rPr>
        <w:t>3984,3</w:t>
      </w:r>
      <w:r w:rsidR="00306C40" w:rsidRPr="00611677">
        <w:rPr>
          <w:rFonts w:ascii="Times New Roman" w:hAnsi="Times New Roman" w:cs="Times New Roman"/>
          <w:sz w:val="28"/>
          <w:szCs w:val="28"/>
        </w:rPr>
        <w:t xml:space="preserve"> тыс. рублей</w:t>
      </w:r>
      <w:r w:rsidR="00803F77" w:rsidRPr="00611677">
        <w:rPr>
          <w:rFonts w:ascii="Times New Roman" w:hAnsi="Times New Roman" w:cs="Times New Roman"/>
          <w:sz w:val="28"/>
          <w:szCs w:val="28"/>
        </w:rPr>
        <w:t xml:space="preserve"> составили </w:t>
      </w:r>
      <w:r w:rsidR="00115434" w:rsidRPr="00611677">
        <w:rPr>
          <w:rFonts w:ascii="Times New Roman" w:hAnsi="Times New Roman" w:cs="Times New Roman"/>
          <w:sz w:val="28"/>
          <w:szCs w:val="28"/>
        </w:rPr>
        <w:t>13,9</w:t>
      </w:r>
      <w:r w:rsidR="001537A0" w:rsidRPr="00611677">
        <w:rPr>
          <w:rFonts w:ascii="Times New Roman" w:hAnsi="Times New Roman" w:cs="Times New Roman"/>
          <w:sz w:val="28"/>
          <w:szCs w:val="28"/>
        </w:rPr>
        <w:t xml:space="preserve">% </w:t>
      </w:r>
      <w:r w:rsidR="00306C40" w:rsidRPr="00611677">
        <w:rPr>
          <w:rFonts w:ascii="Times New Roman" w:hAnsi="Times New Roman" w:cs="Times New Roman"/>
          <w:sz w:val="28"/>
          <w:szCs w:val="28"/>
        </w:rPr>
        <w:t xml:space="preserve">плановых бюджетных </w:t>
      </w:r>
      <w:r w:rsidR="00143FD9" w:rsidRPr="00611677">
        <w:rPr>
          <w:rFonts w:ascii="Times New Roman" w:hAnsi="Times New Roman" w:cs="Times New Roman"/>
          <w:sz w:val="28"/>
          <w:szCs w:val="28"/>
        </w:rPr>
        <w:t>ассигнований, из</w:t>
      </w:r>
      <w:r w:rsidR="00306C40" w:rsidRPr="00611677">
        <w:rPr>
          <w:rFonts w:ascii="Times New Roman" w:hAnsi="Times New Roman" w:cs="Times New Roman"/>
          <w:sz w:val="28"/>
          <w:szCs w:val="28"/>
        </w:rPr>
        <w:t xml:space="preserve"> них целевые остатки неисполненных ассигнований в сумме </w:t>
      </w:r>
      <w:r w:rsidR="009D5D2B" w:rsidRPr="00611677">
        <w:rPr>
          <w:rFonts w:ascii="Times New Roman" w:hAnsi="Times New Roman" w:cs="Times New Roman"/>
          <w:sz w:val="28"/>
          <w:szCs w:val="28"/>
        </w:rPr>
        <w:t>3004,6</w:t>
      </w:r>
      <w:r w:rsidR="00306C40" w:rsidRPr="00611677">
        <w:rPr>
          <w:rFonts w:ascii="Times New Roman" w:hAnsi="Times New Roman" w:cs="Times New Roman"/>
          <w:sz w:val="28"/>
          <w:szCs w:val="28"/>
        </w:rPr>
        <w:t xml:space="preserve"> тыс. рублей, а также сверхплановые доходы 202</w:t>
      </w:r>
      <w:r w:rsidR="009D5D2B" w:rsidRPr="00611677">
        <w:rPr>
          <w:rFonts w:ascii="Times New Roman" w:hAnsi="Times New Roman" w:cs="Times New Roman"/>
          <w:sz w:val="28"/>
          <w:szCs w:val="28"/>
        </w:rPr>
        <w:t>4</w:t>
      </w:r>
      <w:r w:rsidR="00306C40" w:rsidRPr="00611677">
        <w:rPr>
          <w:rFonts w:ascii="Times New Roman" w:hAnsi="Times New Roman" w:cs="Times New Roman"/>
          <w:sz w:val="28"/>
          <w:szCs w:val="28"/>
        </w:rPr>
        <w:t xml:space="preserve"> года в сумме </w:t>
      </w:r>
      <w:r w:rsidR="009D5D2B" w:rsidRPr="00611677">
        <w:rPr>
          <w:rFonts w:ascii="Times New Roman" w:hAnsi="Times New Roman" w:cs="Times New Roman"/>
          <w:sz w:val="28"/>
          <w:szCs w:val="28"/>
        </w:rPr>
        <w:t>979,7</w:t>
      </w:r>
      <w:r w:rsidR="00306C40" w:rsidRPr="00611677">
        <w:rPr>
          <w:rFonts w:ascii="Times New Roman" w:hAnsi="Times New Roman" w:cs="Times New Roman"/>
          <w:sz w:val="28"/>
          <w:szCs w:val="28"/>
        </w:rPr>
        <w:t xml:space="preserve"> тыс. рублей.</w:t>
      </w:r>
    </w:p>
    <w:p w14:paraId="0048EED7" w14:textId="208DAFAE" w:rsidR="0058443C" w:rsidRPr="00611677" w:rsidRDefault="001537A0" w:rsidP="00306C40">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Поступление </w:t>
      </w:r>
      <w:r w:rsidR="00306C40" w:rsidRPr="00611677">
        <w:rPr>
          <w:rFonts w:ascii="Times New Roman" w:hAnsi="Times New Roman" w:cs="Times New Roman"/>
          <w:sz w:val="28"/>
          <w:szCs w:val="28"/>
        </w:rPr>
        <w:t xml:space="preserve">доходов </w:t>
      </w:r>
      <w:r w:rsidR="00115434" w:rsidRPr="00611677">
        <w:rPr>
          <w:rFonts w:ascii="Times New Roman" w:hAnsi="Times New Roman" w:cs="Times New Roman"/>
          <w:sz w:val="28"/>
          <w:szCs w:val="28"/>
        </w:rPr>
        <w:t>по а</w:t>
      </w:r>
      <w:r w:rsidR="00115434" w:rsidRPr="00611677">
        <w:rPr>
          <w:rFonts w:ascii="Times New Roman" w:eastAsia="Times New Roman" w:hAnsi="Times New Roman" w:cs="Times New Roman"/>
          <w:sz w:val="28"/>
          <w:szCs w:val="28"/>
          <w:lang w:eastAsia="ru-RU"/>
        </w:rPr>
        <w:t>кцизам по подакцизным товарам</w:t>
      </w:r>
      <w:r w:rsidR="00115434" w:rsidRPr="00611677">
        <w:rPr>
          <w:rFonts w:ascii="Times New Roman" w:hAnsi="Times New Roman" w:cs="Times New Roman"/>
          <w:sz w:val="28"/>
          <w:szCs w:val="28"/>
        </w:rPr>
        <w:t xml:space="preserve"> </w:t>
      </w:r>
      <w:r w:rsidR="00306C40" w:rsidRPr="00611677">
        <w:rPr>
          <w:rFonts w:ascii="Times New Roman" w:hAnsi="Times New Roman" w:cs="Times New Roman"/>
          <w:sz w:val="28"/>
          <w:szCs w:val="28"/>
        </w:rPr>
        <w:t xml:space="preserve">в сумме </w:t>
      </w:r>
      <w:r w:rsidR="00115434" w:rsidRPr="00611677">
        <w:rPr>
          <w:rFonts w:ascii="Times New Roman" w:hAnsi="Times New Roman" w:cs="Times New Roman"/>
          <w:sz w:val="28"/>
          <w:szCs w:val="28"/>
        </w:rPr>
        <w:t>15064,7</w:t>
      </w:r>
      <w:r w:rsidR="00803F77" w:rsidRPr="00611677">
        <w:rPr>
          <w:rFonts w:ascii="Times New Roman" w:hAnsi="Times New Roman" w:cs="Times New Roman"/>
          <w:sz w:val="28"/>
          <w:szCs w:val="28"/>
        </w:rPr>
        <w:t xml:space="preserve"> тыс. рублей </w:t>
      </w:r>
      <w:r w:rsidR="00115434" w:rsidRPr="00611677">
        <w:rPr>
          <w:rFonts w:ascii="Times New Roman" w:hAnsi="Times New Roman" w:cs="Times New Roman"/>
          <w:sz w:val="28"/>
          <w:szCs w:val="28"/>
        </w:rPr>
        <w:t>составило меньше на 194,5 тыс. рублей или 98,7</w:t>
      </w:r>
      <w:r w:rsidRPr="00611677">
        <w:rPr>
          <w:rFonts w:ascii="Times New Roman" w:hAnsi="Times New Roman" w:cs="Times New Roman"/>
          <w:sz w:val="28"/>
          <w:szCs w:val="28"/>
        </w:rPr>
        <w:t>% от плана</w:t>
      </w:r>
      <w:r w:rsidR="00803F77" w:rsidRPr="00611677">
        <w:rPr>
          <w:rFonts w:ascii="Times New Roman" w:hAnsi="Times New Roman" w:cs="Times New Roman"/>
          <w:sz w:val="28"/>
          <w:szCs w:val="28"/>
        </w:rPr>
        <w:t xml:space="preserve"> </w:t>
      </w:r>
      <w:r w:rsidR="00115434" w:rsidRPr="00611677">
        <w:rPr>
          <w:rFonts w:ascii="Times New Roman" w:hAnsi="Times New Roman" w:cs="Times New Roman"/>
          <w:sz w:val="28"/>
          <w:szCs w:val="28"/>
        </w:rPr>
        <w:t xml:space="preserve">2025 года </w:t>
      </w:r>
      <w:r w:rsidR="00803F77" w:rsidRPr="00611677">
        <w:rPr>
          <w:rFonts w:ascii="Times New Roman" w:hAnsi="Times New Roman" w:cs="Times New Roman"/>
          <w:sz w:val="28"/>
          <w:szCs w:val="28"/>
        </w:rPr>
        <w:t>(</w:t>
      </w:r>
      <w:r w:rsidR="00115434" w:rsidRPr="00611677">
        <w:rPr>
          <w:rFonts w:ascii="Times New Roman" w:hAnsi="Times New Roman" w:cs="Times New Roman"/>
          <w:sz w:val="28"/>
          <w:szCs w:val="28"/>
        </w:rPr>
        <w:t>15259,2</w:t>
      </w:r>
      <w:r w:rsidR="00306C40" w:rsidRPr="00611677">
        <w:rPr>
          <w:rFonts w:ascii="Times New Roman" w:hAnsi="Times New Roman" w:cs="Times New Roman"/>
          <w:sz w:val="28"/>
          <w:szCs w:val="28"/>
        </w:rPr>
        <w:t xml:space="preserve"> </w:t>
      </w:r>
      <w:r w:rsidR="00CD7217" w:rsidRPr="00611677">
        <w:rPr>
          <w:rFonts w:ascii="Times New Roman" w:hAnsi="Times New Roman" w:cs="Times New Roman"/>
          <w:sz w:val="28"/>
          <w:szCs w:val="28"/>
        </w:rPr>
        <w:t xml:space="preserve">тыс. </w:t>
      </w:r>
      <w:r w:rsidR="00115434" w:rsidRPr="00611677">
        <w:rPr>
          <w:rFonts w:ascii="Times New Roman" w:hAnsi="Times New Roman" w:cs="Times New Roman"/>
          <w:sz w:val="28"/>
          <w:szCs w:val="28"/>
        </w:rPr>
        <w:t>рублей) и</w:t>
      </w:r>
      <w:r w:rsidRPr="00611677">
        <w:rPr>
          <w:rFonts w:ascii="Times New Roman" w:hAnsi="Times New Roman" w:cs="Times New Roman"/>
          <w:sz w:val="28"/>
          <w:szCs w:val="28"/>
        </w:rPr>
        <w:t xml:space="preserve"> на </w:t>
      </w:r>
      <w:r w:rsidR="00115434" w:rsidRPr="00611677">
        <w:rPr>
          <w:rFonts w:ascii="Times New Roman" w:hAnsi="Times New Roman" w:cs="Times New Roman"/>
          <w:sz w:val="28"/>
          <w:szCs w:val="28"/>
        </w:rPr>
        <w:t>4,2</w:t>
      </w:r>
      <w:r w:rsidR="0058443C" w:rsidRPr="00611677">
        <w:rPr>
          <w:rFonts w:ascii="Times New Roman" w:hAnsi="Times New Roman" w:cs="Times New Roman"/>
          <w:sz w:val="28"/>
          <w:szCs w:val="28"/>
        </w:rPr>
        <w:t>% превысило поступления 202</w:t>
      </w:r>
      <w:r w:rsidR="00115434" w:rsidRPr="00611677">
        <w:rPr>
          <w:rFonts w:ascii="Times New Roman" w:hAnsi="Times New Roman" w:cs="Times New Roman"/>
          <w:sz w:val="28"/>
          <w:szCs w:val="28"/>
        </w:rPr>
        <w:t>4</w:t>
      </w:r>
      <w:r w:rsidR="00237B12" w:rsidRPr="00611677">
        <w:rPr>
          <w:rFonts w:ascii="Times New Roman" w:hAnsi="Times New Roman" w:cs="Times New Roman"/>
          <w:sz w:val="28"/>
          <w:szCs w:val="28"/>
        </w:rPr>
        <w:t xml:space="preserve"> года (</w:t>
      </w:r>
      <w:r w:rsidR="00115434" w:rsidRPr="00611677">
        <w:rPr>
          <w:rFonts w:ascii="Times New Roman" w:hAnsi="Times New Roman" w:cs="Times New Roman"/>
          <w:sz w:val="28"/>
          <w:szCs w:val="28"/>
        </w:rPr>
        <w:t>14460,3</w:t>
      </w:r>
      <w:r w:rsidR="0058443C" w:rsidRPr="00611677">
        <w:rPr>
          <w:rFonts w:ascii="Times New Roman" w:hAnsi="Times New Roman" w:cs="Times New Roman"/>
          <w:sz w:val="28"/>
          <w:szCs w:val="28"/>
        </w:rPr>
        <w:t xml:space="preserve"> тыс. рублей).</w:t>
      </w:r>
    </w:p>
    <w:p w14:paraId="7D0FF38B" w14:textId="24AC5E1D" w:rsidR="00DC3725" w:rsidRPr="00611677" w:rsidRDefault="00194996" w:rsidP="00306C40">
      <w:pPr>
        <w:tabs>
          <w:tab w:val="left" w:pos="360"/>
        </w:tabs>
        <w:spacing w:after="0"/>
        <w:jc w:val="both"/>
        <w:rPr>
          <w:rFonts w:ascii="Times New Roman" w:hAnsi="Times New Roman" w:cs="Times New Roman"/>
          <w:b/>
          <w:i/>
          <w:iCs/>
          <w:sz w:val="28"/>
          <w:szCs w:val="28"/>
        </w:rPr>
      </w:pPr>
      <w:r w:rsidRPr="00611677">
        <w:rPr>
          <w:rFonts w:ascii="Times New Roman" w:hAnsi="Times New Roman" w:cs="Times New Roman"/>
          <w:b/>
          <w:i/>
          <w:iCs/>
          <w:sz w:val="28"/>
          <w:szCs w:val="28"/>
        </w:rPr>
        <w:t xml:space="preserve">      Исполнение</w:t>
      </w:r>
      <w:r w:rsidR="00DC3725" w:rsidRPr="00611677">
        <w:rPr>
          <w:rFonts w:ascii="Times New Roman" w:hAnsi="Times New Roman" w:cs="Times New Roman"/>
          <w:b/>
          <w:i/>
          <w:iCs/>
          <w:sz w:val="28"/>
          <w:szCs w:val="28"/>
        </w:rPr>
        <w:t xml:space="preserve"> доро</w:t>
      </w:r>
      <w:r w:rsidR="009057F9" w:rsidRPr="00611677">
        <w:rPr>
          <w:rFonts w:ascii="Times New Roman" w:hAnsi="Times New Roman" w:cs="Times New Roman"/>
          <w:b/>
          <w:i/>
          <w:iCs/>
          <w:sz w:val="28"/>
          <w:szCs w:val="28"/>
        </w:rPr>
        <w:t>ж</w:t>
      </w:r>
      <w:r w:rsidR="005B3BB0" w:rsidRPr="00611677">
        <w:rPr>
          <w:rFonts w:ascii="Times New Roman" w:hAnsi="Times New Roman" w:cs="Times New Roman"/>
          <w:b/>
          <w:i/>
          <w:iCs/>
          <w:sz w:val="28"/>
          <w:szCs w:val="28"/>
        </w:rPr>
        <w:t>ного фонда по расходам:</w:t>
      </w:r>
    </w:p>
    <w:p w14:paraId="74730524" w14:textId="1608FADA" w:rsidR="004C3A1D" w:rsidRPr="00611677" w:rsidRDefault="004C3A1D" w:rsidP="004C3A1D">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Сумма дорожного фонда по расходам соответствует объему бюджетных ассигнований дорожного фонда Тонкинского муниципального округа, утвержденному решением о бюджете на 2025 год и составила 28723,3 тыс. рублей.</w:t>
      </w:r>
    </w:p>
    <w:p w14:paraId="2915B49F" w14:textId="592E3CB8" w:rsidR="004C3A1D" w:rsidRPr="00611677" w:rsidRDefault="0054258C" w:rsidP="00306C40">
      <w:pPr>
        <w:tabs>
          <w:tab w:val="left" w:pos="360"/>
        </w:tabs>
        <w:spacing w:after="0"/>
        <w:jc w:val="both"/>
        <w:rPr>
          <w:rFonts w:ascii="Times New Roman" w:hAnsi="Times New Roman" w:cs="Times New Roman"/>
          <w:iCs/>
          <w:sz w:val="28"/>
          <w:szCs w:val="28"/>
        </w:rPr>
      </w:pPr>
      <w:r w:rsidRPr="00611677">
        <w:rPr>
          <w:rFonts w:ascii="Times New Roman" w:hAnsi="Times New Roman" w:cs="Times New Roman"/>
          <w:iCs/>
          <w:sz w:val="28"/>
          <w:szCs w:val="28"/>
        </w:rPr>
        <w:t xml:space="preserve">Денежные средства </w:t>
      </w:r>
      <w:r w:rsidR="006A56F2" w:rsidRPr="00611677">
        <w:rPr>
          <w:rFonts w:ascii="Times New Roman" w:hAnsi="Times New Roman" w:cs="Times New Roman"/>
          <w:iCs/>
          <w:sz w:val="28"/>
          <w:szCs w:val="28"/>
        </w:rPr>
        <w:t>утверждены</w:t>
      </w:r>
      <w:r w:rsidRPr="00611677">
        <w:rPr>
          <w:rFonts w:ascii="Times New Roman" w:hAnsi="Times New Roman" w:cs="Times New Roman"/>
          <w:iCs/>
          <w:sz w:val="28"/>
          <w:szCs w:val="28"/>
        </w:rPr>
        <w:t xml:space="preserve"> на </w:t>
      </w:r>
      <w:r w:rsidR="006A56F2" w:rsidRPr="00611677">
        <w:rPr>
          <w:rFonts w:ascii="Times New Roman" w:hAnsi="Times New Roman" w:cs="Times New Roman"/>
          <w:iCs/>
          <w:sz w:val="28"/>
          <w:szCs w:val="28"/>
        </w:rPr>
        <w:t>реализацию программных мероприятий в двух муниципальных программ:</w:t>
      </w:r>
    </w:p>
    <w:p w14:paraId="5DDC529B" w14:textId="2D64B677" w:rsidR="006A56F2" w:rsidRPr="00611677" w:rsidRDefault="006A56F2" w:rsidP="00306C40">
      <w:pPr>
        <w:tabs>
          <w:tab w:val="left" w:pos="360"/>
        </w:tabs>
        <w:spacing w:after="0"/>
        <w:jc w:val="both"/>
        <w:rPr>
          <w:rFonts w:ascii="Times New Roman" w:hAnsi="Times New Roman" w:cs="Times New Roman"/>
          <w:iCs/>
          <w:sz w:val="28"/>
          <w:szCs w:val="28"/>
        </w:rPr>
      </w:pPr>
      <w:r w:rsidRPr="00611677">
        <w:rPr>
          <w:rFonts w:ascii="Times New Roman" w:hAnsi="Times New Roman" w:cs="Times New Roman"/>
          <w:iCs/>
          <w:sz w:val="28"/>
          <w:szCs w:val="28"/>
        </w:rPr>
        <w:t xml:space="preserve">МП «Развитие транспортной системы Тонкинского муниципального округа Нижегородской области» - 28234,3 </w:t>
      </w:r>
      <w:r w:rsidR="00FD169F" w:rsidRPr="00611677">
        <w:rPr>
          <w:rFonts w:ascii="Times New Roman" w:hAnsi="Times New Roman" w:cs="Times New Roman"/>
          <w:iCs/>
          <w:sz w:val="28"/>
          <w:szCs w:val="28"/>
        </w:rPr>
        <w:t>тыс. рублей</w:t>
      </w:r>
      <w:r w:rsidRPr="00611677">
        <w:rPr>
          <w:rFonts w:ascii="Times New Roman" w:hAnsi="Times New Roman" w:cs="Times New Roman"/>
          <w:iCs/>
          <w:sz w:val="28"/>
          <w:szCs w:val="28"/>
        </w:rPr>
        <w:t>;</w:t>
      </w:r>
    </w:p>
    <w:p w14:paraId="360C7A63" w14:textId="6F64BFC2" w:rsidR="006A56F2" w:rsidRPr="00611677" w:rsidRDefault="006A56F2" w:rsidP="00306C40">
      <w:pPr>
        <w:tabs>
          <w:tab w:val="left" w:pos="360"/>
        </w:tabs>
        <w:spacing w:after="0"/>
        <w:jc w:val="both"/>
        <w:rPr>
          <w:rFonts w:ascii="Times New Roman" w:hAnsi="Times New Roman" w:cs="Times New Roman"/>
          <w:iCs/>
          <w:sz w:val="28"/>
          <w:szCs w:val="28"/>
        </w:rPr>
      </w:pPr>
      <w:r w:rsidRPr="00611677">
        <w:rPr>
          <w:rFonts w:ascii="Times New Roman" w:hAnsi="Times New Roman" w:cs="Times New Roman"/>
          <w:iCs/>
          <w:sz w:val="28"/>
          <w:szCs w:val="28"/>
        </w:rPr>
        <w:t xml:space="preserve">МП «Благоустройство территорий Тонкинского муниципального округа Нижегородской области» - </w:t>
      </w:r>
      <w:r w:rsidR="00906E05" w:rsidRPr="00611677">
        <w:rPr>
          <w:rFonts w:ascii="Times New Roman" w:hAnsi="Times New Roman" w:cs="Times New Roman"/>
          <w:iCs/>
          <w:sz w:val="28"/>
          <w:szCs w:val="28"/>
        </w:rPr>
        <w:t>ремонт дворовых</w:t>
      </w:r>
      <w:r w:rsidRPr="00611677">
        <w:rPr>
          <w:rFonts w:ascii="Times New Roman" w:hAnsi="Times New Roman" w:cs="Times New Roman"/>
          <w:iCs/>
          <w:sz w:val="28"/>
          <w:szCs w:val="28"/>
        </w:rPr>
        <w:t xml:space="preserve"> территорий – 489,4 </w:t>
      </w:r>
      <w:r w:rsidR="00906E05" w:rsidRPr="00611677">
        <w:rPr>
          <w:rFonts w:ascii="Times New Roman" w:hAnsi="Times New Roman" w:cs="Times New Roman"/>
          <w:iCs/>
          <w:sz w:val="28"/>
          <w:szCs w:val="28"/>
        </w:rPr>
        <w:t>тыс. рублей</w:t>
      </w:r>
      <w:r w:rsidRPr="00611677">
        <w:rPr>
          <w:rFonts w:ascii="Times New Roman" w:hAnsi="Times New Roman" w:cs="Times New Roman"/>
          <w:iCs/>
          <w:sz w:val="28"/>
          <w:szCs w:val="28"/>
        </w:rPr>
        <w:t>.</w:t>
      </w:r>
    </w:p>
    <w:p w14:paraId="3F7F0E57" w14:textId="52746332" w:rsidR="004C3368" w:rsidRPr="00611677" w:rsidRDefault="00E45C58" w:rsidP="00832ADF">
      <w:pPr>
        <w:tabs>
          <w:tab w:val="left" w:pos="360"/>
        </w:tabs>
        <w:spacing w:after="0"/>
        <w:jc w:val="both"/>
        <w:rPr>
          <w:rFonts w:ascii="Times New Roman" w:hAnsi="Times New Roman" w:cs="Times New Roman"/>
        </w:rPr>
      </w:pPr>
      <w:r w:rsidRPr="00611677">
        <w:rPr>
          <w:rFonts w:ascii="Times New Roman" w:hAnsi="Times New Roman" w:cs="Times New Roman"/>
          <w:sz w:val="28"/>
          <w:szCs w:val="28"/>
        </w:rPr>
        <w:t xml:space="preserve">       Информация об исполне</w:t>
      </w:r>
      <w:r w:rsidR="006A56F2" w:rsidRPr="00611677">
        <w:rPr>
          <w:rFonts w:ascii="Times New Roman" w:hAnsi="Times New Roman" w:cs="Times New Roman"/>
          <w:sz w:val="28"/>
          <w:szCs w:val="28"/>
        </w:rPr>
        <w:t xml:space="preserve">нии дорожного фонда по получателям </w:t>
      </w:r>
      <w:r w:rsidR="00832ADF" w:rsidRPr="00611677">
        <w:rPr>
          <w:rFonts w:ascii="Times New Roman" w:hAnsi="Times New Roman" w:cs="Times New Roman"/>
          <w:sz w:val="28"/>
          <w:szCs w:val="28"/>
        </w:rPr>
        <w:t xml:space="preserve">представлена в таблице </w:t>
      </w:r>
      <w:proofErr w:type="gramStart"/>
      <w:r w:rsidR="00832ADF" w:rsidRPr="00611677">
        <w:rPr>
          <w:rFonts w:ascii="Times New Roman" w:hAnsi="Times New Roman" w:cs="Times New Roman"/>
          <w:sz w:val="28"/>
          <w:szCs w:val="28"/>
        </w:rPr>
        <w:t>29</w:t>
      </w:r>
      <w:r w:rsidRPr="00611677">
        <w:rPr>
          <w:rFonts w:ascii="Times New Roman" w:hAnsi="Times New Roman" w:cs="Times New Roman"/>
          <w:sz w:val="28"/>
          <w:szCs w:val="28"/>
        </w:rPr>
        <w:t>:</w:t>
      </w:r>
      <w:r w:rsidR="00832ADF" w:rsidRPr="00611677">
        <w:rPr>
          <w:rFonts w:ascii="Times New Roman" w:hAnsi="Times New Roman" w:cs="Times New Roman"/>
          <w:sz w:val="28"/>
          <w:szCs w:val="28"/>
        </w:rPr>
        <w:t xml:space="preserve">   </w:t>
      </w:r>
      <w:proofErr w:type="gramEnd"/>
      <w:r w:rsidR="00832ADF" w:rsidRPr="00611677">
        <w:rPr>
          <w:rFonts w:ascii="Times New Roman" w:hAnsi="Times New Roman" w:cs="Times New Roman"/>
          <w:sz w:val="28"/>
          <w:szCs w:val="28"/>
        </w:rPr>
        <w:t xml:space="preserve">                                                                                        </w:t>
      </w:r>
      <w:r w:rsidRPr="00611677">
        <w:rPr>
          <w:rFonts w:ascii="Times New Roman" w:hAnsi="Times New Roman" w:cs="Times New Roman"/>
        </w:rPr>
        <w:t>Таблица 2</w:t>
      </w:r>
      <w:r w:rsidR="00832ADF" w:rsidRPr="00611677">
        <w:rPr>
          <w:rFonts w:ascii="Times New Roman" w:hAnsi="Times New Roman" w:cs="Times New Roman"/>
        </w:rPr>
        <w:t>9</w:t>
      </w:r>
      <w:r w:rsidRPr="00611677">
        <w:rPr>
          <w:rFonts w:ascii="Times New Roman" w:hAnsi="Times New Roman" w:cs="Times New Roman"/>
        </w:rPr>
        <w:t xml:space="preserve"> (тыс. рублей)</w:t>
      </w:r>
    </w:p>
    <w:tbl>
      <w:tblPr>
        <w:tblW w:w="10499" w:type="dxa"/>
        <w:tblInd w:w="-289" w:type="dxa"/>
        <w:tblLook w:val="04A0" w:firstRow="1" w:lastRow="0" w:firstColumn="1" w:lastColumn="0" w:noHBand="0" w:noVBand="1"/>
      </w:tblPr>
      <w:tblGrid>
        <w:gridCol w:w="576"/>
        <w:gridCol w:w="4759"/>
        <w:gridCol w:w="1615"/>
        <w:gridCol w:w="1190"/>
        <w:gridCol w:w="1041"/>
        <w:gridCol w:w="1318"/>
      </w:tblGrid>
      <w:tr w:rsidR="004C3368" w:rsidRPr="00611677" w14:paraId="639F4EB0" w14:textId="77777777" w:rsidTr="004C3368">
        <w:trPr>
          <w:trHeight w:val="509"/>
        </w:trPr>
        <w:tc>
          <w:tcPr>
            <w:tcW w:w="576" w:type="dxa"/>
            <w:tcBorders>
              <w:top w:val="single" w:sz="4" w:space="0" w:color="auto"/>
              <w:left w:val="single" w:sz="4" w:space="0" w:color="auto"/>
              <w:bottom w:val="single" w:sz="4" w:space="0" w:color="auto"/>
              <w:right w:val="single" w:sz="4" w:space="0" w:color="auto"/>
            </w:tcBorders>
            <w:vAlign w:val="center"/>
          </w:tcPr>
          <w:p w14:paraId="29C18055" w14:textId="1F4F2205" w:rsidR="004C3368" w:rsidRPr="00611677" w:rsidRDefault="004C3368" w:rsidP="00D23A4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код</w:t>
            </w:r>
          </w:p>
        </w:tc>
        <w:tc>
          <w:tcPr>
            <w:tcW w:w="4759" w:type="dxa"/>
            <w:tcBorders>
              <w:top w:val="single" w:sz="4" w:space="0" w:color="auto"/>
              <w:left w:val="single" w:sz="4" w:space="0" w:color="auto"/>
              <w:bottom w:val="single" w:sz="4" w:space="0" w:color="auto"/>
              <w:right w:val="single" w:sz="4" w:space="0" w:color="auto"/>
            </w:tcBorders>
            <w:vAlign w:val="center"/>
          </w:tcPr>
          <w:p w14:paraId="7F64F692" w14:textId="2EC35477" w:rsidR="004C3368" w:rsidRPr="00611677" w:rsidRDefault="004C3368" w:rsidP="00D23A4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0"/>
                <w:szCs w:val="20"/>
                <w:lang w:eastAsia="ru-RU"/>
              </w:rPr>
              <w:t>Наименование ГАБС</w:t>
            </w:r>
          </w:p>
        </w:tc>
        <w:tc>
          <w:tcPr>
            <w:tcW w:w="1615" w:type="dxa"/>
            <w:tcBorders>
              <w:top w:val="single" w:sz="4" w:space="0" w:color="auto"/>
              <w:left w:val="single" w:sz="4" w:space="0" w:color="auto"/>
              <w:bottom w:val="single" w:sz="4" w:space="0" w:color="auto"/>
              <w:right w:val="single" w:sz="4" w:space="0" w:color="auto"/>
            </w:tcBorders>
            <w:vAlign w:val="center"/>
          </w:tcPr>
          <w:p w14:paraId="5F5439FF" w14:textId="47129403" w:rsidR="004C3368" w:rsidRPr="00611677" w:rsidRDefault="004C3368" w:rsidP="00D23A4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0"/>
                <w:szCs w:val="20"/>
                <w:lang w:eastAsia="ru-RU"/>
              </w:rPr>
              <w:t>сумма дорожного фонда  2025 год</w:t>
            </w:r>
          </w:p>
        </w:tc>
        <w:tc>
          <w:tcPr>
            <w:tcW w:w="1190" w:type="dxa"/>
            <w:tcBorders>
              <w:top w:val="single" w:sz="4" w:space="0" w:color="auto"/>
              <w:left w:val="single" w:sz="4" w:space="0" w:color="auto"/>
              <w:bottom w:val="single" w:sz="4" w:space="0" w:color="auto"/>
              <w:right w:val="single" w:sz="4" w:space="0" w:color="auto"/>
            </w:tcBorders>
            <w:vAlign w:val="center"/>
          </w:tcPr>
          <w:p w14:paraId="3D41C853" w14:textId="600FB267" w:rsidR="004C3368" w:rsidRPr="00611677" w:rsidRDefault="004C3368" w:rsidP="00D23A47">
            <w:pPr>
              <w:spacing w:after="0" w:line="240" w:lineRule="auto"/>
              <w:rPr>
                <w:rFonts w:ascii="Times New Roman" w:eastAsia="Times New Roman" w:hAnsi="Times New Roman" w:cs="Times New Roman"/>
                <w:sz w:val="24"/>
                <w:szCs w:val="24"/>
                <w:lang w:eastAsia="ru-RU"/>
              </w:rPr>
            </w:pPr>
            <w:proofErr w:type="spellStart"/>
            <w:r w:rsidRPr="00611677">
              <w:rPr>
                <w:rFonts w:ascii="Times New Roman" w:eastAsia="Times New Roman" w:hAnsi="Times New Roman" w:cs="Times New Roman"/>
                <w:sz w:val="20"/>
                <w:szCs w:val="20"/>
                <w:lang w:eastAsia="ru-RU"/>
              </w:rPr>
              <w:t>Израсхо-довано</w:t>
            </w:r>
            <w:proofErr w:type="spellEnd"/>
            <w:r w:rsidRPr="00611677">
              <w:rPr>
                <w:rFonts w:ascii="Times New Roman" w:eastAsia="Times New Roman" w:hAnsi="Times New Roman" w:cs="Times New Roman"/>
                <w:sz w:val="20"/>
                <w:szCs w:val="20"/>
                <w:lang w:eastAsia="ru-RU"/>
              </w:rPr>
              <w:t xml:space="preserve"> в 2025 году</w:t>
            </w:r>
          </w:p>
        </w:tc>
        <w:tc>
          <w:tcPr>
            <w:tcW w:w="1041" w:type="dxa"/>
            <w:tcBorders>
              <w:top w:val="single" w:sz="4" w:space="0" w:color="auto"/>
              <w:left w:val="single" w:sz="4" w:space="0" w:color="auto"/>
              <w:bottom w:val="single" w:sz="4" w:space="0" w:color="auto"/>
              <w:right w:val="single" w:sz="4" w:space="0" w:color="auto"/>
            </w:tcBorders>
            <w:vAlign w:val="center"/>
          </w:tcPr>
          <w:p w14:paraId="1FAEE614" w14:textId="4D2558A0" w:rsidR="004C3368" w:rsidRPr="00611677" w:rsidRDefault="004C3368" w:rsidP="00D23A47">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0"/>
                <w:szCs w:val="20"/>
                <w:lang w:eastAsia="ru-RU"/>
              </w:rPr>
              <w:t xml:space="preserve">процент </w:t>
            </w:r>
            <w:proofErr w:type="spellStart"/>
            <w:r w:rsidRPr="00611677">
              <w:rPr>
                <w:rFonts w:ascii="Times New Roman" w:eastAsia="Times New Roman" w:hAnsi="Times New Roman" w:cs="Times New Roman"/>
                <w:sz w:val="20"/>
                <w:szCs w:val="20"/>
                <w:lang w:eastAsia="ru-RU"/>
              </w:rPr>
              <w:t>испол</w:t>
            </w:r>
            <w:proofErr w:type="spellEnd"/>
            <w:r w:rsidRPr="00611677">
              <w:rPr>
                <w:rFonts w:ascii="Times New Roman" w:eastAsia="Times New Roman" w:hAnsi="Times New Roman" w:cs="Times New Roman"/>
                <w:sz w:val="20"/>
                <w:szCs w:val="20"/>
                <w:lang w:eastAsia="ru-RU"/>
              </w:rPr>
              <w:t>-нения</w:t>
            </w:r>
          </w:p>
        </w:tc>
        <w:tc>
          <w:tcPr>
            <w:tcW w:w="1318" w:type="dxa"/>
            <w:tcBorders>
              <w:top w:val="single" w:sz="4" w:space="0" w:color="auto"/>
              <w:left w:val="single" w:sz="4" w:space="0" w:color="auto"/>
              <w:bottom w:val="single" w:sz="4" w:space="0" w:color="auto"/>
              <w:right w:val="single" w:sz="4" w:space="0" w:color="auto"/>
            </w:tcBorders>
            <w:vAlign w:val="center"/>
          </w:tcPr>
          <w:p w14:paraId="282DCAC2" w14:textId="77777777" w:rsidR="004C3368" w:rsidRPr="00611677" w:rsidRDefault="004C3368" w:rsidP="004C3368">
            <w:pPr>
              <w:spacing w:after="0" w:line="240" w:lineRule="auto"/>
              <w:jc w:val="both"/>
              <w:rPr>
                <w:rFonts w:ascii="Times New Roman" w:eastAsia="Times New Roman" w:hAnsi="Times New Roman" w:cs="Times New Roman"/>
                <w:sz w:val="20"/>
                <w:szCs w:val="20"/>
                <w:lang w:eastAsia="ru-RU"/>
              </w:rPr>
            </w:pPr>
            <w:proofErr w:type="spellStart"/>
            <w:proofErr w:type="gramStart"/>
            <w:r w:rsidRPr="00611677">
              <w:rPr>
                <w:rFonts w:ascii="Times New Roman" w:eastAsia="Times New Roman" w:hAnsi="Times New Roman" w:cs="Times New Roman"/>
                <w:sz w:val="20"/>
                <w:szCs w:val="20"/>
                <w:lang w:eastAsia="ru-RU"/>
              </w:rPr>
              <w:t>Неисполь-зованные</w:t>
            </w:r>
            <w:proofErr w:type="spellEnd"/>
            <w:proofErr w:type="gramEnd"/>
            <w:r w:rsidRPr="00611677">
              <w:rPr>
                <w:rFonts w:ascii="Times New Roman" w:eastAsia="Times New Roman" w:hAnsi="Times New Roman" w:cs="Times New Roman"/>
                <w:sz w:val="20"/>
                <w:szCs w:val="20"/>
                <w:lang w:eastAsia="ru-RU"/>
              </w:rPr>
              <w:t xml:space="preserve"> </w:t>
            </w:r>
          </w:p>
          <w:p w14:paraId="7FC84D7D" w14:textId="77777777" w:rsidR="004C3368" w:rsidRPr="00611677" w:rsidRDefault="004C3368" w:rsidP="004C3368">
            <w:pPr>
              <w:spacing w:after="0" w:line="240" w:lineRule="auto"/>
              <w:jc w:val="both"/>
              <w:rPr>
                <w:rFonts w:ascii="Times New Roman" w:eastAsia="Times New Roman" w:hAnsi="Times New Roman" w:cs="Times New Roman"/>
                <w:sz w:val="20"/>
                <w:szCs w:val="20"/>
                <w:lang w:eastAsia="ru-RU"/>
              </w:rPr>
            </w:pPr>
            <w:r w:rsidRPr="00611677">
              <w:rPr>
                <w:rFonts w:ascii="Times New Roman" w:eastAsia="Times New Roman" w:hAnsi="Times New Roman" w:cs="Times New Roman"/>
                <w:sz w:val="20"/>
                <w:szCs w:val="20"/>
                <w:lang w:eastAsia="ru-RU"/>
              </w:rPr>
              <w:t>средства</w:t>
            </w:r>
          </w:p>
          <w:p w14:paraId="13BD6383" w14:textId="4251AC85" w:rsidR="004C3368" w:rsidRPr="00611677" w:rsidRDefault="004C3368" w:rsidP="004C3368">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0"/>
                <w:szCs w:val="20"/>
                <w:lang w:eastAsia="ru-RU"/>
              </w:rPr>
              <w:t xml:space="preserve"> на 01.01.26</w:t>
            </w:r>
          </w:p>
        </w:tc>
      </w:tr>
      <w:tr w:rsidR="0081373F" w:rsidRPr="00611677" w14:paraId="37A45252" w14:textId="77777777" w:rsidTr="004C3368">
        <w:trPr>
          <w:trHeight w:val="291"/>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A21A60" w14:textId="77777777"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001</w:t>
            </w:r>
          </w:p>
        </w:tc>
        <w:tc>
          <w:tcPr>
            <w:tcW w:w="4759" w:type="dxa"/>
            <w:tcBorders>
              <w:top w:val="nil"/>
              <w:left w:val="nil"/>
              <w:bottom w:val="single" w:sz="4" w:space="0" w:color="auto"/>
              <w:right w:val="single" w:sz="4" w:space="0" w:color="auto"/>
            </w:tcBorders>
            <w:shd w:val="clear" w:color="auto" w:fill="auto"/>
            <w:vAlign w:val="center"/>
            <w:hideMark/>
          </w:tcPr>
          <w:p w14:paraId="69DAB6CE" w14:textId="742508AE" w:rsidR="0081373F" w:rsidRPr="00611677" w:rsidRDefault="0081373F" w:rsidP="0081373F">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Управление финансов администрации </w:t>
            </w:r>
          </w:p>
        </w:tc>
        <w:tc>
          <w:tcPr>
            <w:tcW w:w="1615" w:type="dxa"/>
            <w:tcBorders>
              <w:top w:val="nil"/>
              <w:left w:val="nil"/>
              <w:bottom w:val="single" w:sz="4" w:space="0" w:color="auto"/>
              <w:right w:val="single" w:sz="4" w:space="0" w:color="auto"/>
            </w:tcBorders>
            <w:shd w:val="clear" w:color="auto" w:fill="auto"/>
            <w:vAlign w:val="center"/>
            <w:hideMark/>
          </w:tcPr>
          <w:p w14:paraId="06A3E630" w14:textId="6735C6C1"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2 995,4</w:t>
            </w:r>
          </w:p>
        </w:tc>
        <w:tc>
          <w:tcPr>
            <w:tcW w:w="1190" w:type="dxa"/>
            <w:tcBorders>
              <w:top w:val="nil"/>
              <w:left w:val="nil"/>
              <w:bottom w:val="single" w:sz="4" w:space="0" w:color="auto"/>
              <w:right w:val="single" w:sz="4" w:space="0" w:color="auto"/>
            </w:tcBorders>
            <w:shd w:val="clear" w:color="auto" w:fill="auto"/>
            <w:vAlign w:val="center"/>
            <w:hideMark/>
          </w:tcPr>
          <w:p w14:paraId="58C281BF" w14:textId="24473AB3"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0,0</w:t>
            </w:r>
          </w:p>
        </w:tc>
        <w:tc>
          <w:tcPr>
            <w:tcW w:w="1041" w:type="dxa"/>
            <w:tcBorders>
              <w:top w:val="nil"/>
              <w:left w:val="nil"/>
              <w:bottom w:val="single" w:sz="4" w:space="0" w:color="auto"/>
              <w:right w:val="single" w:sz="4" w:space="0" w:color="auto"/>
            </w:tcBorders>
            <w:shd w:val="clear" w:color="auto" w:fill="auto"/>
            <w:vAlign w:val="center"/>
            <w:hideMark/>
          </w:tcPr>
          <w:p w14:paraId="38F87313" w14:textId="3300C648"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0%</w:t>
            </w:r>
          </w:p>
        </w:tc>
        <w:tc>
          <w:tcPr>
            <w:tcW w:w="1318" w:type="dxa"/>
            <w:tcBorders>
              <w:top w:val="nil"/>
              <w:left w:val="nil"/>
              <w:bottom w:val="single" w:sz="4" w:space="0" w:color="auto"/>
              <w:right w:val="single" w:sz="4" w:space="0" w:color="auto"/>
            </w:tcBorders>
            <w:shd w:val="clear" w:color="auto" w:fill="auto"/>
            <w:noWrap/>
            <w:vAlign w:val="center"/>
            <w:hideMark/>
          </w:tcPr>
          <w:p w14:paraId="2E636EF4" w14:textId="48834653"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2 995,40</w:t>
            </w:r>
          </w:p>
        </w:tc>
      </w:tr>
      <w:tr w:rsidR="0081373F" w:rsidRPr="00611677" w14:paraId="2A1F6208" w14:textId="77777777" w:rsidTr="004C3368">
        <w:trPr>
          <w:trHeight w:val="429"/>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F6D8CD" w14:textId="77777777"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002</w:t>
            </w:r>
          </w:p>
        </w:tc>
        <w:tc>
          <w:tcPr>
            <w:tcW w:w="4759" w:type="dxa"/>
            <w:tcBorders>
              <w:top w:val="nil"/>
              <w:left w:val="nil"/>
              <w:bottom w:val="single" w:sz="4" w:space="0" w:color="auto"/>
              <w:right w:val="single" w:sz="4" w:space="0" w:color="auto"/>
            </w:tcBorders>
            <w:shd w:val="clear" w:color="auto" w:fill="auto"/>
            <w:vAlign w:val="center"/>
            <w:hideMark/>
          </w:tcPr>
          <w:p w14:paraId="59E7EF1D" w14:textId="602AB0DB" w:rsidR="0081373F" w:rsidRPr="00611677" w:rsidRDefault="0081373F" w:rsidP="0081373F">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Бердниковский территориальный отдел администрации </w:t>
            </w:r>
          </w:p>
        </w:tc>
        <w:tc>
          <w:tcPr>
            <w:tcW w:w="1615" w:type="dxa"/>
            <w:tcBorders>
              <w:top w:val="nil"/>
              <w:left w:val="nil"/>
              <w:bottom w:val="single" w:sz="4" w:space="0" w:color="auto"/>
              <w:right w:val="single" w:sz="4" w:space="0" w:color="auto"/>
            </w:tcBorders>
            <w:shd w:val="clear" w:color="auto" w:fill="auto"/>
            <w:vAlign w:val="center"/>
            <w:hideMark/>
          </w:tcPr>
          <w:p w14:paraId="31CCFFAE" w14:textId="464090BB"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1 064,3</w:t>
            </w:r>
          </w:p>
        </w:tc>
        <w:tc>
          <w:tcPr>
            <w:tcW w:w="1190" w:type="dxa"/>
            <w:tcBorders>
              <w:top w:val="nil"/>
              <w:left w:val="nil"/>
              <w:bottom w:val="single" w:sz="4" w:space="0" w:color="auto"/>
              <w:right w:val="single" w:sz="4" w:space="0" w:color="auto"/>
            </w:tcBorders>
            <w:shd w:val="clear" w:color="auto" w:fill="auto"/>
            <w:vAlign w:val="center"/>
            <w:hideMark/>
          </w:tcPr>
          <w:p w14:paraId="20798F61" w14:textId="4F913468"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997,7</w:t>
            </w:r>
          </w:p>
        </w:tc>
        <w:tc>
          <w:tcPr>
            <w:tcW w:w="1041" w:type="dxa"/>
            <w:tcBorders>
              <w:top w:val="nil"/>
              <w:left w:val="nil"/>
              <w:bottom w:val="single" w:sz="4" w:space="0" w:color="auto"/>
              <w:right w:val="single" w:sz="4" w:space="0" w:color="auto"/>
            </w:tcBorders>
            <w:shd w:val="clear" w:color="auto" w:fill="auto"/>
            <w:vAlign w:val="center"/>
            <w:hideMark/>
          </w:tcPr>
          <w:p w14:paraId="727E358E" w14:textId="28A026AC"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94%</w:t>
            </w:r>
          </w:p>
        </w:tc>
        <w:tc>
          <w:tcPr>
            <w:tcW w:w="1318" w:type="dxa"/>
            <w:tcBorders>
              <w:top w:val="nil"/>
              <w:left w:val="nil"/>
              <w:bottom w:val="single" w:sz="4" w:space="0" w:color="auto"/>
              <w:right w:val="single" w:sz="4" w:space="0" w:color="auto"/>
            </w:tcBorders>
            <w:shd w:val="clear" w:color="auto" w:fill="auto"/>
            <w:noWrap/>
            <w:vAlign w:val="center"/>
            <w:hideMark/>
          </w:tcPr>
          <w:p w14:paraId="6ED98710" w14:textId="2D7F90EA"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66,60</w:t>
            </w:r>
          </w:p>
        </w:tc>
      </w:tr>
      <w:tr w:rsidR="0081373F" w:rsidRPr="00611677" w14:paraId="7F3A6D44" w14:textId="77777777" w:rsidTr="004C3368">
        <w:trPr>
          <w:trHeight w:val="403"/>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1009211" w14:textId="77777777"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003</w:t>
            </w:r>
          </w:p>
        </w:tc>
        <w:tc>
          <w:tcPr>
            <w:tcW w:w="4759" w:type="dxa"/>
            <w:tcBorders>
              <w:top w:val="nil"/>
              <w:left w:val="nil"/>
              <w:bottom w:val="single" w:sz="4" w:space="0" w:color="auto"/>
              <w:right w:val="single" w:sz="4" w:space="0" w:color="auto"/>
            </w:tcBorders>
            <w:shd w:val="clear" w:color="auto" w:fill="auto"/>
            <w:vAlign w:val="center"/>
            <w:hideMark/>
          </w:tcPr>
          <w:p w14:paraId="5DF062C0" w14:textId="415C7521" w:rsidR="0081373F" w:rsidRPr="00611677" w:rsidRDefault="0081373F" w:rsidP="0081373F">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Большесодомовский территориальный отдел администрации </w:t>
            </w:r>
          </w:p>
        </w:tc>
        <w:tc>
          <w:tcPr>
            <w:tcW w:w="1615" w:type="dxa"/>
            <w:tcBorders>
              <w:top w:val="nil"/>
              <w:left w:val="nil"/>
              <w:bottom w:val="single" w:sz="4" w:space="0" w:color="auto"/>
              <w:right w:val="single" w:sz="4" w:space="0" w:color="auto"/>
            </w:tcBorders>
            <w:shd w:val="clear" w:color="auto" w:fill="auto"/>
            <w:vAlign w:val="center"/>
            <w:hideMark/>
          </w:tcPr>
          <w:p w14:paraId="6A095203" w14:textId="6DCC73E2"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3 990,2</w:t>
            </w:r>
          </w:p>
        </w:tc>
        <w:tc>
          <w:tcPr>
            <w:tcW w:w="1190" w:type="dxa"/>
            <w:tcBorders>
              <w:top w:val="nil"/>
              <w:left w:val="nil"/>
              <w:bottom w:val="single" w:sz="4" w:space="0" w:color="auto"/>
              <w:right w:val="single" w:sz="4" w:space="0" w:color="auto"/>
            </w:tcBorders>
            <w:shd w:val="clear" w:color="auto" w:fill="auto"/>
            <w:vAlign w:val="center"/>
            <w:hideMark/>
          </w:tcPr>
          <w:p w14:paraId="029C3D5F" w14:textId="604A5811"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3 990,2</w:t>
            </w:r>
          </w:p>
        </w:tc>
        <w:tc>
          <w:tcPr>
            <w:tcW w:w="1041" w:type="dxa"/>
            <w:tcBorders>
              <w:top w:val="nil"/>
              <w:left w:val="nil"/>
              <w:bottom w:val="single" w:sz="4" w:space="0" w:color="auto"/>
              <w:right w:val="single" w:sz="4" w:space="0" w:color="auto"/>
            </w:tcBorders>
            <w:shd w:val="clear" w:color="auto" w:fill="auto"/>
            <w:vAlign w:val="center"/>
            <w:hideMark/>
          </w:tcPr>
          <w:p w14:paraId="3EEB17CA" w14:textId="63423605"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100%</w:t>
            </w:r>
          </w:p>
        </w:tc>
        <w:tc>
          <w:tcPr>
            <w:tcW w:w="1318" w:type="dxa"/>
            <w:tcBorders>
              <w:top w:val="nil"/>
              <w:left w:val="nil"/>
              <w:bottom w:val="single" w:sz="4" w:space="0" w:color="auto"/>
              <w:right w:val="single" w:sz="4" w:space="0" w:color="auto"/>
            </w:tcBorders>
            <w:shd w:val="clear" w:color="auto" w:fill="auto"/>
            <w:noWrap/>
            <w:vAlign w:val="center"/>
            <w:hideMark/>
          </w:tcPr>
          <w:p w14:paraId="5BFC75A7" w14:textId="13CE5E58"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0,00</w:t>
            </w:r>
          </w:p>
        </w:tc>
      </w:tr>
      <w:tr w:rsidR="0081373F" w:rsidRPr="00611677" w14:paraId="38757246" w14:textId="77777777" w:rsidTr="004C3368">
        <w:trPr>
          <w:trHeight w:val="278"/>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7ED597" w14:textId="77777777"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004</w:t>
            </w:r>
          </w:p>
        </w:tc>
        <w:tc>
          <w:tcPr>
            <w:tcW w:w="4759" w:type="dxa"/>
            <w:tcBorders>
              <w:top w:val="nil"/>
              <w:left w:val="nil"/>
              <w:bottom w:val="single" w:sz="4" w:space="0" w:color="auto"/>
              <w:right w:val="single" w:sz="4" w:space="0" w:color="auto"/>
            </w:tcBorders>
            <w:shd w:val="clear" w:color="auto" w:fill="auto"/>
            <w:vAlign w:val="center"/>
            <w:hideMark/>
          </w:tcPr>
          <w:p w14:paraId="3FD506DB" w14:textId="2B691D4F" w:rsidR="0081373F" w:rsidRPr="00611677" w:rsidRDefault="0081373F" w:rsidP="0081373F">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Вязовский территориальный отдел администрации </w:t>
            </w:r>
          </w:p>
        </w:tc>
        <w:tc>
          <w:tcPr>
            <w:tcW w:w="1615" w:type="dxa"/>
            <w:tcBorders>
              <w:top w:val="nil"/>
              <w:left w:val="nil"/>
              <w:bottom w:val="single" w:sz="4" w:space="0" w:color="auto"/>
              <w:right w:val="single" w:sz="4" w:space="0" w:color="auto"/>
            </w:tcBorders>
            <w:shd w:val="clear" w:color="auto" w:fill="auto"/>
            <w:vAlign w:val="center"/>
            <w:hideMark/>
          </w:tcPr>
          <w:p w14:paraId="6A74C2EB" w14:textId="59933ED2"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636,6</w:t>
            </w:r>
          </w:p>
        </w:tc>
        <w:tc>
          <w:tcPr>
            <w:tcW w:w="1190" w:type="dxa"/>
            <w:tcBorders>
              <w:top w:val="nil"/>
              <w:left w:val="nil"/>
              <w:bottom w:val="single" w:sz="4" w:space="0" w:color="auto"/>
              <w:right w:val="single" w:sz="4" w:space="0" w:color="auto"/>
            </w:tcBorders>
            <w:shd w:val="clear" w:color="auto" w:fill="auto"/>
            <w:vAlign w:val="center"/>
            <w:hideMark/>
          </w:tcPr>
          <w:p w14:paraId="1C669687" w14:textId="5BF821CB"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404,2</w:t>
            </w:r>
          </w:p>
        </w:tc>
        <w:tc>
          <w:tcPr>
            <w:tcW w:w="1041" w:type="dxa"/>
            <w:tcBorders>
              <w:top w:val="nil"/>
              <w:left w:val="nil"/>
              <w:bottom w:val="single" w:sz="4" w:space="0" w:color="auto"/>
              <w:right w:val="single" w:sz="4" w:space="0" w:color="auto"/>
            </w:tcBorders>
            <w:shd w:val="clear" w:color="auto" w:fill="auto"/>
            <w:vAlign w:val="center"/>
            <w:hideMark/>
          </w:tcPr>
          <w:p w14:paraId="26A974C3" w14:textId="6E2DF042"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63%</w:t>
            </w:r>
          </w:p>
        </w:tc>
        <w:tc>
          <w:tcPr>
            <w:tcW w:w="1318" w:type="dxa"/>
            <w:tcBorders>
              <w:top w:val="nil"/>
              <w:left w:val="nil"/>
              <w:bottom w:val="single" w:sz="4" w:space="0" w:color="auto"/>
              <w:right w:val="single" w:sz="4" w:space="0" w:color="auto"/>
            </w:tcBorders>
            <w:shd w:val="clear" w:color="auto" w:fill="auto"/>
            <w:noWrap/>
            <w:vAlign w:val="center"/>
            <w:hideMark/>
          </w:tcPr>
          <w:p w14:paraId="4DF12DC3" w14:textId="54DCD61D"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232,40</w:t>
            </w:r>
          </w:p>
        </w:tc>
      </w:tr>
      <w:tr w:rsidR="0081373F" w:rsidRPr="00611677" w14:paraId="3A3025EA" w14:textId="77777777" w:rsidTr="004C3368">
        <w:trPr>
          <w:trHeight w:val="419"/>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ADB881" w14:textId="77777777"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005</w:t>
            </w:r>
          </w:p>
        </w:tc>
        <w:tc>
          <w:tcPr>
            <w:tcW w:w="4759" w:type="dxa"/>
            <w:tcBorders>
              <w:top w:val="nil"/>
              <w:left w:val="nil"/>
              <w:bottom w:val="single" w:sz="4" w:space="0" w:color="auto"/>
              <w:right w:val="single" w:sz="4" w:space="0" w:color="auto"/>
            </w:tcBorders>
            <w:shd w:val="clear" w:color="auto" w:fill="auto"/>
            <w:vAlign w:val="center"/>
            <w:hideMark/>
          </w:tcPr>
          <w:p w14:paraId="7F8BF4DE" w14:textId="773BAE62" w:rsidR="0081373F" w:rsidRPr="00611677" w:rsidRDefault="0081373F" w:rsidP="0081373F">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Пакалевский территориальный отдел администрации </w:t>
            </w:r>
          </w:p>
        </w:tc>
        <w:tc>
          <w:tcPr>
            <w:tcW w:w="1615" w:type="dxa"/>
            <w:tcBorders>
              <w:top w:val="nil"/>
              <w:left w:val="nil"/>
              <w:bottom w:val="single" w:sz="4" w:space="0" w:color="auto"/>
              <w:right w:val="single" w:sz="4" w:space="0" w:color="auto"/>
            </w:tcBorders>
            <w:shd w:val="clear" w:color="auto" w:fill="auto"/>
            <w:vAlign w:val="center"/>
            <w:hideMark/>
          </w:tcPr>
          <w:p w14:paraId="373DD7D8" w14:textId="55B7C70F"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1 088,5</w:t>
            </w:r>
          </w:p>
        </w:tc>
        <w:tc>
          <w:tcPr>
            <w:tcW w:w="1190" w:type="dxa"/>
            <w:tcBorders>
              <w:top w:val="nil"/>
              <w:left w:val="nil"/>
              <w:bottom w:val="single" w:sz="4" w:space="0" w:color="auto"/>
              <w:right w:val="single" w:sz="4" w:space="0" w:color="auto"/>
            </w:tcBorders>
            <w:shd w:val="clear" w:color="auto" w:fill="auto"/>
            <w:vAlign w:val="center"/>
            <w:hideMark/>
          </w:tcPr>
          <w:p w14:paraId="5A8E4239" w14:textId="245A5BB5"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764,3</w:t>
            </w:r>
          </w:p>
        </w:tc>
        <w:tc>
          <w:tcPr>
            <w:tcW w:w="1041" w:type="dxa"/>
            <w:tcBorders>
              <w:top w:val="nil"/>
              <w:left w:val="nil"/>
              <w:bottom w:val="single" w:sz="4" w:space="0" w:color="auto"/>
              <w:right w:val="single" w:sz="4" w:space="0" w:color="auto"/>
            </w:tcBorders>
            <w:shd w:val="clear" w:color="auto" w:fill="auto"/>
            <w:vAlign w:val="center"/>
            <w:hideMark/>
          </w:tcPr>
          <w:p w14:paraId="1E8F6CDC" w14:textId="0B0A948D"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70%</w:t>
            </w:r>
          </w:p>
        </w:tc>
        <w:tc>
          <w:tcPr>
            <w:tcW w:w="1318" w:type="dxa"/>
            <w:tcBorders>
              <w:top w:val="nil"/>
              <w:left w:val="nil"/>
              <w:bottom w:val="single" w:sz="4" w:space="0" w:color="auto"/>
              <w:right w:val="single" w:sz="4" w:space="0" w:color="auto"/>
            </w:tcBorders>
            <w:shd w:val="clear" w:color="auto" w:fill="auto"/>
            <w:noWrap/>
            <w:vAlign w:val="center"/>
            <w:hideMark/>
          </w:tcPr>
          <w:p w14:paraId="7F4FF9D4" w14:textId="644D87BF"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324,20</w:t>
            </w:r>
          </w:p>
        </w:tc>
      </w:tr>
      <w:tr w:rsidR="0081373F" w:rsidRPr="00611677" w14:paraId="23907E0B" w14:textId="77777777" w:rsidTr="004C3368">
        <w:trPr>
          <w:trHeight w:val="427"/>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42B4B10" w14:textId="77777777"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006</w:t>
            </w:r>
          </w:p>
        </w:tc>
        <w:tc>
          <w:tcPr>
            <w:tcW w:w="4759" w:type="dxa"/>
            <w:tcBorders>
              <w:top w:val="nil"/>
              <w:left w:val="nil"/>
              <w:bottom w:val="single" w:sz="4" w:space="0" w:color="auto"/>
              <w:right w:val="single" w:sz="4" w:space="0" w:color="auto"/>
            </w:tcBorders>
            <w:shd w:val="clear" w:color="auto" w:fill="auto"/>
            <w:vAlign w:val="center"/>
            <w:hideMark/>
          </w:tcPr>
          <w:p w14:paraId="6BEB8278" w14:textId="471BFD04" w:rsidR="0081373F" w:rsidRPr="00611677" w:rsidRDefault="0081373F" w:rsidP="0081373F">
            <w:pPr>
              <w:spacing w:after="0" w:line="240" w:lineRule="auto"/>
              <w:rPr>
                <w:rFonts w:ascii="Times New Roman" w:eastAsia="Times New Roman" w:hAnsi="Times New Roman" w:cs="Times New Roman"/>
                <w:sz w:val="24"/>
                <w:szCs w:val="24"/>
                <w:lang w:eastAsia="ru-RU"/>
              </w:rPr>
            </w:pPr>
            <w:r w:rsidRPr="00611677">
              <w:rPr>
                <w:rFonts w:ascii="Times New Roman" w:eastAsia="Times New Roman" w:hAnsi="Times New Roman" w:cs="Times New Roman"/>
                <w:sz w:val="24"/>
                <w:szCs w:val="24"/>
                <w:lang w:eastAsia="ru-RU"/>
              </w:rPr>
              <w:t xml:space="preserve">Тонкинский территориальный отдел администрации </w:t>
            </w:r>
          </w:p>
        </w:tc>
        <w:tc>
          <w:tcPr>
            <w:tcW w:w="1615" w:type="dxa"/>
            <w:tcBorders>
              <w:top w:val="nil"/>
              <w:left w:val="nil"/>
              <w:bottom w:val="single" w:sz="4" w:space="0" w:color="auto"/>
              <w:right w:val="single" w:sz="4" w:space="0" w:color="auto"/>
            </w:tcBorders>
            <w:shd w:val="clear" w:color="auto" w:fill="auto"/>
            <w:vAlign w:val="center"/>
            <w:hideMark/>
          </w:tcPr>
          <w:p w14:paraId="44F937BF" w14:textId="5B04CFF1"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18 948,3</w:t>
            </w:r>
          </w:p>
        </w:tc>
        <w:tc>
          <w:tcPr>
            <w:tcW w:w="1190" w:type="dxa"/>
            <w:tcBorders>
              <w:top w:val="nil"/>
              <w:left w:val="nil"/>
              <w:bottom w:val="single" w:sz="4" w:space="0" w:color="auto"/>
              <w:right w:val="single" w:sz="4" w:space="0" w:color="auto"/>
            </w:tcBorders>
            <w:shd w:val="clear" w:color="auto" w:fill="auto"/>
            <w:vAlign w:val="center"/>
            <w:hideMark/>
          </w:tcPr>
          <w:p w14:paraId="27DC617F" w14:textId="398A1D90"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18 335,0</w:t>
            </w:r>
          </w:p>
        </w:tc>
        <w:tc>
          <w:tcPr>
            <w:tcW w:w="1041" w:type="dxa"/>
            <w:tcBorders>
              <w:top w:val="nil"/>
              <w:left w:val="nil"/>
              <w:bottom w:val="single" w:sz="4" w:space="0" w:color="auto"/>
              <w:right w:val="single" w:sz="4" w:space="0" w:color="auto"/>
            </w:tcBorders>
            <w:shd w:val="clear" w:color="auto" w:fill="auto"/>
            <w:vAlign w:val="center"/>
            <w:hideMark/>
          </w:tcPr>
          <w:p w14:paraId="4C950713" w14:textId="5B4C5EA1"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97%</w:t>
            </w:r>
          </w:p>
        </w:tc>
        <w:tc>
          <w:tcPr>
            <w:tcW w:w="1318" w:type="dxa"/>
            <w:tcBorders>
              <w:top w:val="nil"/>
              <w:left w:val="nil"/>
              <w:bottom w:val="single" w:sz="4" w:space="0" w:color="auto"/>
              <w:right w:val="single" w:sz="4" w:space="0" w:color="auto"/>
            </w:tcBorders>
            <w:shd w:val="clear" w:color="auto" w:fill="auto"/>
            <w:noWrap/>
            <w:vAlign w:val="center"/>
            <w:hideMark/>
          </w:tcPr>
          <w:p w14:paraId="0C3D37C0" w14:textId="2BC8A819" w:rsidR="0081373F" w:rsidRPr="00611677" w:rsidRDefault="0081373F" w:rsidP="0081373F">
            <w:pPr>
              <w:spacing w:after="0" w:line="240" w:lineRule="auto"/>
              <w:jc w:val="center"/>
              <w:rPr>
                <w:rFonts w:ascii="Times New Roman" w:eastAsia="Times New Roman" w:hAnsi="Times New Roman" w:cs="Times New Roman"/>
                <w:sz w:val="24"/>
                <w:szCs w:val="24"/>
                <w:lang w:eastAsia="ru-RU"/>
              </w:rPr>
            </w:pPr>
            <w:r w:rsidRPr="00611677">
              <w:rPr>
                <w:rFonts w:ascii="Times New Roman" w:hAnsi="Times New Roman" w:cs="Times New Roman"/>
                <w:sz w:val="24"/>
                <w:szCs w:val="24"/>
              </w:rPr>
              <w:t>613,30</w:t>
            </w:r>
          </w:p>
        </w:tc>
      </w:tr>
      <w:tr w:rsidR="0081373F" w:rsidRPr="005B3BB0" w14:paraId="28AD1918" w14:textId="77777777" w:rsidTr="004C3368">
        <w:trPr>
          <w:trHeight w:val="331"/>
        </w:trPr>
        <w:tc>
          <w:tcPr>
            <w:tcW w:w="53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5CD017" w14:textId="240A1119" w:rsidR="0081373F" w:rsidRPr="00611677" w:rsidRDefault="0081373F" w:rsidP="0081373F">
            <w:pPr>
              <w:spacing w:after="0" w:line="240" w:lineRule="auto"/>
              <w:jc w:val="center"/>
              <w:rPr>
                <w:rFonts w:ascii="Times New Roman" w:eastAsia="Times New Roman" w:hAnsi="Times New Roman" w:cs="Times New Roman"/>
                <w:b/>
                <w:bCs/>
                <w:sz w:val="24"/>
                <w:szCs w:val="24"/>
                <w:lang w:eastAsia="ru-RU"/>
              </w:rPr>
            </w:pPr>
            <w:r w:rsidRPr="00611677">
              <w:rPr>
                <w:rFonts w:ascii="Times New Roman" w:eastAsia="Times New Roman" w:hAnsi="Times New Roman" w:cs="Times New Roman"/>
                <w:b/>
                <w:bCs/>
                <w:sz w:val="24"/>
                <w:szCs w:val="24"/>
                <w:lang w:eastAsia="ru-RU"/>
              </w:rPr>
              <w:t>Итого</w:t>
            </w:r>
          </w:p>
        </w:tc>
        <w:tc>
          <w:tcPr>
            <w:tcW w:w="1615" w:type="dxa"/>
            <w:tcBorders>
              <w:top w:val="nil"/>
              <w:left w:val="nil"/>
              <w:bottom w:val="single" w:sz="4" w:space="0" w:color="auto"/>
              <w:right w:val="single" w:sz="4" w:space="0" w:color="auto"/>
            </w:tcBorders>
            <w:shd w:val="clear" w:color="auto" w:fill="auto"/>
            <w:noWrap/>
            <w:vAlign w:val="bottom"/>
            <w:hideMark/>
          </w:tcPr>
          <w:p w14:paraId="16A7DB4C" w14:textId="77777777" w:rsidR="0081373F" w:rsidRPr="00611677" w:rsidRDefault="0081373F" w:rsidP="0081373F">
            <w:pPr>
              <w:spacing w:after="0" w:line="240" w:lineRule="auto"/>
              <w:jc w:val="center"/>
              <w:rPr>
                <w:rFonts w:ascii="Times New Roman" w:eastAsia="Times New Roman" w:hAnsi="Times New Roman" w:cs="Times New Roman"/>
                <w:b/>
                <w:bCs/>
                <w:sz w:val="24"/>
                <w:szCs w:val="24"/>
                <w:lang w:eastAsia="ru-RU"/>
              </w:rPr>
            </w:pPr>
            <w:r w:rsidRPr="00611677">
              <w:rPr>
                <w:rFonts w:ascii="Times New Roman" w:eastAsia="Times New Roman" w:hAnsi="Times New Roman" w:cs="Times New Roman"/>
                <w:b/>
                <w:bCs/>
                <w:sz w:val="24"/>
                <w:szCs w:val="24"/>
                <w:lang w:eastAsia="ru-RU"/>
              </w:rPr>
              <w:t>28 723,3</w:t>
            </w:r>
          </w:p>
        </w:tc>
        <w:tc>
          <w:tcPr>
            <w:tcW w:w="1190" w:type="dxa"/>
            <w:tcBorders>
              <w:top w:val="nil"/>
              <w:left w:val="nil"/>
              <w:bottom w:val="single" w:sz="4" w:space="0" w:color="auto"/>
              <w:right w:val="single" w:sz="4" w:space="0" w:color="auto"/>
            </w:tcBorders>
            <w:shd w:val="clear" w:color="auto" w:fill="auto"/>
            <w:noWrap/>
            <w:vAlign w:val="bottom"/>
          </w:tcPr>
          <w:p w14:paraId="4094BD63" w14:textId="49795AF8" w:rsidR="0081373F" w:rsidRPr="00611677" w:rsidRDefault="0081373F" w:rsidP="0081373F">
            <w:pPr>
              <w:spacing w:after="0" w:line="240" w:lineRule="auto"/>
              <w:jc w:val="center"/>
              <w:rPr>
                <w:rFonts w:ascii="Times New Roman" w:eastAsia="Times New Roman" w:hAnsi="Times New Roman" w:cs="Times New Roman"/>
                <w:b/>
                <w:bCs/>
                <w:sz w:val="24"/>
                <w:szCs w:val="24"/>
                <w:lang w:eastAsia="ru-RU"/>
              </w:rPr>
            </w:pPr>
            <w:r w:rsidRPr="00611677">
              <w:rPr>
                <w:rFonts w:ascii="Times New Roman" w:hAnsi="Times New Roman" w:cs="Times New Roman"/>
                <w:b/>
                <w:bCs/>
                <w:sz w:val="24"/>
                <w:szCs w:val="24"/>
              </w:rPr>
              <w:t>24 491,4</w:t>
            </w:r>
          </w:p>
        </w:tc>
        <w:tc>
          <w:tcPr>
            <w:tcW w:w="1041" w:type="dxa"/>
            <w:tcBorders>
              <w:top w:val="nil"/>
              <w:left w:val="nil"/>
              <w:bottom w:val="single" w:sz="4" w:space="0" w:color="auto"/>
              <w:right w:val="single" w:sz="4" w:space="0" w:color="auto"/>
            </w:tcBorders>
            <w:shd w:val="clear" w:color="auto" w:fill="auto"/>
            <w:vAlign w:val="bottom"/>
            <w:hideMark/>
          </w:tcPr>
          <w:p w14:paraId="25326372" w14:textId="5AE45499" w:rsidR="0081373F" w:rsidRPr="00611677" w:rsidRDefault="0081373F" w:rsidP="0081373F">
            <w:pPr>
              <w:spacing w:after="0" w:line="240" w:lineRule="auto"/>
              <w:jc w:val="center"/>
              <w:rPr>
                <w:rFonts w:ascii="Times New Roman" w:eastAsia="Times New Roman" w:hAnsi="Times New Roman" w:cs="Times New Roman"/>
                <w:b/>
                <w:bCs/>
                <w:sz w:val="24"/>
                <w:szCs w:val="24"/>
                <w:lang w:eastAsia="ru-RU"/>
              </w:rPr>
            </w:pPr>
            <w:r w:rsidRPr="00611677">
              <w:rPr>
                <w:rFonts w:ascii="Times New Roman" w:hAnsi="Times New Roman" w:cs="Times New Roman"/>
                <w:b/>
                <w:bCs/>
                <w:sz w:val="24"/>
                <w:szCs w:val="24"/>
              </w:rPr>
              <w:t>85%</w:t>
            </w:r>
          </w:p>
        </w:tc>
        <w:tc>
          <w:tcPr>
            <w:tcW w:w="1318" w:type="dxa"/>
            <w:tcBorders>
              <w:top w:val="nil"/>
              <w:left w:val="nil"/>
              <w:bottom w:val="single" w:sz="4" w:space="0" w:color="auto"/>
              <w:right w:val="single" w:sz="4" w:space="0" w:color="auto"/>
            </w:tcBorders>
            <w:shd w:val="clear" w:color="auto" w:fill="auto"/>
            <w:noWrap/>
            <w:vAlign w:val="center"/>
            <w:hideMark/>
          </w:tcPr>
          <w:p w14:paraId="191DD625" w14:textId="05981E77" w:rsidR="0081373F" w:rsidRPr="00611677" w:rsidRDefault="0081373F" w:rsidP="0081373F">
            <w:pPr>
              <w:spacing w:after="0" w:line="240" w:lineRule="auto"/>
              <w:jc w:val="center"/>
              <w:rPr>
                <w:rFonts w:ascii="Times New Roman" w:eastAsia="Times New Roman" w:hAnsi="Times New Roman" w:cs="Times New Roman"/>
                <w:b/>
                <w:bCs/>
                <w:sz w:val="24"/>
                <w:szCs w:val="24"/>
                <w:lang w:eastAsia="ru-RU"/>
              </w:rPr>
            </w:pPr>
            <w:r w:rsidRPr="00611677">
              <w:rPr>
                <w:rFonts w:ascii="Times New Roman" w:hAnsi="Times New Roman" w:cs="Times New Roman"/>
                <w:b/>
                <w:sz w:val="24"/>
                <w:szCs w:val="24"/>
              </w:rPr>
              <w:t>4231,9</w:t>
            </w:r>
          </w:p>
        </w:tc>
      </w:tr>
    </w:tbl>
    <w:p w14:paraId="42E180B9" w14:textId="7137D89D" w:rsidR="00D23A47" w:rsidRPr="00611677" w:rsidRDefault="00D23A47" w:rsidP="00832ADF">
      <w:pPr>
        <w:tabs>
          <w:tab w:val="left" w:pos="360"/>
        </w:tabs>
        <w:spacing w:after="0"/>
        <w:jc w:val="both"/>
        <w:rPr>
          <w:rFonts w:ascii="Times New Roman" w:hAnsi="Times New Roman" w:cs="Times New Roman"/>
        </w:rPr>
      </w:pPr>
    </w:p>
    <w:p w14:paraId="0691BD40" w14:textId="23554A84" w:rsidR="0058443C" w:rsidRPr="00611677" w:rsidRDefault="00143FD9" w:rsidP="00617036">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3A4066" w:rsidRPr="00611677">
        <w:rPr>
          <w:rFonts w:ascii="Times New Roman" w:hAnsi="Times New Roman" w:cs="Times New Roman"/>
          <w:sz w:val="28"/>
          <w:szCs w:val="28"/>
        </w:rPr>
        <w:t>В целом расходы дорожного</w:t>
      </w:r>
      <w:r w:rsidR="00767583" w:rsidRPr="00611677">
        <w:rPr>
          <w:rFonts w:ascii="Times New Roman" w:hAnsi="Times New Roman" w:cs="Times New Roman"/>
          <w:sz w:val="28"/>
          <w:szCs w:val="28"/>
        </w:rPr>
        <w:t xml:space="preserve"> фонда исполнены в сумме </w:t>
      </w:r>
      <w:r w:rsidR="00906E05" w:rsidRPr="00611677">
        <w:rPr>
          <w:rFonts w:ascii="Times New Roman" w:hAnsi="Times New Roman" w:cs="Times New Roman"/>
          <w:sz w:val="28"/>
          <w:szCs w:val="28"/>
        </w:rPr>
        <w:t>24491,4</w:t>
      </w:r>
      <w:r w:rsidR="00767583" w:rsidRPr="00611677">
        <w:rPr>
          <w:rFonts w:ascii="Times New Roman" w:hAnsi="Times New Roman" w:cs="Times New Roman"/>
          <w:sz w:val="28"/>
          <w:szCs w:val="28"/>
        </w:rPr>
        <w:t xml:space="preserve"> тыс. рублей или </w:t>
      </w:r>
      <w:r w:rsidR="00906E05" w:rsidRPr="00611677">
        <w:rPr>
          <w:rFonts w:ascii="Times New Roman" w:hAnsi="Times New Roman" w:cs="Times New Roman"/>
          <w:sz w:val="28"/>
          <w:szCs w:val="28"/>
        </w:rPr>
        <w:t>89</w:t>
      </w:r>
      <w:r w:rsidR="003A4066" w:rsidRPr="00611677">
        <w:rPr>
          <w:rFonts w:ascii="Times New Roman" w:hAnsi="Times New Roman" w:cs="Times New Roman"/>
          <w:sz w:val="28"/>
          <w:szCs w:val="28"/>
        </w:rPr>
        <w:t>% к плановым асси</w:t>
      </w:r>
      <w:r w:rsidR="00767583" w:rsidRPr="00611677">
        <w:rPr>
          <w:rFonts w:ascii="Times New Roman" w:hAnsi="Times New Roman" w:cs="Times New Roman"/>
          <w:sz w:val="28"/>
          <w:szCs w:val="28"/>
        </w:rPr>
        <w:t>гнованиям (</w:t>
      </w:r>
      <w:r w:rsidR="0081373F" w:rsidRPr="00611677">
        <w:rPr>
          <w:rFonts w:ascii="Times New Roman" w:hAnsi="Times New Roman" w:cs="Times New Roman"/>
          <w:sz w:val="28"/>
          <w:szCs w:val="28"/>
        </w:rPr>
        <w:t>28723,3</w:t>
      </w:r>
      <w:r w:rsidR="003A4066" w:rsidRPr="00611677">
        <w:rPr>
          <w:rFonts w:ascii="Times New Roman" w:hAnsi="Times New Roman" w:cs="Times New Roman"/>
          <w:sz w:val="28"/>
          <w:szCs w:val="28"/>
        </w:rPr>
        <w:t xml:space="preserve"> тыс. рублей).</w:t>
      </w:r>
      <w:r w:rsidR="008B3967" w:rsidRPr="00611677">
        <w:rPr>
          <w:rFonts w:ascii="Times New Roman" w:hAnsi="Times New Roman" w:cs="Times New Roman"/>
          <w:sz w:val="28"/>
          <w:szCs w:val="28"/>
        </w:rPr>
        <w:t xml:space="preserve"> Остаток неисполненных ассигнований на </w:t>
      </w:r>
      <w:r w:rsidR="00870167" w:rsidRPr="00611677">
        <w:rPr>
          <w:rFonts w:ascii="Times New Roman" w:hAnsi="Times New Roman" w:cs="Times New Roman"/>
          <w:sz w:val="28"/>
          <w:szCs w:val="28"/>
        </w:rPr>
        <w:t>01.01.2026 года</w:t>
      </w:r>
      <w:r w:rsidR="00767583" w:rsidRPr="00611677">
        <w:rPr>
          <w:rFonts w:ascii="Times New Roman" w:hAnsi="Times New Roman" w:cs="Times New Roman"/>
          <w:sz w:val="28"/>
          <w:szCs w:val="28"/>
        </w:rPr>
        <w:t xml:space="preserve"> составил </w:t>
      </w:r>
      <w:r w:rsidR="0081373F" w:rsidRPr="00611677">
        <w:rPr>
          <w:rFonts w:ascii="Times New Roman" w:hAnsi="Times New Roman" w:cs="Times New Roman"/>
          <w:sz w:val="28"/>
          <w:szCs w:val="28"/>
        </w:rPr>
        <w:t>4231,9</w:t>
      </w:r>
      <w:r w:rsidR="008B3967" w:rsidRPr="00611677">
        <w:rPr>
          <w:rFonts w:ascii="Times New Roman" w:hAnsi="Times New Roman" w:cs="Times New Roman"/>
          <w:sz w:val="28"/>
          <w:szCs w:val="28"/>
        </w:rPr>
        <w:t xml:space="preserve"> тыс. рублей.</w:t>
      </w:r>
      <w:r w:rsidR="0081373F" w:rsidRPr="00611677">
        <w:rPr>
          <w:rFonts w:ascii="Times New Roman" w:hAnsi="Times New Roman" w:cs="Times New Roman"/>
          <w:sz w:val="28"/>
          <w:szCs w:val="28"/>
        </w:rPr>
        <w:t xml:space="preserve"> Из </w:t>
      </w:r>
      <w:r w:rsidR="00870167" w:rsidRPr="00611677">
        <w:rPr>
          <w:rFonts w:ascii="Times New Roman" w:hAnsi="Times New Roman" w:cs="Times New Roman"/>
          <w:sz w:val="28"/>
          <w:szCs w:val="28"/>
        </w:rPr>
        <w:t>них нераспределенный по получателям средств остаток</w:t>
      </w:r>
      <w:r w:rsidR="0081373F" w:rsidRPr="00611677">
        <w:rPr>
          <w:rFonts w:ascii="Times New Roman" w:hAnsi="Times New Roman" w:cs="Times New Roman"/>
          <w:sz w:val="28"/>
          <w:szCs w:val="28"/>
        </w:rPr>
        <w:t xml:space="preserve"> дорожного фонда в сумме 2995,4 </w:t>
      </w:r>
      <w:r w:rsidR="00870167" w:rsidRPr="00611677">
        <w:rPr>
          <w:rFonts w:ascii="Times New Roman" w:hAnsi="Times New Roman" w:cs="Times New Roman"/>
          <w:sz w:val="28"/>
          <w:szCs w:val="28"/>
        </w:rPr>
        <w:t>тыс. рублей и н</w:t>
      </w:r>
      <w:r w:rsidR="0081373F" w:rsidRPr="00611677">
        <w:rPr>
          <w:rFonts w:ascii="Times New Roman" w:hAnsi="Times New Roman" w:cs="Times New Roman"/>
          <w:sz w:val="28"/>
          <w:szCs w:val="28"/>
        </w:rPr>
        <w:t xml:space="preserve">еосвоенные </w:t>
      </w:r>
      <w:r w:rsidR="00870167" w:rsidRPr="00611677">
        <w:rPr>
          <w:rFonts w:ascii="Times New Roman" w:hAnsi="Times New Roman" w:cs="Times New Roman"/>
          <w:sz w:val="28"/>
          <w:szCs w:val="28"/>
        </w:rPr>
        <w:t>средства в территориальных отделах администрации сложились в сумме 1236,5 тыс. рублей.</w:t>
      </w:r>
    </w:p>
    <w:p w14:paraId="2AFE757F" w14:textId="6C6F9584" w:rsidR="00EB594D" w:rsidRPr="00611677" w:rsidRDefault="00617036" w:rsidP="00617036">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EB594D" w:rsidRPr="00611677">
        <w:rPr>
          <w:rFonts w:ascii="Times New Roman" w:hAnsi="Times New Roman" w:cs="Times New Roman"/>
          <w:sz w:val="28"/>
          <w:szCs w:val="28"/>
        </w:rPr>
        <w:t xml:space="preserve">Самый низкий процент исполнения – </w:t>
      </w:r>
      <w:r w:rsidR="00870167" w:rsidRPr="00611677">
        <w:rPr>
          <w:rFonts w:ascii="Times New Roman" w:hAnsi="Times New Roman" w:cs="Times New Roman"/>
          <w:sz w:val="28"/>
          <w:szCs w:val="28"/>
        </w:rPr>
        <w:t>63</w:t>
      </w:r>
      <w:r w:rsidR="00EB594D"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(сумма неосвоенных средств составила </w:t>
      </w:r>
      <w:r w:rsidR="00870167" w:rsidRPr="00611677">
        <w:rPr>
          <w:rFonts w:ascii="Times New Roman" w:hAnsi="Times New Roman" w:cs="Times New Roman"/>
          <w:sz w:val="28"/>
          <w:szCs w:val="28"/>
        </w:rPr>
        <w:t>232,4</w:t>
      </w:r>
      <w:r w:rsidRPr="00611677">
        <w:rPr>
          <w:rFonts w:ascii="Times New Roman" w:hAnsi="Times New Roman" w:cs="Times New Roman"/>
          <w:sz w:val="28"/>
          <w:szCs w:val="28"/>
        </w:rPr>
        <w:t xml:space="preserve"> тыс. рублей) </w:t>
      </w:r>
      <w:r w:rsidR="00EB594D" w:rsidRPr="00611677">
        <w:rPr>
          <w:rFonts w:ascii="Times New Roman" w:hAnsi="Times New Roman" w:cs="Times New Roman"/>
          <w:sz w:val="28"/>
          <w:szCs w:val="28"/>
        </w:rPr>
        <w:t xml:space="preserve">сложился по </w:t>
      </w:r>
      <w:r w:rsidR="00870167" w:rsidRPr="00611677">
        <w:rPr>
          <w:rFonts w:ascii="Times New Roman" w:hAnsi="Times New Roman" w:cs="Times New Roman"/>
          <w:sz w:val="28"/>
          <w:szCs w:val="28"/>
        </w:rPr>
        <w:t>Вязовскому территориальному</w:t>
      </w:r>
      <w:r w:rsidR="00EB594D" w:rsidRPr="00611677">
        <w:rPr>
          <w:rFonts w:ascii="Times New Roman" w:hAnsi="Times New Roman" w:cs="Times New Roman"/>
          <w:sz w:val="28"/>
          <w:szCs w:val="28"/>
        </w:rPr>
        <w:t xml:space="preserve"> отделу администрации</w:t>
      </w:r>
      <w:r w:rsidRPr="00611677">
        <w:rPr>
          <w:rFonts w:ascii="Times New Roman" w:hAnsi="Times New Roman" w:cs="Times New Roman"/>
          <w:sz w:val="28"/>
          <w:szCs w:val="28"/>
        </w:rPr>
        <w:t xml:space="preserve"> и 7</w:t>
      </w:r>
      <w:r w:rsidR="00870167" w:rsidRPr="00611677">
        <w:rPr>
          <w:rFonts w:ascii="Times New Roman" w:hAnsi="Times New Roman" w:cs="Times New Roman"/>
          <w:sz w:val="28"/>
          <w:szCs w:val="28"/>
        </w:rPr>
        <w:t>0</w:t>
      </w:r>
      <w:r w:rsidR="00E92832" w:rsidRPr="00611677">
        <w:rPr>
          <w:rFonts w:ascii="Times New Roman" w:hAnsi="Times New Roman" w:cs="Times New Roman"/>
          <w:sz w:val="28"/>
          <w:szCs w:val="28"/>
        </w:rPr>
        <w:t>% (</w:t>
      </w:r>
      <w:r w:rsidRPr="00611677">
        <w:rPr>
          <w:rFonts w:ascii="Times New Roman" w:hAnsi="Times New Roman" w:cs="Times New Roman"/>
          <w:sz w:val="28"/>
          <w:szCs w:val="28"/>
        </w:rPr>
        <w:t>сумма неос</w:t>
      </w:r>
      <w:r w:rsidR="00870167" w:rsidRPr="00611677">
        <w:rPr>
          <w:rFonts w:ascii="Times New Roman" w:hAnsi="Times New Roman" w:cs="Times New Roman"/>
          <w:sz w:val="28"/>
          <w:szCs w:val="28"/>
        </w:rPr>
        <w:t xml:space="preserve">военных средств составила 324,2 </w:t>
      </w:r>
      <w:r w:rsidR="00E92832" w:rsidRPr="00611677">
        <w:rPr>
          <w:rFonts w:ascii="Times New Roman" w:hAnsi="Times New Roman" w:cs="Times New Roman"/>
          <w:sz w:val="28"/>
          <w:szCs w:val="28"/>
        </w:rPr>
        <w:t>тыс. рублей</w:t>
      </w:r>
      <w:r w:rsidRPr="00611677">
        <w:rPr>
          <w:rFonts w:ascii="Times New Roman" w:hAnsi="Times New Roman" w:cs="Times New Roman"/>
          <w:sz w:val="28"/>
          <w:szCs w:val="28"/>
        </w:rPr>
        <w:t>).</w:t>
      </w:r>
    </w:p>
    <w:p w14:paraId="5099984D" w14:textId="4591BDC8" w:rsidR="00BC47FC" w:rsidRPr="00611677" w:rsidRDefault="00BC47FC" w:rsidP="00617036">
      <w:pPr>
        <w:tabs>
          <w:tab w:val="left" w:pos="360"/>
        </w:tabs>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08161E" w:rsidRPr="00611677">
        <w:rPr>
          <w:rFonts w:ascii="Times New Roman" w:hAnsi="Times New Roman" w:cs="Times New Roman"/>
          <w:sz w:val="28"/>
          <w:szCs w:val="28"/>
        </w:rPr>
        <w:t>Сформированные целевые о</w:t>
      </w:r>
      <w:r w:rsidRPr="00611677">
        <w:rPr>
          <w:rFonts w:ascii="Times New Roman" w:hAnsi="Times New Roman" w:cs="Times New Roman"/>
          <w:sz w:val="28"/>
          <w:szCs w:val="28"/>
        </w:rPr>
        <w:t>стат</w:t>
      </w:r>
      <w:r w:rsidR="0008161E" w:rsidRPr="00611677">
        <w:rPr>
          <w:rFonts w:ascii="Times New Roman" w:hAnsi="Times New Roman" w:cs="Times New Roman"/>
          <w:sz w:val="28"/>
          <w:szCs w:val="28"/>
        </w:rPr>
        <w:t>ки неисп</w:t>
      </w:r>
      <w:r w:rsidR="00767583" w:rsidRPr="00611677">
        <w:rPr>
          <w:rFonts w:ascii="Times New Roman" w:hAnsi="Times New Roman" w:cs="Times New Roman"/>
          <w:sz w:val="28"/>
          <w:szCs w:val="28"/>
        </w:rPr>
        <w:t xml:space="preserve">олненных </w:t>
      </w:r>
      <w:r w:rsidR="00EC0926" w:rsidRPr="00611677">
        <w:rPr>
          <w:rFonts w:ascii="Times New Roman" w:hAnsi="Times New Roman" w:cs="Times New Roman"/>
          <w:sz w:val="28"/>
          <w:szCs w:val="28"/>
        </w:rPr>
        <w:t>ассигнований</w:t>
      </w:r>
      <w:r w:rsidR="00617036" w:rsidRPr="00611677">
        <w:rPr>
          <w:rFonts w:ascii="Times New Roman" w:hAnsi="Times New Roman" w:cs="Times New Roman"/>
          <w:sz w:val="28"/>
          <w:szCs w:val="28"/>
        </w:rPr>
        <w:t xml:space="preserve"> дорожного </w:t>
      </w:r>
      <w:r w:rsidR="00143FD9" w:rsidRPr="00611677">
        <w:rPr>
          <w:rFonts w:ascii="Times New Roman" w:hAnsi="Times New Roman" w:cs="Times New Roman"/>
          <w:sz w:val="28"/>
          <w:szCs w:val="28"/>
        </w:rPr>
        <w:t xml:space="preserve">фонда на 01.01.2026 года в сумме 4014,9 тыс. рублей </w:t>
      </w:r>
      <w:r w:rsidR="00E92832" w:rsidRPr="00611677">
        <w:rPr>
          <w:rFonts w:ascii="Times New Roman" w:hAnsi="Times New Roman" w:cs="Times New Roman"/>
          <w:sz w:val="28"/>
          <w:szCs w:val="28"/>
        </w:rPr>
        <w:t>подлежат</w:t>
      </w:r>
      <w:r w:rsidR="00767583" w:rsidRPr="00611677">
        <w:rPr>
          <w:rFonts w:ascii="Times New Roman" w:hAnsi="Times New Roman" w:cs="Times New Roman"/>
          <w:sz w:val="28"/>
          <w:szCs w:val="28"/>
        </w:rPr>
        <w:t xml:space="preserve"> использованию в 20</w:t>
      </w:r>
      <w:r w:rsidR="00143FD9" w:rsidRPr="00611677">
        <w:rPr>
          <w:rFonts w:ascii="Times New Roman" w:hAnsi="Times New Roman" w:cs="Times New Roman"/>
          <w:sz w:val="28"/>
          <w:szCs w:val="28"/>
        </w:rPr>
        <w:t>26</w:t>
      </w:r>
      <w:r w:rsidRPr="00611677">
        <w:rPr>
          <w:rFonts w:ascii="Times New Roman" w:hAnsi="Times New Roman" w:cs="Times New Roman"/>
          <w:sz w:val="28"/>
          <w:szCs w:val="28"/>
        </w:rPr>
        <w:t xml:space="preserve"> году (статья 179.4 Бюджетного кодекса РФ).</w:t>
      </w:r>
      <w:r w:rsidR="00143FD9" w:rsidRPr="00611677">
        <w:rPr>
          <w:rFonts w:ascii="Times New Roman" w:hAnsi="Times New Roman" w:cs="Times New Roman"/>
          <w:sz w:val="28"/>
          <w:szCs w:val="28"/>
        </w:rPr>
        <w:t xml:space="preserve"> </w:t>
      </w:r>
    </w:p>
    <w:p w14:paraId="321D7FA8" w14:textId="5B2CD135" w:rsidR="007B0813" w:rsidRPr="00611677" w:rsidRDefault="007B0813" w:rsidP="00F869AF">
      <w:pPr>
        <w:tabs>
          <w:tab w:val="left" w:pos="360"/>
        </w:tabs>
        <w:spacing w:after="0" w:line="240" w:lineRule="auto"/>
        <w:jc w:val="both"/>
        <w:rPr>
          <w:rFonts w:ascii="Times New Roman" w:hAnsi="Times New Roman" w:cs="Times New Roman"/>
          <w:sz w:val="28"/>
          <w:szCs w:val="28"/>
        </w:rPr>
      </w:pPr>
    </w:p>
    <w:p w14:paraId="13F88F0C" w14:textId="77777777" w:rsidR="006B74E9" w:rsidRPr="00611677" w:rsidRDefault="006B74E9" w:rsidP="003C648B">
      <w:pPr>
        <w:pStyle w:val="a3"/>
        <w:numPr>
          <w:ilvl w:val="0"/>
          <w:numId w:val="15"/>
        </w:numPr>
        <w:autoSpaceDE w:val="0"/>
        <w:autoSpaceDN w:val="0"/>
        <w:adjustRightInd w:val="0"/>
        <w:spacing w:after="0"/>
        <w:jc w:val="both"/>
        <w:rPr>
          <w:rFonts w:ascii="Times New Roman" w:eastAsia="Calibri" w:hAnsi="Times New Roman" w:cs="Times New Roman"/>
          <w:b/>
          <w:sz w:val="28"/>
          <w:szCs w:val="28"/>
        </w:rPr>
      </w:pPr>
      <w:r w:rsidRPr="00611677">
        <w:rPr>
          <w:rFonts w:ascii="Times New Roman" w:eastAsia="Calibri" w:hAnsi="Times New Roman" w:cs="Times New Roman"/>
          <w:b/>
          <w:sz w:val="28"/>
          <w:szCs w:val="28"/>
        </w:rPr>
        <w:t>Резервный фонд</w:t>
      </w:r>
    </w:p>
    <w:p w14:paraId="04AD7CCE" w14:textId="77777777" w:rsidR="00FD169F" w:rsidRPr="00611677" w:rsidRDefault="006B74E9" w:rsidP="00A911BF">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p>
    <w:p w14:paraId="6DAF303E" w14:textId="27947086" w:rsidR="00A911BF" w:rsidRPr="00611677" w:rsidRDefault="00A911BF" w:rsidP="00A911BF">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В </w:t>
      </w:r>
      <w:r w:rsidR="00F3428C" w:rsidRPr="00611677">
        <w:rPr>
          <w:rFonts w:ascii="Times New Roman" w:hAnsi="Times New Roman" w:cs="Times New Roman"/>
          <w:sz w:val="28"/>
          <w:szCs w:val="28"/>
        </w:rPr>
        <w:t>соответствии с</w:t>
      </w:r>
      <w:r w:rsidRPr="00611677">
        <w:rPr>
          <w:rFonts w:ascii="Times New Roman" w:hAnsi="Times New Roman" w:cs="Times New Roman"/>
          <w:sz w:val="28"/>
          <w:szCs w:val="28"/>
        </w:rPr>
        <w:t xml:space="preserve"> п.3. статьи 81 Бюджетного </w:t>
      </w:r>
      <w:r w:rsidR="00F3428C" w:rsidRPr="00611677">
        <w:rPr>
          <w:rFonts w:ascii="Times New Roman" w:hAnsi="Times New Roman" w:cs="Times New Roman"/>
          <w:sz w:val="28"/>
          <w:szCs w:val="28"/>
        </w:rPr>
        <w:t>кодекса РФ</w:t>
      </w:r>
      <w:r w:rsidRPr="00611677">
        <w:rPr>
          <w:rFonts w:ascii="Times New Roman" w:hAnsi="Times New Roman" w:cs="Times New Roman"/>
          <w:sz w:val="28"/>
          <w:szCs w:val="28"/>
        </w:rPr>
        <w:t xml:space="preserve"> размер резервных фондов исполнительных органов местных администраций устанавливается решениями о соответствующих бюджетах.</w:t>
      </w:r>
    </w:p>
    <w:p w14:paraId="5C6D6FC4" w14:textId="7093D95D" w:rsidR="005F362F" w:rsidRPr="00611677" w:rsidRDefault="006B74E9" w:rsidP="00A73124">
      <w:pPr>
        <w:autoSpaceDE w:val="0"/>
        <w:autoSpaceDN w:val="0"/>
        <w:adjustRightInd w:val="0"/>
        <w:spacing w:after="0"/>
        <w:ind w:firstLine="567"/>
        <w:jc w:val="both"/>
        <w:rPr>
          <w:rFonts w:ascii="Times New Roman" w:hAnsi="Times New Roman" w:cs="Times New Roman"/>
          <w:sz w:val="28"/>
          <w:szCs w:val="28"/>
        </w:rPr>
      </w:pPr>
      <w:r w:rsidRPr="00611677">
        <w:rPr>
          <w:rFonts w:ascii="Times New Roman" w:hAnsi="Times New Roman" w:cs="Times New Roman"/>
          <w:sz w:val="28"/>
          <w:szCs w:val="28"/>
        </w:rPr>
        <w:t xml:space="preserve"> </w:t>
      </w:r>
      <w:proofErr w:type="spellStart"/>
      <w:r w:rsidR="005F362F" w:rsidRPr="00611677">
        <w:rPr>
          <w:rFonts w:ascii="Times New Roman" w:hAnsi="Times New Roman" w:cs="Times New Roman"/>
          <w:sz w:val="28"/>
          <w:szCs w:val="28"/>
        </w:rPr>
        <w:t>П.п</w:t>
      </w:r>
      <w:proofErr w:type="spellEnd"/>
      <w:r w:rsidR="005F362F" w:rsidRPr="00611677">
        <w:rPr>
          <w:rFonts w:ascii="Times New Roman" w:hAnsi="Times New Roman" w:cs="Times New Roman"/>
          <w:sz w:val="28"/>
          <w:szCs w:val="28"/>
        </w:rPr>
        <w:t>. 4 пунктом 9 р</w:t>
      </w:r>
      <w:r w:rsidR="004C125F" w:rsidRPr="00611677">
        <w:rPr>
          <w:rFonts w:ascii="Times New Roman" w:hAnsi="Times New Roman" w:cs="Times New Roman"/>
          <w:sz w:val="28"/>
          <w:szCs w:val="28"/>
        </w:rPr>
        <w:t>ешени</w:t>
      </w:r>
      <w:r w:rsidR="005F362F" w:rsidRPr="00611677">
        <w:rPr>
          <w:rFonts w:ascii="Times New Roman" w:hAnsi="Times New Roman" w:cs="Times New Roman"/>
          <w:sz w:val="28"/>
          <w:szCs w:val="28"/>
        </w:rPr>
        <w:t>я</w:t>
      </w:r>
      <w:r w:rsidR="004C125F" w:rsidRPr="00611677">
        <w:rPr>
          <w:rFonts w:ascii="Times New Roman" w:hAnsi="Times New Roman" w:cs="Times New Roman"/>
          <w:sz w:val="28"/>
          <w:szCs w:val="28"/>
        </w:rPr>
        <w:t xml:space="preserve"> о бюджете </w:t>
      </w:r>
      <w:r w:rsidR="00F839D6" w:rsidRPr="00611677">
        <w:rPr>
          <w:rFonts w:ascii="Times New Roman" w:hAnsi="Times New Roman" w:cs="Times New Roman"/>
          <w:sz w:val="28"/>
          <w:szCs w:val="28"/>
        </w:rPr>
        <w:t>Тонкинского муниципа</w:t>
      </w:r>
      <w:r w:rsidR="00915EDA" w:rsidRPr="00611677">
        <w:rPr>
          <w:rFonts w:ascii="Times New Roman" w:hAnsi="Times New Roman" w:cs="Times New Roman"/>
          <w:sz w:val="28"/>
          <w:szCs w:val="28"/>
        </w:rPr>
        <w:t>льного</w:t>
      </w:r>
      <w:r w:rsidR="004C125F" w:rsidRPr="00611677">
        <w:rPr>
          <w:rFonts w:ascii="Times New Roman" w:hAnsi="Times New Roman" w:cs="Times New Roman"/>
          <w:sz w:val="28"/>
          <w:szCs w:val="28"/>
        </w:rPr>
        <w:t xml:space="preserve"> округа </w:t>
      </w:r>
      <w:r w:rsidR="00915EDA" w:rsidRPr="00611677">
        <w:rPr>
          <w:rFonts w:ascii="Times New Roman" w:hAnsi="Times New Roman" w:cs="Times New Roman"/>
          <w:sz w:val="28"/>
          <w:szCs w:val="28"/>
        </w:rPr>
        <w:t xml:space="preserve">Нижегородской области </w:t>
      </w:r>
      <w:r w:rsidR="005F362F" w:rsidRPr="00611677">
        <w:rPr>
          <w:rFonts w:ascii="Times New Roman" w:hAnsi="Times New Roman" w:cs="Times New Roman"/>
          <w:sz w:val="28"/>
          <w:szCs w:val="28"/>
        </w:rPr>
        <w:t>на 202</w:t>
      </w:r>
      <w:r w:rsidR="00A73124" w:rsidRPr="00611677">
        <w:rPr>
          <w:rFonts w:ascii="Times New Roman" w:hAnsi="Times New Roman" w:cs="Times New Roman"/>
          <w:sz w:val="28"/>
          <w:szCs w:val="28"/>
        </w:rPr>
        <w:t>5</w:t>
      </w:r>
      <w:r w:rsidR="00915EDA" w:rsidRPr="00611677">
        <w:rPr>
          <w:rFonts w:ascii="Times New Roman" w:hAnsi="Times New Roman" w:cs="Times New Roman"/>
          <w:sz w:val="28"/>
          <w:szCs w:val="28"/>
        </w:rPr>
        <w:t xml:space="preserve"> год и плановый период 202</w:t>
      </w:r>
      <w:r w:rsidR="00A73124" w:rsidRPr="00611677">
        <w:rPr>
          <w:rFonts w:ascii="Times New Roman" w:hAnsi="Times New Roman" w:cs="Times New Roman"/>
          <w:sz w:val="28"/>
          <w:szCs w:val="28"/>
        </w:rPr>
        <w:t>6</w:t>
      </w:r>
      <w:r w:rsidR="00915EDA" w:rsidRPr="00611677">
        <w:rPr>
          <w:rFonts w:ascii="Times New Roman" w:hAnsi="Times New Roman" w:cs="Times New Roman"/>
          <w:sz w:val="28"/>
          <w:szCs w:val="28"/>
        </w:rPr>
        <w:t xml:space="preserve"> и 202</w:t>
      </w:r>
      <w:r w:rsidR="00A73124" w:rsidRPr="00611677">
        <w:rPr>
          <w:rFonts w:ascii="Times New Roman" w:hAnsi="Times New Roman" w:cs="Times New Roman"/>
          <w:sz w:val="28"/>
          <w:szCs w:val="28"/>
        </w:rPr>
        <w:t>7</w:t>
      </w:r>
      <w:r w:rsidR="00915EDA" w:rsidRPr="00611677">
        <w:rPr>
          <w:rFonts w:ascii="Times New Roman" w:hAnsi="Times New Roman" w:cs="Times New Roman"/>
          <w:sz w:val="28"/>
          <w:szCs w:val="28"/>
        </w:rPr>
        <w:t xml:space="preserve"> </w:t>
      </w:r>
      <w:r w:rsidR="005F362F" w:rsidRPr="00611677">
        <w:rPr>
          <w:rFonts w:ascii="Times New Roman" w:hAnsi="Times New Roman" w:cs="Times New Roman"/>
          <w:sz w:val="28"/>
          <w:szCs w:val="28"/>
        </w:rPr>
        <w:t xml:space="preserve">годов </w:t>
      </w:r>
      <w:r w:rsidR="00D87978" w:rsidRPr="00611677">
        <w:rPr>
          <w:rFonts w:ascii="Times New Roman" w:hAnsi="Times New Roman" w:cs="Times New Roman"/>
          <w:sz w:val="28"/>
          <w:szCs w:val="28"/>
        </w:rPr>
        <w:t>(решение Совета депутатов №</w:t>
      </w:r>
      <w:r w:rsidR="00A73124" w:rsidRPr="00611677">
        <w:rPr>
          <w:rFonts w:ascii="Times New Roman" w:hAnsi="Times New Roman" w:cs="Times New Roman"/>
          <w:sz w:val="28"/>
          <w:szCs w:val="28"/>
        </w:rPr>
        <w:t>78</w:t>
      </w:r>
      <w:r w:rsidR="00D87978" w:rsidRPr="00611677">
        <w:rPr>
          <w:rFonts w:ascii="Times New Roman" w:hAnsi="Times New Roman" w:cs="Times New Roman"/>
          <w:sz w:val="28"/>
          <w:szCs w:val="28"/>
        </w:rPr>
        <w:t xml:space="preserve"> от </w:t>
      </w:r>
      <w:r w:rsidR="00A73124" w:rsidRPr="00611677">
        <w:rPr>
          <w:rFonts w:ascii="Times New Roman" w:hAnsi="Times New Roman" w:cs="Times New Roman"/>
          <w:sz w:val="28"/>
          <w:szCs w:val="28"/>
        </w:rPr>
        <w:t>06</w:t>
      </w:r>
      <w:r w:rsidR="00D87978" w:rsidRPr="00611677">
        <w:rPr>
          <w:rFonts w:ascii="Times New Roman" w:hAnsi="Times New Roman" w:cs="Times New Roman"/>
          <w:sz w:val="28"/>
          <w:szCs w:val="28"/>
        </w:rPr>
        <w:t>.12.202</w:t>
      </w:r>
      <w:r w:rsidR="00A73124" w:rsidRPr="00611677">
        <w:rPr>
          <w:rFonts w:ascii="Times New Roman" w:hAnsi="Times New Roman" w:cs="Times New Roman"/>
          <w:sz w:val="28"/>
          <w:szCs w:val="28"/>
        </w:rPr>
        <w:t>4г) первоначальный</w:t>
      </w:r>
      <w:r w:rsidR="005F362F" w:rsidRPr="00611677">
        <w:rPr>
          <w:rFonts w:ascii="Times New Roman" w:hAnsi="Times New Roman" w:cs="Times New Roman"/>
          <w:sz w:val="28"/>
          <w:szCs w:val="28"/>
        </w:rPr>
        <w:t xml:space="preserve"> объем резервного </w:t>
      </w:r>
      <w:r w:rsidR="00F3428C" w:rsidRPr="00611677">
        <w:rPr>
          <w:rFonts w:ascii="Times New Roman" w:hAnsi="Times New Roman" w:cs="Times New Roman"/>
          <w:sz w:val="28"/>
          <w:szCs w:val="28"/>
        </w:rPr>
        <w:t>фонда администрации</w:t>
      </w:r>
      <w:r w:rsidR="00A911BF" w:rsidRPr="00611677">
        <w:rPr>
          <w:rFonts w:ascii="Times New Roman" w:hAnsi="Times New Roman" w:cs="Times New Roman"/>
          <w:sz w:val="28"/>
          <w:szCs w:val="28"/>
        </w:rPr>
        <w:t xml:space="preserve"> Тонкинского муниципального округа Нижегородской </w:t>
      </w:r>
      <w:r w:rsidR="00F3428C" w:rsidRPr="00611677">
        <w:rPr>
          <w:rFonts w:ascii="Times New Roman" w:hAnsi="Times New Roman" w:cs="Times New Roman"/>
          <w:sz w:val="28"/>
          <w:szCs w:val="28"/>
        </w:rPr>
        <w:t>области утвержден</w:t>
      </w:r>
      <w:r w:rsidR="005F362F" w:rsidRPr="00611677">
        <w:rPr>
          <w:rFonts w:ascii="Times New Roman" w:hAnsi="Times New Roman" w:cs="Times New Roman"/>
          <w:sz w:val="28"/>
          <w:szCs w:val="28"/>
        </w:rPr>
        <w:t xml:space="preserve"> в сумме </w:t>
      </w:r>
      <w:r w:rsidR="00FB35E6" w:rsidRPr="00611677">
        <w:rPr>
          <w:rFonts w:ascii="Times New Roman" w:hAnsi="Times New Roman" w:cs="Times New Roman"/>
          <w:sz w:val="28"/>
          <w:szCs w:val="28"/>
        </w:rPr>
        <w:t>2</w:t>
      </w:r>
      <w:r w:rsidR="005F362F" w:rsidRPr="00611677">
        <w:rPr>
          <w:rFonts w:ascii="Times New Roman" w:hAnsi="Times New Roman" w:cs="Times New Roman"/>
          <w:sz w:val="28"/>
          <w:szCs w:val="28"/>
        </w:rPr>
        <w:t xml:space="preserve">000,0 </w:t>
      </w:r>
      <w:r w:rsidR="00F3428C" w:rsidRPr="00611677">
        <w:rPr>
          <w:rFonts w:ascii="Times New Roman" w:hAnsi="Times New Roman" w:cs="Times New Roman"/>
          <w:sz w:val="28"/>
          <w:szCs w:val="28"/>
        </w:rPr>
        <w:t>тыс. рублей</w:t>
      </w:r>
      <w:r w:rsidR="00A911BF" w:rsidRPr="00611677">
        <w:rPr>
          <w:rFonts w:ascii="Times New Roman" w:hAnsi="Times New Roman" w:cs="Times New Roman"/>
          <w:sz w:val="28"/>
          <w:szCs w:val="28"/>
        </w:rPr>
        <w:t>.</w:t>
      </w:r>
    </w:p>
    <w:p w14:paraId="3AE3D967" w14:textId="64FAC5F7" w:rsidR="003C648B" w:rsidRPr="00611677" w:rsidRDefault="005F362F" w:rsidP="003C648B">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В течение отчетного периода плановые бюджетные ассигнования   резервного фонда были увеличены </w:t>
      </w:r>
      <w:r w:rsidR="00B15505" w:rsidRPr="00611677">
        <w:rPr>
          <w:rFonts w:ascii="Times New Roman" w:hAnsi="Times New Roman" w:cs="Times New Roman"/>
          <w:sz w:val="28"/>
          <w:szCs w:val="28"/>
        </w:rPr>
        <w:t xml:space="preserve">в </w:t>
      </w:r>
      <w:r w:rsidR="00FB35E6" w:rsidRPr="00611677">
        <w:rPr>
          <w:rFonts w:ascii="Times New Roman" w:hAnsi="Times New Roman" w:cs="Times New Roman"/>
          <w:sz w:val="28"/>
          <w:szCs w:val="28"/>
        </w:rPr>
        <w:t>6,1</w:t>
      </w:r>
      <w:r w:rsidR="00B15505" w:rsidRPr="00611677">
        <w:rPr>
          <w:rFonts w:ascii="Times New Roman" w:hAnsi="Times New Roman" w:cs="Times New Roman"/>
          <w:sz w:val="28"/>
          <w:szCs w:val="28"/>
        </w:rPr>
        <w:t xml:space="preserve"> раза на </w:t>
      </w:r>
      <w:r w:rsidRPr="00611677">
        <w:rPr>
          <w:rFonts w:ascii="Times New Roman" w:hAnsi="Times New Roman" w:cs="Times New Roman"/>
          <w:sz w:val="28"/>
          <w:szCs w:val="28"/>
        </w:rPr>
        <w:t xml:space="preserve">сумму </w:t>
      </w:r>
      <w:r w:rsidR="00FB35E6" w:rsidRPr="00611677">
        <w:rPr>
          <w:rFonts w:ascii="Times New Roman" w:hAnsi="Times New Roman" w:cs="Times New Roman"/>
          <w:sz w:val="28"/>
          <w:szCs w:val="28"/>
        </w:rPr>
        <w:t>10240,8</w:t>
      </w:r>
      <w:r w:rsidRPr="00611677">
        <w:rPr>
          <w:rFonts w:ascii="Times New Roman" w:hAnsi="Times New Roman" w:cs="Times New Roman"/>
          <w:sz w:val="28"/>
          <w:szCs w:val="28"/>
        </w:rPr>
        <w:t xml:space="preserve"> тыс. рублей (решение Совета депутатов №</w:t>
      </w:r>
      <w:r w:rsidR="00A73124" w:rsidRPr="00611677">
        <w:rPr>
          <w:rFonts w:ascii="Times New Roman" w:hAnsi="Times New Roman" w:cs="Times New Roman"/>
          <w:sz w:val="28"/>
          <w:szCs w:val="28"/>
        </w:rPr>
        <w:t>79</w:t>
      </w:r>
      <w:r w:rsidRPr="00611677">
        <w:rPr>
          <w:rFonts w:ascii="Times New Roman" w:hAnsi="Times New Roman" w:cs="Times New Roman"/>
          <w:sz w:val="28"/>
          <w:szCs w:val="28"/>
        </w:rPr>
        <w:t xml:space="preserve"> от </w:t>
      </w:r>
      <w:r w:rsidR="00A73124" w:rsidRPr="00611677">
        <w:rPr>
          <w:rFonts w:ascii="Times New Roman" w:hAnsi="Times New Roman" w:cs="Times New Roman"/>
          <w:sz w:val="28"/>
          <w:szCs w:val="28"/>
        </w:rPr>
        <w:t>30</w:t>
      </w:r>
      <w:r w:rsidR="00D87978" w:rsidRPr="00611677">
        <w:rPr>
          <w:rFonts w:ascii="Times New Roman" w:hAnsi="Times New Roman" w:cs="Times New Roman"/>
          <w:sz w:val="28"/>
          <w:szCs w:val="28"/>
        </w:rPr>
        <w:t>.12.202</w:t>
      </w:r>
      <w:r w:rsidR="00A73124" w:rsidRPr="00611677">
        <w:rPr>
          <w:rFonts w:ascii="Times New Roman" w:hAnsi="Times New Roman" w:cs="Times New Roman"/>
          <w:sz w:val="28"/>
          <w:szCs w:val="28"/>
        </w:rPr>
        <w:t>5</w:t>
      </w:r>
      <w:r w:rsidRPr="00611677">
        <w:rPr>
          <w:rFonts w:ascii="Times New Roman" w:hAnsi="Times New Roman" w:cs="Times New Roman"/>
          <w:sz w:val="28"/>
          <w:szCs w:val="28"/>
        </w:rPr>
        <w:t>г.)</w:t>
      </w:r>
      <w:r w:rsidR="00B15505" w:rsidRPr="00611677">
        <w:rPr>
          <w:rFonts w:ascii="Times New Roman" w:hAnsi="Times New Roman" w:cs="Times New Roman"/>
          <w:sz w:val="28"/>
          <w:szCs w:val="28"/>
        </w:rPr>
        <w:t xml:space="preserve"> и составили </w:t>
      </w:r>
      <w:r w:rsidR="00A73124" w:rsidRPr="00611677">
        <w:rPr>
          <w:rFonts w:ascii="Times New Roman" w:hAnsi="Times New Roman" w:cs="Times New Roman"/>
          <w:sz w:val="28"/>
          <w:szCs w:val="28"/>
        </w:rPr>
        <w:t>12240,8</w:t>
      </w:r>
      <w:r w:rsidR="00A911BF" w:rsidRPr="00611677">
        <w:rPr>
          <w:rFonts w:ascii="Times New Roman" w:hAnsi="Times New Roman" w:cs="Times New Roman"/>
          <w:sz w:val="28"/>
          <w:szCs w:val="28"/>
        </w:rPr>
        <w:t xml:space="preserve"> тыс. рублей.</w:t>
      </w:r>
    </w:p>
    <w:p w14:paraId="7AD13E28" w14:textId="207C46B3" w:rsidR="00A911BF" w:rsidRPr="00611677" w:rsidRDefault="00A911BF" w:rsidP="003C648B">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В 2025 году израсходовано 6312,5 тыс. рублей, что составило 51,5% </w:t>
      </w:r>
      <w:r w:rsidR="00F3428C" w:rsidRPr="00611677">
        <w:rPr>
          <w:rFonts w:ascii="Times New Roman" w:hAnsi="Times New Roman" w:cs="Times New Roman"/>
          <w:sz w:val="28"/>
          <w:szCs w:val="28"/>
        </w:rPr>
        <w:t>утвержденного объема</w:t>
      </w:r>
      <w:r w:rsidRPr="00611677">
        <w:rPr>
          <w:rFonts w:ascii="Times New Roman" w:hAnsi="Times New Roman" w:cs="Times New Roman"/>
          <w:sz w:val="28"/>
          <w:szCs w:val="28"/>
        </w:rPr>
        <w:t xml:space="preserve"> средства резервного фонда администрации</w:t>
      </w:r>
      <w:r w:rsidR="00F3428C" w:rsidRPr="00611677">
        <w:rPr>
          <w:rFonts w:ascii="Times New Roman" w:hAnsi="Times New Roman" w:cs="Times New Roman"/>
          <w:sz w:val="28"/>
          <w:szCs w:val="28"/>
        </w:rPr>
        <w:t>.</w:t>
      </w:r>
    </w:p>
    <w:p w14:paraId="1226DC9D" w14:textId="706E0F2D" w:rsidR="000313A1" w:rsidRPr="00611677" w:rsidRDefault="005F362F" w:rsidP="003C648B">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Расходование средств р</w:t>
      </w:r>
      <w:r w:rsidR="000313A1" w:rsidRPr="00611677">
        <w:rPr>
          <w:rFonts w:ascii="Times New Roman" w:hAnsi="Times New Roman" w:cs="Times New Roman"/>
          <w:sz w:val="28"/>
          <w:szCs w:val="28"/>
        </w:rPr>
        <w:t xml:space="preserve">езервного фонда, согласно представленному отчету, осуществлялось </w:t>
      </w:r>
      <w:r w:rsidR="00304249" w:rsidRPr="00611677">
        <w:rPr>
          <w:rFonts w:ascii="Times New Roman" w:hAnsi="Times New Roman" w:cs="Times New Roman"/>
          <w:sz w:val="28"/>
          <w:szCs w:val="28"/>
        </w:rPr>
        <w:t xml:space="preserve">через главных распорядителей средств бюджета </w:t>
      </w:r>
      <w:r w:rsidRPr="00611677">
        <w:rPr>
          <w:rFonts w:ascii="Times New Roman" w:hAnsi="Times New Roman" w:cs="Times New Roman"/>
          <w:sz w:val="28"/>
          <w:szCs w:val="28"/>
        </w:rPr>
        <w:t>Тонкинского муниципального</w:t>
      </w:r>
      <w:r w:rsidR="00304249" w:rsidRPr="00611677">
        <w:rPr>
          <w:rFonts w:ascii="Times New Roman" w:hAnsi="Times New Roman" w:cs="Times New Roman"/>
          <w:sz w:val="28"/>
          <w:szCs w:val="28"/>
        </w:rPr>
        <w:t xml:space="preserve"> округа на основании </w:t>
      </w:r>
      <w:r w:rsidR="00A911BF" w:rsidRPr="00611677">
        <w:rPr>
          <w:rFonts w:ascii="Times New Roman" w:hAnsi="Times New Roman" w:cs="Times New Roman"/>
          <w:sz w:val="28"/>
          <w:szCs w:val="28"/>
        </w:rPr>
        <w:t>постановлений</w:t>
      </w:r>
      <w:r w:rsidR="00304249" w:rsidRPr="00611677">
        <w:rPr>
          <w:rFonts w:ascii="Times New Roman" w:hAnsi="Times New Roman" w:cs="Times New Roman"/>
          <w:sz w:val="28"/>
          <w:szCs w:val="28"/>
        </w:rPr>
        <w:t xml:space="preserve"> администрации </w:t>
      </w:r>
      <w:r w:rsidRPr="00611677">
        <w:rPr>
          <w:rFonts w:ascii="Times New Roman" w:hAnsi="Times New Roman" w:cs="Times New Roman"/>
          <w:sz w:val="28"/>
          <w:szCs w:val="28"/>
        </w:rPr>
        <w:t>То</w:t>
      </w:r>
      <w:r w:rsidR="00396A11" w:rsidRPr="00611677">
        <w:rPr>
          <w:rFonts w:ascii="Times New Roman" w:hAnsi="Times New Roman" w:cs="Times New Roman"/>
          <w:sz w:val="28"/>
          <w:szCs w:val="28"/>
        </w:rPr>
        <w:t>нкинского муниципального округа</w:t>
      </w:r>
      <w:r w:rsidR="00052F70" w:rsidRPr="00611677">
        <w:rPr>
          <w:rFonts w:ascii="Times New Roman" w:hAnsi="Times New Roman" w:cs="Times New Roman"/>
          <w:sz w:val="28"/>
          <w:szCs w:val="28"/>
        </w:rPr>
        <w:t>, что представлено</w:t>
      </w:r>
      <w:r w:rsidR="00396A11" w:rsidRPr="00611677">
        <w:rPr>
          <w:rFonts w:ascii="Times New Roman" w:hAnsi="Times New Roman" w:cs="Times New Roman"/>
          <w:sz w:val="28"/>
          <w:szCs w:val="28"/>
        </w:rPr>
        <w:t xml:space="preserve"> в таблице </w:t>
      </w:r>
      <w:r w:rsidR="00B50817" w:rsidRPr="00611677">
        <w:rPr>
          <w:rFonts w:ascii="Times New Roman" w:hAnsi="Times New Roman" w:cs="Times New Roman"/>
          <w:sz w:val="28"/>
          <w:szCs w:val="28"/>
        </w:rPr>
        <w:t>30</w:t>
      </w:r>
      <w:r w:rsidR="00396A11" w:rsidRPr="00611677">
        <w:rPr>
          <w:rFonts w:ascii="Times New Roman" w:hAnsi="Times New Roman" w:cs="Times New Roman"/>
          <w:sz w:val="28"/>
          <w:szCs w:val="28"/>
        </w:rPr>
        <w:t>:</w:t>
      </w:r>
    </w:p>
    <w:p w14:paraId="4E5FF39E" w14:textId="37FB64F6" w:rsidR="00A5293D" w:rsidRPr="00611677" w:rsidRDefault="00396A11" w:rsidP="00A5293D">
      <w:pPr>
        <w:autoSpaceDE w:val="0"/>
        <w:autoSpaceDN w:val="0"/>
        <w:adjustRightInd w:val="0"/>
        <w:spacing w:after="0" w:line="240" w:lineRule="auto"/>
        <w:jc w:val="right"/>
        <w:rPr>
          <w:rFonts w:ascii="Times New Roman" w:hAnsi="Times New Roman" w:cs="Times New Roman"/>
          <w:sz w:val="24"/>
          <w:szCs w:val="24"/>
        </w:rPr>
      </w:pPr>
      <w:r w:rsidRPr="00611677">
        <w:rPr>
          <w:rFonts w:ascii="Times New Roman" w:hAnsi="Times New Roman" w:cs="Times New Roman"/>
          <w:sz w:val="24"/>
          <w:szCs w:val="24"/>
        </w:rPr>
        <w:t xml:space="preserve">Таблица </w:t>
      </w:r>
      <w:r w:rsidR="00B50817" w:rsidRPr="00611677">
        <w:rPr>
          <w:rFonts w:ascii="Times New Roman" w:hAnsi="Times New Roman" w:cs="Times New Roman"/>
          <w:sz w:val="24"/>
          <w:szCs w:val="24"/>
        </w:rPr>
        <w:t>30</w:t>
      </w:r>
      <w:r w:rsidR="00A5293D" w:rsidRPr="00611677">
        <w:rPr>
          <w:rFonts w:ascii="Times New Roman" w:hAnsi="Times New Roman" w:cs="Times New Roman"/>
          <w:sz w:val="24"/>
          <w:szCs w:val="24"/>
        </w:rPr>
        <w:t xml:space="preserve"> (</w:t>
      </w:r>
      <w:proofErr w:type="gramStart"/>
      <w:r w:rsidR="00A5293D" w:rsidRPr="00611677">
        <w:rPr>
          <w:rFonts w:ascii="Times New Roman" w:hAnsi="Times New Roman" w:cs="Times New Roman"/>
          <w:sz w:val="24"/>
          <w:szCs w:val="24"/>
        </w:rPr>
        <w:t>тыс.руб</w:t>
      </w:r>
      <w:r w:rsidR="00B50817" w:rsidRPr="00611677">
        <w:rPr>
          <w:rFonts w:ascii="Times New Roman" w:hAnsi="Times New Roman" w:cs="Times New Roman"/>
          <w:sz w:val="24"/>
          <w:szCs w:val="24"/>
        </w:rPr>
        <w:t>лей</w:t>
      </w:r>
      <w:proofErr w:type="gramEnd"/>
      <w:r w:rsidR="00A5293D" w:rsidRPr="00611677">
        <w:rPr>
          <w:rFonts w:ascii="Times New Roman" w:hAnsi="Times New Roman" w:cs="Times New Roman"/>
          <w:sz w:val="24"/>
          <w:szCs w:val="24"/>
        </w:rPr>
        <w:t>)</w:t>
      </w:r>
    </w:p>
    <w:tbl>
      <w:tblPr>
        <w:tblW w:w="10060" w:type="dxa"/>
        <w:tblLook w:val="04A0" w:firstRow="1" w:lastRow="0" w:firstColumn="1" w:lastColumn="0" w:noHBand="0" w:noVBand="1"/>
      </w:tblPr>
      <w:tblGrid>
        <w:gridCol w:w="761"/>
        <w:gridCol w:w="8148"/>
        <w:gridCol w:w="1162"/>
      </w:tblGrid>
      <w:tr w:rsidR="00862584" w:rsidRPr="00611677" w14:paraId="062C574B" w14:textId="77777777" w:rsidTr="00862584">
        <w:trPr>
          <w:trHeight w:val="51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0BB9A"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ГАБС</w:t>
            </w:r>
          </w:p>
        </w:tc>
        <w:tc>
          <w:tcPr>
            <w:tcW w:w="8148" w:type="dxa"/>
            <w:tcBorders>
              <w:top w:val="single" w:sz="4" w:space="0" w:color="auto"/>
              <w:left w:val="nil"/>
              <w:bottom w:val="single" w:sz="4" w:space="0" w:color="auto"/>
              <w:right w:val="single" w:sz="4" w:space="0" w:color="auto"/>
            </w:tcBorders>
            <w:shd w:val="clear" w:color="auto" w:fill="auto"/>
            <w:vAlign w:val="center"/>
            <w:hideMark/>
          </w:tcPr>
          <w:p w14:paraId="6969E805"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 xml:space="preserve"> Наименование ГАБС</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1EF7094B"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выделено средств</w:t>
            </w:r>
          </w:p>
        </w:tc>
      </w:tr>
      <w:tr w:rsidR="00862584" w:rsidRPr="00611677" w14:paraId="79255EFC" w14:textId="77777777" w:rsidTr="00862584">
        <w:trPr>
          <w:trHeight w:val="50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E1D91F0"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003</w:t>
            </w:r>
          </w:p>
        </w:tc>
        <w:tc>
          <w:tcPr>
            <w:tcW w:w="8148" w:type="dxa"/>
            <w:tcBorders>
              <w:top w:val="nil"/>
              <w:left w:val="nil"/>
              <w:bottom w:val="single" w:sz="4" w:space="0" w:color="auto"/>
              <w:right w:val="single" w:sz="4" w:space="0" w:color="auto"/>
            </w:tcBorders>
            <w:shd w:val="clear" w:color="auto" w:fill="auto"/>
            <w:vAlign w:val="center"/>
            <w:hideMark/>
          </w:tcPr>
          <w:p w14:paraId="7F749F24" w14:textId="77777777" w:rsidR="00862584" w:rsidRPr="00611677" w:rsidRDefault="00862584" w:rsidP="00862584">
            <w:pPr>
              <w:spacing w:after="0" w:line="240" w:lineRule="auto"/>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Большесодомовский территориальный отдел администрации Тонкинского муниципального округа Нижегородской области</w:t>
            </w:r>
          </w:p>
        </w:tc>
        <w:tc>
          <w:tcPr>
            <w:tcW w:w="1162" w:type="dxa"/>
            <w:tcBorders>
              <w:top w:val="nil"/>
              <w:left w:val="nil"/>
              <w:bottom w:val="single" w:sz="4" w:space="0" w:color="auto"/>
              <w:right w:val="single" w:sz="4" w:space="0" w:color="auto"/>
            </w:tcBorders>
            <w:shd w:val="clear" w:color="auto" w:fill="auto"/>
            <w:vAlign w:val="center"/>
            <w:hideMark/>
          </w:tcPr>
          <w:p w14:paraId="380A2B21" w14:textId="77777777" w:rsidR="00862584" w:rsidRPr="00611677" w:rsidRDefault="00862584" w:rsidP="00862584">
            <w:pPr>
              <w:spacing w:after="0" w:line="240" w:lineRule="auto"/>
              <w:jc w:val="center"/>
              <w:rPr>
                <w:rFonts w:ascii="Times New Roman" w:eastAsia="Times New Roman" w:hAnsi="Times New Roman" w:cs="Times New Roman"/>
                <w:color w:val="000000"/>
                <w:lang w:eastAsia="ru-RU"/>
              </w:rPr>
            </w:pPr>
            <w:r w:rsidRPr="00611677">
              <w:rPr>
                <w:rFonts w:ascii="Times New Roman" w:eastAsia="Times New Roman" w:hAnsi="Times New Roman" w:cs="Times New Roman"/>
                <w:color w:val="000000"/>
                <w:lang w:eastAsia="ru-RU"/>
              </w:rPr>
              <w:t>1185,2</w:t>
            </w:r>
          </w:p>
        </w:tc>
      </w:tr>
      <w:tr w:rsidR="00862584" w:rsidRPr="00611677" w14:paraId="2316E57A" w14:textId="77777777" w:rsidTr="00862584">
        <w:trPr>
          <w:trHeight w:val="426"/>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9B9ED1F"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006</w:t>
            </w:r>
          </w:p>
        </w:tc>
        <w:tc>
          <w:tcPr>
            <w:tcW w:w="8148" w:type="dxa"/>
            <w:tcBorders>
              <w:top w:val="nil"/>
              <w:left w:val="nil"/>
              <w:bottom w:val="single" w:sz="4" w:space="0" w:color="auto"/>
              <w:right w:val="single" w:sz="4" w:space="0" w:color="auto"/>
            </w:tcBorders>
            <w:shd w:val="clear" w:color="auto" w:fill="auto"/>
            <w:vAlign w:val="center"/>
            <w:hideMark/>
          </w:tcPr>
          <w:p w14:paraId="5CCA969A" w14:textId="77777777" w:rsidR="00862584" w:rsidRPr="00611677" w:rsidRDefault="00862584" w:rsidP="00862584">
            <w:pPr>
              <w:spacing w:after="0" w:line="240" w:lineRule="auto"/>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Тонкинский территориальный отдел администрации Тонкинского муниципального округа Нижегородской области</w:t>
            </w:r>
          </w:p>
        </w:tc>
        <w:tc>
          <w:tcPr>
            <w:tcW w:w="1162" w:type="dxa"/>
            <w:tcBorders>
              <w:top w:val="nil"/>
              <w:left w:val="nil"/>
              <w:bottom w:val="single" w:sz="4" w:space="0" w:color="auto"/>
              <w:right w:val="single" w:sz="4" w:space="0" w:color="auto"/>
            </w:tcBorders>
            <w:shd w:val="clear" w:color="auto" w:fill="auto"/>
            <w:vAlign w:val="center"/>
            <w:hideMark/>
          </w:tcPr>
          <w:p w14:paraId="630071B4" w14:textId="77777777" w:rsidR="00862584" w:rsidRPr="00611677" w:rsidRDefault="00862584" w:rsidP="00862584">
            <w:pPr>
              <w:spacing w:after="0" w:line="240" w:lineRule="auto"/>
              <w:jc w:val="center"/>
              <w:rPr>
                <w:rFonts w:ascii="Times New Roman" w:eastAsia="Times New Roman" w:hAnsi="Times New Roman" w:cs="Times New Roman"/>
                <w:color w:val="000000"/>
                <w:lang w:eastAsia="ru-RU"/>
              </w:rPr>
            </w:pPr>
            <w:r w:rsidRPr="00611677">
              <w:rPr>
                <w:rFonts w:ascii="Times New Roman" w:eastAsia="Times New Roman" w:hAnsi="Times New Roman" w:cs="Times New Roman"/>
                <w:color w:val="000000"/>
                <w:lang w:eastAsia="ru-RU"/>
              </w:rPr>
              <w:t>2776,2</w:t>
            </w:r>
          </w:p>
        </w:tc>
      </w:tr>
      <w:tr w:rsidR="00862584" w:rsidRPr="00611677" w14:paraId="7713FFB1" w14:textId="77777777" w:rsidTr="00862584">
        <w:trPr>
          <w:trHeight w:val="519"/>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06E400E"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005</w:t>
            </w:r>
          </w:p>
        </w:tc>
        <w:tc>
          <w:tcPr>
            <w:tcW w:w="8148" w:type="dxa"/>
            <w:tcBorders>
              <w:top w:val="nil"/>
              <w:left w:val="nil"/>
              <w:bottom w:val="single" w:sz="4" w:space="0" w:color="auto"/>
              <w:right w:val="single" w:sz="4" w:space="0" w:color="auto"/>
            </w:tcBorders>
            <w:shd w:val="clear" w:color="auto" w:fill="auto"/>
            <w:vAlign w:val="center"/>
            <w:hideMark/>
          </w:tcPr>
          <w:p w14:paraId="609C1E8B" w14:textId="77777777" w:rsidR="00862584" w:rsidRPr="00611677" w:rsidRDefault="00862584" w:rsidP="00862584">
            <w:pPr>
              <w:spacing w:after="0" w:line="240" w:lineRule="auto"/>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Пакалевский территориальный отдел администрации Тонкинского муниципального округа Нижегородской области</w:t>
            </w:r>
          </w:p>
        </w:tc>
        <w:tc>
          <w:tcPr>
            <w:tcW w:w="1162" w:type="dxa"/>
            <w:tcBorders>
              <w:top w:val="nil"/>
              <w:left w:val="nil"/>
              <w:bottom w:val="single" w:sz="4" w:space="0" w:color="auto"/>
              <w:right w:val="single" w:sz="4" w:space="0" w:color="auto"/>
            </w:tcBorders>
            <w:shd w:val="clear" w:color="auto" w:fill="auto"/>
            <w:vAlign w:val="center"/>
            <w:hideMark/>
          </w:tcPr>
          <w:p w14:paraId="604CA2F2" w14:textId="77777777" w:rsidR="00862584" w:rsidRPr="00611677" w:rsidRDefault="00862584" w:rsidP="00862584">
            <w:pPr>
              <w:spacing w:after="0" w:line="240" w:lineRule="auto"/>
              <w:jc w:val="center"/>
              <w:rPr>
                <w:rFonts w:ascii="Times New Roman" w:eastAsia="Times New Roman" w:hAnsi="Times New Roman" w:cs="Times New Roman"/>
                <w:color w:val="000000"/>
                <w:lang w:eastAsia="ru-RU"/>
              </w:rPr>
            </w:pPr>
            <w:r w:rsidRPr="00611677">
              <w:rPr>
                <w:rFonts w:ascii="Times New Roman" w:eastAsia="Times New Roman" w:hAnsi="Times New Roman" w:cs="Times New Roman"/>
                <w:color w:val="000000"/>
                <w:lang w:eastAsia="ru-RU"/>
              </w:rPr>
              <w:t>286,9</w:t>
            </w:r>
          </w:p>
        </w:tc>
      </w:tr>
      <w:tr w:rsidR="00862584" w:rsidRPr="00611677" w14:paraId="0F896762" w14:textId="77777777" w:rsidTr="00862584">
        <w:trPr>
          <w:trHeight w:val="413"/>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5452B13"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002</w:t>
            </w:r>
          </w:p>
        </w:tc>
        <w:tc>
          <w:tcPr>
            <w:tcW w:w="8148" w:type="dxa"/>
            <w:tcBorders>
              <w:top w:val="nil"/>
              <w:left w:val="nil"/>
              <w:bottom w:val="single" w:sz="4" w:space="0" w:color="auto"/>
              <w:right w:val="single" w:sz="4" w:space="0" w:color="auto"/>
            </w:tcBorders>
            <w:shd w:val="clear" w:color="auto" w:fill="auto"/>
            <w:vAlign w:val="center"/>
            <w:hideMark/>
          </w:tcPr>
          <w:p w14:paraId="599268D1" w14:textId="77777777" w:rsidR="00862584" w:rsidRPr="00611677" w:rsidRDefault="00862584" w:rsidP="00862584">
            <w:pPr>
              <w:spacing w:after="0" w:line="240" w:lineRule="auto"/>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Бердниковский территориальный отдел администрации Тонкинского муниципального округа Нижегородской области</w:t>
            </w:r>
          </w:p>
        </w:tc>
        <w:tc>
          <w:tcPr>
            <w:tcW w:w="1162" w:type="dxa"/>
            <w:tcBorders>
              <w:top w:val="nil"/>
              <w:left w:val="nil"/>
              <w:bottom w:val="single" w:sz="4" w:space="0" w:color="auto"/>
              <w:right w:val="single" w:sz="4" w:space="0" w:color="auto"/>
            </w:tcBorders>
            <w:shd w:val="clear" w:color="auto" w:fill="auto"/>
            <w:vAlign w:val="center"/>
            <w:hideMark/>
          </w:tcPr>
          <w:p w14:paraId="60CC0FDC" w14:textId="77777777" w:rsidR="00862584" w:rsidRPr="00611677" w:rsidRDefault="00862584" w:rsidP="00862584">
            <w:pPr>
              <w:spacing w:after="0" w:line="240" w:lineRule="auto"/>
              <w:jc w:val="center"/>
              <w:rPr>
                <w:rFonts w:ascii="Times New Roman" w:eastAsia="Times New Roman" w:hAnsi="Times New Roman" w:cs="Times New Roman"/>
                <w:color w:val="000000"/>
                <w:lang w:eastAsia="ru-RU"/>
              </w:rPr>
            </w:pPr>
            <w:r w:rsidRPr="00611677">
              <w:rPr>
                <w:rFonts w:ascii="Times New Roman" w:eastAsia="Times New Roman" w:hAnsi="Times New Roman" w:cs="Times New Roman"/>
                <w:color w:val="000000"/>
                <w:lang w:eastAsia="ru-RU"/>
              </w:rPr>
              <w:t>79,1</w:t>
            </w:r>
          </w:p>
        </w:tc>
      </w:tr>
      <w:tr w:rsidR="00862584" w:rsidRPr="00611677" w14:paraId="42349386" w14:textId="77777777" w:rsidTr="00862584">
        <w:trPr>
          <w:trHeight w:val="519"/>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54FC2C4"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lastRenderedPageBreak/>
              <w:t>057</w:t>
            </w:r>
          </w:p>
        </w:tc>
        <w:tc>
          <w:tcPr>
            <w:tcW w:w="8148" w:type="dxa"/>
            <w:tcBorders>
              <w:top w:val="nil"/>
              <w:left w:val="nil"/>
              <w:bottom w:val="single" w:sz="4" w:space="0" w:color="auto"/>
              <w:right w:val="single" w:sz="4" w:space="0" w:color="auto"/>
            </w:tcBorders>
            <w:shd w:val="clear" w:color="auto" w:fill="auto"/>
            <w:vAlign w:val="center"/>
            <w:hideMark/>
          </w:tcPr>
          <w:p w14:paraId="7FEF9A76" w14:textId="77777777" w:rsidR="00862584" w:rsidRPr="00611677" w:rsidRDefault="00862584" w:rsidP="00862584">
            <w:pPr>
              <w:spacing w:after="0" w:line="240" w:lineRule="auto"/>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Отдел культуры и спорта администрации Тонкинского муниципального округа Нижегородской области, в том числе</w:t>
            </w:r>
          </w:p>
        </w:tc>
        <w:tc>
          <w:tcPr>
            <w:tcW w:w="1162" w:type="dxa"/>
            <w:tcBorders>
              <w:top w:val="nil"/>
              <w:left w:val="nil"/>
              <w:bottom w:val="single" w:sz="4" w:space="0" w:color="auto"/>
              <w:right w:val="single" w:sz="4" w:space="0" w:color="auto"/>
            </w:tcBorders>
            <w:shd w:val="clear" w:color="auto" w:fill="auto"/>
            <w:vAlign w:val="center"/>
            <w:hideMark/>
          </w:tcPr>
          <w:p w14:paraId="2605A917" w14:textId="77777777" w:rsidR="00862584" w:rsidRPr="00611677" w:rsidRDefault="00862584" w:rsidP="00862584">
            <w:pPr>
              <w:spacing w:after="0" w:line="240" w:lineRule="auto"/>
              <w:jc w:val="center"/>
              <w:rPr>
                <w:rFonts w:ascii="Times New Roman" w:eastAsia="Times New Roman" w:hAnsi="Times New Roman" w:cs="Times New Roman"/>
                <w:color w:val="000000"/>
                <w:lang w:eastAsia="ru-RU"/>
              </w:rPr>
            </w:pPr>
            <w:r w:rsidRPr="00611677">
              <w:rPr>
                <w:rFonts w:ascii="Times New Roman" w:eastAsia="Times New Roman" w:hAnsi="Times New Roman" w:cs="Times New Roman"/>
                <w:color w:val="000000"/>
                <w:lang w:eastAsia="ru-RU"/>
              </w:rPr>
              <w:t>1281,6</w:t>
            </w:r>
          </w:p>
        </w:tc>
      </w:tr>
      <w:tr w:rsidR="00862584" w:rsidRPr="00611677" w14:paraId="0F19D045" w14:textId="77777777" w:rsidTr="00862584">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60C500C" w14:textId="77777777" w:rsidR="00862584" w:rsidRPr="00611677" w:rsidRDefault="00862584" w:rsidP="00862584">
            <w:pPr>
              <w:spacing w:after="0" w:line="240" w:lineRule="auto"/>
              <w:jc w:val="center"/>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 </w:t>
            </w:r>
          </w:p>
        </w:tc>
        <w:tc>
          <w:tcPr>
            <w:tcW w:w="8148" w:type="dxa"/>
            <w:tcBorders>
              <w:top w:val="nil"/>
              <w:left w:val="nil"/>
              <w:bottom w:val="single" w:sz="4" w:space="0" w:color="auto"/>
              <w:right w:val="single" w:sz="4" w:space="0" w:color="auto"/>
            </w:tcBorders>
            <w:shd w:val="clear" w:color="auto" w:fill="auto"/>
            <w:vAlign w:val="center"/>
            <w:hideMark/>
          </w:tcPr>
          <w:p w14:paraId="5167CA6E" w14:textId="77777777" w:rsidR="00862584" w:rsidRPr="00611677" w:rsidRDefault="00862584" w:rsidP="00862584">
            <w:pPr>
              <w:spacing w:after="0" w:line="240" w:lineRule="auto"/>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 xml:space="preserve">Отдел культуры и спорта администрации </w:t>
            </w:r>
          </w:p>
        </w:tc>
        <w:tc>
          <w:tcPr>
            <w:tcW w:w="1162" w:type="dxa"/>
            <w:tcBorders>
              <w:top w:val="nil"/>
              <w:left w:val="nil"/>
              <w:bottom w:val="single" w:sz="4" w:space="0" w:color="auto"/>
              <w:right w:val="single" w:sz="4" w:space="0" w:color="auto"/>
            </w:tcBorders>
            <w:shd w:val="clear" w:color="auto" w:fill="auto"/>
            <w:vAlign w:val="center"/>
            <w:hideMark/>
          </w:tcPr>
          <w:p w14:paraId="15CDB15C" w14:textId="77777777" w:rsidR="00862584" w:rsidRPr="00611677" w:rsidRDefault="00862584" w:rsidP="00862584">
            <w:pPr>
              <w:spacing w:after="0" w:line="240" w:lineRule="auto"/>
              <w:jc w:val="center"/>
              <w:rPr>
                <w:rFonts w:ascii="Times New Roman" w:eastAsia="Times New Roman" w:hAnsi="Times New Roman" w:cs="Times New Roman"/>
                <w:i/>
                <w:iCs/>
                <w:color w:val="000000"/>
                <w:lang w:eastAsia="ru-RU"/>
              </w:rPr>
            </w:pPr>
            <w:r w:rsidRPr="00611677">
              <w:rPr>
                <w:rFonts w:ascii="Times New Roman" w:eastAsia="Times New Roman" w:hAnsi="Times New Roman" w:cs="Times New Roman"/>
                <w:i/>
                <w:iCs/>
                <w:color w:val="000000"/>
                <w:lang w:eastAsia="ru-RU"/>
              </w:rPr>
              <w:t>40,0</w:t>
            </w:r>
          </w:p>
        </w:tc>
      </w:tr>
      <w:tr w:rsidR="00862584" w:rsidRPr="00611677" w14:paraId="47CAEFA7" w14:textId="77777777" w:rsidTr="00862584">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C57A33B" w14:textId="77777777" w:rsidR="00862584" w:rsidRPr="00611677" w:rsidRDefault="00862584" w:rsidP="00862584">
            <w:pPr>
              <w:spacing w:after="0" w:line="240" w:lineRule="auto"/>
              <w:jc w:val="center"/>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 </w:t>
            </w:r>
          </w:p>
        </w:tc>
        <w:tc>
          <w:tcPr>
            <w:tcW w:w="8148" w:type="dxa"/>
            <w:tcBorders>
              <w:top w:val="nil"/>
              <w:left w:val="nil"/>
              <w:bottom w:val="single" w:sz="4" w:space="0" w:color="auto"/>
              <w:right w:val="single" w:sz="4" w:space="0" w:color="auto"/>
            </w:tcBorders>
            <w:shd w:val="clear" w:color="auto" w:fill="auto"/>
            <w:vAlign w:val="center"/>
            <w:hideMark/>
          </w:tcPr>
          <w:p w14:paraId="791E092A" w14:textId="77777777" w:rsidR="00862584" w:rsidRPr="00611677" w:rsidRDefault="00862584" w:rsidP="00862584">
            <w:pPr>
              <w:spacing w:after="0" w:line="240" w:lineRule="auto"/>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МБУК "МЦКС"</w:t>
            </w:r>
          </w:p>
        </w:tc>
        <w:tc>
          <w:tcPr>
            <w:tcW w:w="1162" w:type="dxa"/>
            <w:tcBorders>
              <w:top w:val="nil"/>
              <w:left w:val="nil"/>
              <w:bottom w:val="single" w:sz="4" w:space="0" w:color="auto"/>
              <w:right w:val="single" w:sz="4" w:space="0" w:color="auto"/>
            </w:tcBorders>
            <w:shd w:val="clear" w:color="auto" w:fill="auto"/>
            <w:vAlign w:val="center"/>
            <w:hideMark/>
          </w:tcPr>
          <w:p w14:paraId="10527E7B" w14:textId="77777777" w:rsidR="00862584" w:rsidRPr="00611677" w:rsidRDefault="00862584" w:rsidP="00862584">
            <w:pPr>
              <w:spacing w:after="0" w:line="240" w:lineRule="auto"/>
              <w:jc w:val="center"/>
              <w:rPr>
                <w:rFonts w:ascii="Times New Roman" w:eastAsia="Times New Roman" w:hAnsi="Times New Roman" w:cs="Times New Roman"/>
                <w:i/>
                <w:iCs/>
                <w:color w:val="000000"/>
                <w:lang w:eastAsia="ru-RU"/>
              </w:rPr>
            </w:pPr>
            <w:r w:rsidRPr="00611677">
              <w:rPr>
                <w:rFonts w:ascii="Times New Roman" w:eastAsia="Times New Roman" w:hAnsi="Times New Roman" w:cs="Times New Roman"/>
                <w:i/>
                <w:iCs/>
                <w:color w:val="000000"/>
                <w:lang w:eastAsia="ru-RU"/>
              </w:rPr>
              <w:t>270,0</w:t>
            </w:r>
          </w:p>
        </w:tc>
      </w:tr>
      <w:tr w:rsidR="00862584" w:rsidRPr="00611677" w14:paraId="68D87811" w14:textId="77777777" w:rsidTr="00862584">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F58B1A2" w14:textId="77777777" w:rsidR="00862584" w:rsidRPr="00611677" w:rsidRDefault="00862584" w:rsidP="00862584">
            <w:pPr>
              <w:spacing w:after="0" w:line="240" w:lineRule="auto"/>
              <w:jc w:val="center"/>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 </w:t>
            </w:r>
          </w:p>
        </w:tc>
        <w:tc>
          <w:tcPr>
            <w:tcW w:w="8148" w:type="dxa"/>
            <w:tcBorders>
              <w:top w:val="nil"/>
              <w:left w:val="nil"/>
              <w:bottom w:val="single" w:sz="4" w:space="0" w:color="auto"/>
              <w:right w:val="single" w:sz="4" w:space="0" w:color="auto"/>
            </w:tcBorders>
            <w:shd w:val="clear" w:color="auto" w:fill="auto"/>
            <w:vAlign w:val="center"/>
            <w:hideMark/>
          </w:tcPr>
          <w:p w14:paraId="18A37722" w14:textId="77777777" w:rsidR="00862584" w:rsidRPr="00611677" w:rsidRDefault="00862584" w:rsidP="00862584">
            <w:pPr>
              <w:spacing w:after="0" w:line="240" w:lineRule="auto"/>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МБУДО "ДХШ"</w:t>
            </w:r>
          </w:p>
        </w:tc>
        <w:tc>
          <w:tcPr>
            <w:tcW w:w="1162" w:type="dxa"/>
            <w:tcBorders>
              <w:top w:val="nil"/>
              <w:left w:val="nil"/>
              <w:bottom w:val="single" w:sz="4" w:space="0" w:color="auto"/>
              <w:right w:val="single" w:sz="4" w:space="0" w:color="auto"/>
            </w:tcBorders>
            <w:shd w:val="clear" w:color="auto" w:fill="auto"/>
            <w:vAlign w:val="center"/>
            <w:hideMark/>
          </w:tcPr>
          <w:p w14:paraId="521E20AD" w14:textId="77777777" w:rsidR="00862584" w:rsidRPr="00611677" w:rsidRDefault="00862584" w:rsidP="00862584">
            <w:pPr>
              <w:spacing w:after="0" w:line="240" w:lineRule="auto"/>
              <w:jc w:val="center"/>
              <w:rPr>
                <w:rFonts w:ascii="Times New Roman" w:eastAsia="Times New Roman" w:hAnsi="Times New Roman" w:cs="Times New Roman"/>
                <w:i/>
                <w:iCs/>
                <w:color w:val="000000"/>
                <w:lang w:eastAsia="ru-RU"/>
              </w:rPr>
            </w:pPr>
            <w:r w:rsidRPr="00611677">
              <w:rPr>
                <w:rFonts w:ascii="Times New Roman" w:eastAsia="Times New Roman" w:hAnsi="Times New Roman" w:cs="Times New Roman"/>
                <w:i/>
                <w:iCs/>
                <w:color w:val="000000"/>
                <w:lang w:eastAsia="ru-RU"/>
              </w:rPr>
              <w:t>20,0</w:t>
            </w:r>
          </w:p>
        </w:tc>
      </w:tr>
      <w:tr w:rsidR="00862584" w:rsidRPr="00611677" w14:paraId="7A1421FD" w14:textId="77777777" w:rsidTr="00862584">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5383219B" w14:textId="77777777" w:rsidR="00862584" w:rsidRPr="00611677" w:rsidRDefault="00862584" w:rsidP="00862584">
            <w:pPr>
              <w:spacing w:after="0" w:line="240" w:lineRule="auto"/>
              <w:jc w:val="center"/>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 </w:t>
            </w:r>
          </w:p>
        </w:tc>
        <w:tc>
          <w:tcPr>
            <w:tcW w:w="8148" w:type="dxa"/>
            <w:tcBorders>
              <w:top w:val="nil"/>
              <w:left w:val="nil"/>
              <w:bottom w:val="single" w:sz="4" w:space="0" w:color="auto"/>
              <w:right w:val="single" w:sz="4" w:space="0" w:color="auto"/>
            </w:tcBorders>
            <w:shd w:val="clear" w:color="auto" w:fill="auto"/>
            <w:vAlign w:val="center"/>
            <w:hideMark/>
          </w:tcPr>
          <w:p w14:paraId="68AD13B1" w14:textId="77777777" w:rsidR="00862584" w:rsidRPr="00611677" w:rsidRDefault="00862584" w:rsidP="00862584">
            <w:pPr>
              <w:spacing w:after="0" w:line="240" w:lineRule="auto"/>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МБУ ФСК "Кристалл"</w:t>
            </w:r>
          </w:p>
        </w:tc>
        <w:tc>
          <w:tcPr>
            <w:tcW w:w="1162" w:type="dxa"/>
            <w:tcBorders>
              <w:top w:val="nil"/>
              <w:left w:val="nil"/>
              <w:bottom w:val="single" w:sz="4" w:space="0" w:color="auto"/>
              <w:right w:val="single" w:sz="4" w:space="0" w:color="auto"/>
            </w:tcBorders>
            <w:shd w:val="clear" w:color="auto" w:fill="auto"/>
            <w:vAlign w:val="center"/>
            <w:hideMark/>
          </w:tcPr>
          <w:p w14:paraId="52D96C14" w14:textId="77777777" w:rsidR="00862584" w:rsidRPr="00611677" w:rsidRDefault="00862584" w:rsidP="00862584">
            <w:pPr>
              <w:spacing w:after="0" w:line="240" w:lineRule="auto"/>
              <w:jc w:val="center"/>
              <w:rPr>
                <w:rFonts w:ascii="Times New Roman" w:eastAsia="Times New Roman" w:hAnsi="Times New Roman" w:cs="Times New Roman"/>
                <w:i/>
                <w:iCs/>
                <w:color w:val="000000"/>
                <w:lang w:eastAsia="ru-RU"/>
              </w:rPr>
            </w:pPr>
            <w:r w:rsidRPr="00611677">
              <w:rPr>
                <w:rFonts w:ascii="Times New Roman" w:eastAsia="Times New Roman" w:hAnsi="Times New Roman" w:cs="Times New Roman"/>
                <w:i/>
                <w:iCs/>
                <w:color w:val="000000"/>
                <w:lang w:eastAsia="ru-RU"/>
              </w:rPr>
              <w:t>896,0</w:t>
            </w:r>
          </w:p>
        </w:tc>
      </w:tr>
      <w:tr w:rsidR="00862584" w:rsidRPr="00611677" w14:paraId="68B7CDDC" w14:textId="77777777" w:rsidTr="00862584">
        <w:trPr>
          <w:trHeight w:val="3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168E83C" w14:textId="77777777" w:rsidR="00862584" w:rsidRPr="00611677" w:rsidRDefault="00862584" w:rsidP="00862584">
            <w:pPr>
              <w:spacing w:after="0" w:line="240" w:lineRule="auto"/>
              <w:jc w:val="center"/>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 </w:t>
            </w:r>
          </w:p>
        </w:tc>
        <w:tc>
          <w:tcPr>
            <w:tcW w:w="8148" w:type="dxa"/>
            <w:tcBorders>
              <w:top w:val="nil"/>
              <w:left w:val="nil"/>
              <w:bottom w:val="single" w:sz="4" w:space="0" w:color="auto"/>
              <w:right w:val="single" w:sz="4" w:space="0" w:color="auto"/>
            </w:tcBorders>
            <w:shd w:val="clear" w:color="auto" w:fill="auto"/>
            <w:vAlign w:val="center"/>
            <w:hideMark/>
          </w:tcPr>
          <w:p w14:paraId="60A2336A" w14:textId="77777777" w:rsidR="00862584" w:rsidRPr="00611677" w:rsidRDefault="00862584" w:rsidP="00862584">
            <w:pPr>
              <w:spacing w:after="0" w:line="240" w:lineRule="auto"/>
              <w:rPr>
                <w:rFonts w:ascii="Times New Roman" w:eastAsia="Times New Roman" w:hAnsi="Times New Roman" w:cs="Times New Roman"/>
                <w:i/>
                <w:iCs/>
                <w:color w:val="000000"/>
                <w:sz w:val="20"/>
                <w:szCs w:val="20"/>
                <w:lang w:eastAsia="ru-RU"/>
              </w:rPr>
            </w:pPr>
            <w:r w:rsidRPr="00611677">
              <w:rPr>
                <w:rFonts w:ascii="Times New Roman" w:eastAsia="Times New Roman" w:hAnsi="Times New Roman" w:cs="Times New Roman"/>
                <w:i/>
                <w:iCs/>
                <w:color w:val="000000"/>
                <w:sz w:val="20"/>
                <w:szCs w:val="20"/>
                <w:lang w:eastAsia="ru-RU"/>
              </w:rPr>
              <w:t>МБУК "МЦКС"</w:t>
            </w:r>
          </w:p>
        </w:tc>
        <w:tc>
          <w:tcPr>
            <w:tcW w:w="1162" w:type="dxa"/>
            <w:tcBorders>
              <w:top w:val="nil"/>
              <w:left w:val="nil"/>
              <w:bottom w:val="single" w:sz="4" w:space="0" w:color="auto"/>
              <w:right w:val="single" w:sz="4" w:space="0" w:color="auto"/>
            </w:tcBorders>
            <w:shd w:val="clear" w:color="auto" w:fill="auto"/>
            <w:vAlign w:val="center"/>
            <w:hideMark/>
          </w:tcPr>
          <w:p w14:paraId="499B5FD2" w14:textId="77777777" w:rsidR="00862584" w:rsidRPr="00611677" w:rsidRDefault="00862584" w:rsidP="00862584">
            <w:pPr>
              <w:spacing w:after="0" w:line="240" w:lineRule="auto"/>
              <w:jc w:val="center"/>
              <w:rPr>
                <w:rFonts w:ascii="Times New Roman" w:eastAsia="Times New Roman" w:hAnsi="Times New Roman" w:cs="Times New Roman"/>
                <w:i/>
                <w:iCs/>
                <w:color w:val="000000"/>
                <w:lang w:eastAsia="ru-RU"/>
              </w:rPr>
            </w:pPr>
            <w:r w:rsidRPr="00611677">
              <w:rPr>
                <w:rFonts w:ascii="Times New Roman" w:eastAsia="Times New Roman" w:hAnsi="Times New Roman" w:cs="Times New Roman"/>
                <w:i/>
                <w:iCs/>
                <w:color w:val="000000"/>
                <w:lang w:eastAsia="ru-RU"/>
              </w:rPr>
              <w:t>55,6</w:t>
            </w:r>
          </w:p>
        </w:tc>
      </w:tr>
      <w:tr w:rsidR="00862584" w:rsidRPr="00611677" w14:paraId="5ED7FAD8" w14:textId="77777777" w:rsidTr="00862584">
        <w:trPr>
          <w:trHeight w:val="265"/>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6E615134"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366</w:t>
            </w:r>
          </w:p>
        </w:tc>
        <w:tc>
          <w:tcPr>
            <w:tcW w:w="8148" w:type="dxa"/>
            <w:tcBorders>
              <w:top w:val="nil"/>
              <w:left w:val="nil"/>
              <w:bottom w:val="single" w:sz="4" w:space="0" w:color="auto"/>
              <w:right w:val="single" w:sz="4" w:space="0" w:color="auto"/>
            </w:tcBorders>
            <w:shd w:val="clear" w:color="auto" w:fill="auto"/>
            <w:vAlign w:val="center"/>
            <w:hideMark/>
          </w:tcPr>
          <w:p w14:paraId="26752164" w14:textId="77777777" w:rsidR="00862584" w:rsidRPr="00611677" w:rsidRDefault="00862584" w:rsidP="00862584">
            <w:pPr>
              <w:spacing w:after="0" w:line="240" w:lineRule="auto"/>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Комитет по управлению муниципальным имуществом и земельными ресурсами</w:t>
            </w:r>
          </w:p>
        </w:tc>
        <w:tc>
          <w:tcPr>
            <w:tcW w:w="1162" w:type="dxa"/>
            <w:tcBorders>
              <w:top w:val="nil"/>
              <w:left w:val="nil"/>
              <w:bottom w:val="single" w:sz="4" w:space="0" w:color="auto"/>
              <w:right w:val="single" w:sz="4" w:space="0" w:color="auto"/>
            </w:tcBorders>
            <w:shd w:val="clear" w:color="auto" w:fill="auto"/>
            <w:vAlign w:val="center"/>
            <w:hideMark/>
          </w:tcPr>
          <w:p w14:paraId="768EC993" w14:textId="77777777" w:rsidR="00862584" w:rsidRPr="00611677" w:rsidRDefault="00862584" w:rsidP="00862584">
            <w:pPr>
              <w:spacing w:after="0" w:line="240" w:lineRule="auto"/>
              <w:jc w:val="center"/>
              <w:rPr>
                <w:rFonts w:ascii="Times New Roman" w:eastAsia="Times New Roman" w:hAnsi="Times New Roman" w:cs="Times New Roman"/>
                <w:color w:val="000000"/>
                <w:lang w:eastAsia="ru-RU"/>
              </w:rPr>
            </w:pPr>
            <w:r w:rsidRPr="00611677">
              <w:rPr>
                <w:rFonts w:ascii="Times New Roman" w:eastAsia="Times New Roman" w:hAnsi="Times New Roman" w:cs="Times New Roman"/>
                <w:color w:val="000000"/>
                <w:lang w:eastAsia="ru-RU"/>
              </w:rPr>
              <w:t>129,3</w:t>
            </w:r>
          </w:p>
        </w:tc>
      </w:tr>
      <w:tr w:rsidR="00862584" w:rsidRPr="00611677" w14:paraId="485A3432" w14:textId="77777777" w:rsidTr="00862584">
        <w:trPr>
          <w:trHeight w:val="283"/>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1EBF26C8"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487</w:t>
            </w:r>
          </w:p>
        </w:tc>
        <w:tc>
          <w:tcPr>
            <w:tcW w:w="8148" w:type="dxa"/>
            <w:tcBorders>
              <w:top w:val="nil"/>
              <w:left w:val="nil"/>
              <w:bottom w:val="single" w:sz="4" w:space="0" w:color="auto"/>
              <w:right w:val="single" w:sz="4" w:space="0" w:color="auto"/>
            </w:tcBorders>
            <w:shd w:val="clear" w:color="auto" w:fill="auto"/>
            <w:vAlign w:val="center"/>
            <w:hideMark/>
          </w:tcPr>
          <w:p w14:paraId="263F993B" w14:textId="4111DA9E" w:rsidR="00862584" w:rsidRPr="00611677" w:rsidRDefault="00862584" w:rsidP="00862584">
            <w:pPr>
              <w:spacing w:after="0" w:line="240" w:lineRule="auto"/>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Администрация Тонкинского муниципального округа Нижегородской области</w:t>
            </w:r>
          </w:p>
        </w:tc>
        <w:tc>
          <w:tcPr>
            <w:tcW w:w="1162" w:type="dxa"/>
            <w:tcBorders>
              <w:top w:val="nil"/>
              <w:left w:val="nil"/>
              <w:bottom w:val="single" w:sz="4" w:space="0" w:color="auto"/>
              <w:right w:val="single" w:sz="4" w:space="0" w:color="auto"/>
            </w:tcBorders>
            <w:shd w:val="clear" w:color="auto" w:fill="auto"/>
            <w:vAlign w:val="center"/>
            <w:hideMark/>
          </w:tcPr>
          <w:p w14:paraId="70E6265A" w14:textId="77777777" w:rsidR="00862584" w:rsidRPr="00611677" w:rsidRDefault="00862584" w:rsidP="00862584">
            <w:pPr>
              <w:spacing w:after="0" w:line="240" w:lineRule="auto"/>
              <w:jc w:val="center"/>
              <w:rPr>
                <w:rFonts w:ascii="Times New Roman" w:eastAsia="Times New Roman" w:hAnsi="Times New Roman" w:cs="Times New Roman"/>
                <w:color w:val="000000"/>
                <w:lang w:eastAsia="ru-RU"/>
              </w:rPr>
            </w:pPr>
            <w:r w:rsidRPr="00611677">
              <w:rPr>
                <w:rFonts w:ascii="Times New Roman" w:eastAsia="Times New Roman" w:hAnsi="Times New Roman" w:cs="Times New Roman"/>
                <w:color w:val="000000"/>
                <w:lang w:eastAsia="ru-RU"/>
              </w:rPr>
              <w:t>170,0</w:t>
            </w:r>
          </w:p>
        </w:tc>
      </w:tr>
      <w:tr w:rsidR="00862584" w:rsidRPr="00611677" w14:paraId="0D8F15AB" w14:textId="77777777" w:rsidTr="00862584">
        <w:trPr>
          <w:trHeight w:val="429"/>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4791326A" w14:textId="77777777" w:rsidR="00862584" w:rsidRPr="00611677" w:rsidRDefault="00862584" w:rsidP="00862584">
            <w:pPr>
              <w:spacing w:after="0" w:line="240" w:lineRule="auto"/>
              <w:jc w:val="center"/>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131</w:t>
            </w:r>
          </w:p>
        </w:tc>
        <w:tc>
          <w:tcPr>
            <w:tcW w:w="8148" w:type="dxa"/>
            <w:tcBorders>
              <w:top w:val="nil"/>
              <w:left w:val="nil"/>
              <w:bottom w:val="single" w:sz="4" w:space="0" w:color="auto"/>
              <w:right w:val="single" w:sz="4" w:space="0" w:color="auto"/>
            </w:tcBorders>
            <w:shd w:val="clear" w:color="auto" w:fill="auto"/>
            <w:vAlign w:val="center"/>
            <w:hideMark/>
          </w:tcPr>
          <w:p w14:paraId="2847D497" w14:textId="77777777" w:rsidR="00862584" w:rsidRPr="00611677" w:rsidRDefault="00862584" w:rsidP="00862584">
            <w:pPr>
              <w:spacing w:after="0" w:line="240" w:lineRule="auto"/>
              <w:rPr>
                <w:rFonts w:ascii="Times New Roman" w:eastAsia="Times New Roman" w:hAnsi="Times New Roman" w:cs="Times New Roman"/>
                <w:color w:val="000000"/>
                <w:sz w:val="20"/>
                <w:szCs w:val="20"/>
                <w:lang w:eastAsia="ru-RU"/>
              </w:rPr>
            </w:pPr>
            <w:r w:rsidRPr="00611677">
              <w:rPr>
                <w:rFonts w:ascii="Times New Roman" w:eastAsia="Times New Roman" w:hAnsi="Times New Roman" w:cs="Times New Roman"/>
                <w:color w:val="000000"/>
                <w:sz w:val="20"/>
                <w:szCs w:val="20"/>
                <w:lang w:eastAsia="ru-RU"/>
              </w:rPr>
              <w:t>Отдел архитектуры и строительства администрации Тонкинского муниципального округа Нижегородской области</w:t>
            </w:r>
          </w:p>
        </w:tc>
        <w:tc>
          <w:tcPr>
            <w:tcW w:w="1162" w:type="dxa"/>
            <w:tcBorders>
              <w:top w:val="nil"/>
              <w:left w:val="nil"/>
              <w:bottom w:val="single" w:sz="4" w:space="0" w:color="auto"/>
              <w:right w:val="single" w:sz="4" w:space="0" w:color="auto"/>
            </w:tcBorders>
            <w:shd w:val="clear" w:color="auto" w:fill="auto"/>
            <w:vAlign w:val="center"/>
            <w:hideMark/>
          </w:tcPr>
          <w:p w14:paraId="66B374A7" w14:textId="77777777" w:rsidR="00862584" w:rsidRPr="00611677" w:rsidRDefault="00862584" w:rsidP="00862584">
            <w:pPr>
              <w:spacing w:after="0" w:line="240" w:lineRule="auto"/>
              <w:jc w:val="center"/>
              <w:rPr>
                <w:rFonts w:ascii="Times New Roman" w:eastAsia="Times New Roman" w:hAnsi="Times New Roman" w:cs="Times New Roman"/>
                <w:color w:val="000000"/>
                <w:lang w:eastAsia="ru-RU"/>
              </w:rPr>
            </w:pPr>
            <w:r w:rsidRPr="00611677">
              <w:rPr>
                <w:rFonts w:ascii="Times New Roman" w:eastAsia="Times New Roman" w:hAnsi="Times New Roman" w:cs="Times New Roman"/>
                <w:color w:val="000000"/>
                <w:lang w:eastAsia="ru-RU"/>
              </w:rPr>
              <w:t>404,1</w:t>
            </w:r>
          </w:p>
        </w:tc>
      </w:tr>
      <w:tr w:rsidR="00862584" w:rsidRPr="00611677" w14:paraId="2C07F255" w14:textId="77777777" w:rsidTr="00862584">
        <w:trPr>
          <w:trHeight w:val="3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453F0348" w14:textId="77777777" w:rsidR="00862584" w:rsidRPr="00611677" w:rsidRDefault="00862584" w:rsidP="00862584">
            <w:pPr>
              <w:spacing w:after="0" w:line="240" w:lineRule="auto"/>
              <w:jc w:val="center"/>
              <w:rPr>
                <w:rFonts w:ascii="Times New Roman" w:eastAsia="Times New Roman" w:hAnsi="Times New Roman" w:cs="Times New Roman"/>
                <w:b/>
                <w:bCs/>
                <w:color w:val="000000"/>
                <w:sz w:val="20"/>
                <w:szCs w:val="20"/>
                <w:lang w:eastAsia="ru-RU"/>
              </w:rPr>
            </w:pPr>
            <w:r w:rsidRPr="00611677">
              <w:rPr>
                <w:rFonts w:ascii="Times New Roman" w:eastAsia="Times New Roman" w:hAnsi="Times New Roman" w:cs="Times New Roman"/>
                <w:b/>
                <w:bCs/>
                <w:color w:val="000000"/>
                <w:sz w:val="20"/>
                <w:szCs w:val="20"/>
                <w:lang w:eastAsia="ru-RU"/>
              </w:rPr>
              <w:t>Итого</w:t>
            </w:r>
          </w:p>
        </w:tc>
        <w:tc>
          <w:tcPr>
            <w:tcW w:w="8148" w:type="dxa"/>
            <w:tcBorders>
              <w:top w:val="nil"/>
              <w:left w:val="nil"/>
              <w:bottom w:val="single" w:sz="4" w:space="0" w:color="auto"/>
              <w:right w:val="single" w:sz="4" w:space="0" w:color="auto"/>
            </w:tcBorders>
            <w:shd w:val="clear" w:color="auto" w:fill="auto"/>
            <w:noWrap/>
            <w:vAlign w:val="center"/>
            <w:hideMark/>
          </w:tcPr>
          <w:p w14:paraId="1D6DC9E9" w14:textId="77777777" w:rsidR="00862584" w:rsidRPr="00611677" w:rsidRDefault="00862584" w:rsidP="00862584">
            <w:pPr>
              <w:spacing w:after="0" w:line="240" w:lineRule="auto"/>
              <w:rPr>
                <w:rFonts w:ascii="Times New Roman" w:eastAsia="Times New Roman" w:hAnsi="Times New Roman" w:cs="Times New Roman"/>
                <w:b/>
                <w:bCs/>
                <w:color w:val="000000"/>
                <w:sz w:val="20"/>
                <w:szCs w:val="20"/>
                <w:lang w:eastAsia="ru-RU"/>
              </w:rPr>
            </w:pPr>
            <w:r w:rsidRPr="00611677">
              <w:rPr>
                <w:rFonts w:ascii="Times New Roman" w:eastAsia="Times New Roman" w:hAnsi="Times New Roman" w:cs="Times New Roman"/>
                <w:b/>
                <w:bCs/>
                <w:color w:val="000000"/>
                <w:sz w:val="20"/>
                <w:szCs w:val="20"/>
                <w:lang w:eastAsia="ru-RU"/>
              </w:rPr>
              <w:t> </w:t>
            </w:r>
          </w:p>
        </w:tc>
        <w:tc>
          <w:tcPr>
            <w:tcW w:w="1162" w:type="dxa"/>
            <w:tcBorders>
              <w:top w:val="nil"/>
              <w:left w:val="nil"/>
              <w:bottom w:val="single" w:sz="4" w:space="0" w:color="auto"/>
              <w:right w:val="single" w:sz="4" w:space="0" w:color="auto"/>
            </w:tcBorders>
            <w:shd w:val="clear" w:color="auto" w:fill="auto"/>
            <w:noWrap/>
            <w:vAlign w:val="center"/>
            <w:hideMark/>
          </w:tcPr>
          <w:p w14:paraId="17E7A093" w14:textId="77777777" w:rsidR="00862584" w:rsidRPr="00611677" w:rsidRDefault="00862584" w:rsidP="00862584">
            <w:pPr>
              <w:spacing w:after="0" w:line="240" w:lineRule="auto"/>
              <w:jc w:val="center"/>
              <w:rPr>
                <w:rFonts w:ascii="Times New Roman" w:eastAsia="Times New Roman" w:hAnsi="Times New Roman" w:cs="Times New Roman"/>
                <w:b/>
                <w:color w:val="000000"/>
                <w:lang w:eastAsia="ru-RU"/>
              </w:rPr>
            </w:pPr>
            <w:r w:rsidRPr="00611677">
              <w:rPr>
                <w:rFonts w:ascii="Times New Roman" w:eastAsia="Times New Roman" w:hAnsi="Times New Roman" w:cs="Times New Roman"/>
                <w:b/>
                <w:color w:val="000000"/>
                <w:lang w:eastAsia="ru-RU"/>
              </w:rPr>
              <w:t>6312,4</w:t>
            </w:r>
          </w:p>
        </w:tc>
      </w:tr>
    </w:tbl>
    <w:p w14:paraId="425CFA1F" w14:textId="305F3008" w:rsidR="00862584" w:rsidRPr="00611677" w:rsidRDefault="00862584" w:rsidP="00A5293D">
      <w:pPr>
        <w:autoSpaceDE w:val="0"/>
        <w:autoSpaceDN w:val="0"/>
        <w:adjustRightInd w:val="0"/>
        <w:spacing w:after="0" w:line="240" w:lineRule="auto"/>
        <w:jc w:val="right"/>
        <w:rPr>
          <w:rFonts w:ascii="Times New Roman" w:hAnsi="Times New Roman" w:cs="Times New Roman"/>
          <w:sz w:val="24"/>
          <w:szCs w:val="24"/>
        </w:rPr>
      </w:pPr>
    </w:p>
    <w:p w14:paraId="00A94D9A" w14:textId="7D6C48AC" w:rsidR="00A5293D" w:rsidRPr="00611677" w:rsidRDefault="00052F70" w:rsidP="003C648B">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A5293D" w:rsidRPr="00611677">
        <w:rPr>
          <w:rFonts w:ascii="Times New Roman" w:hAnsi="Times New Roman" w:cs="Times New Roman"/>
          <w:sz w:val="28"/>
          <w:szCs w:val="28"/>
        </w:rPr>
        <w:t xml:space="preserve">Неиспользованные плановые назначения в сумме </w:t>
      </w:r>
      <w:r w:rsidR="00862584" w:rsidRPr="00611677">
        <w:rPr>
          <w:rFonts w:ascii="Times New Roman" w:hAnsi="Times New Roman" w:cs="Times New Roman"/>
          <w:sz w:val="28"/>
          <w:szCs w:val="28"/>
        </w:rPr>
        <w:t>5928,4</w:t>
      </w:r>
      <w:r w:rsidR="00A5293D" w:rsidRPr="00611677">
        <w:rPr>
          <w:rFonts w:ascii="Times New Roman" w:hAnsi="Times New Roman" w:cs="Times New Roman"/>
          <w:sz w:val="28"/>
          <w:szCs w:val="28"/>
        </w:rPr>
        <w:t xml:space="preserve"> тыс.руб. </w:t>
      </w:r>
      <w:r w:rsidR="003C648B" w:rsidRPr="00611677">
        <w:rPr>
          <w:rFonts w:ascii="Times New Roman" w:hAnsi="Times New Roman" w:cs="Times New Roman"/>
          <w:sz w:val="28"/>
          <w:szCs w:val="28"/>
        </w:rPr>
        <w:t xml:space="preserve">сложились </w:t>
      </w:r>
      <w:r w:rsidR="00611677" w:rsidRPr="00611677">
        <w:rPr>
          <w:rFonts w:ascii="Times New Roman" w:hAnsi="Times New Roman" w:cs="Times New Roman"/>
          <w:sz w:val="28"/>
          <w:szCs w:val="28"/>
        </w:rPr>
        <w:t xml:space="preserve">по ГАБС </w:t>
      </w:r>
      <w:r w:rsidR="00862584" w:rsidRPr="00611677">
        <w:rPr>
          <w:rFonts w:ascii="Times New Roman" w:hAnsi="Times New Roman" w:cs="Times New Roman"/>
          <w:sz w:val="28"/>
          <w:szCs w:val="28"/>
        </w:rPr>
        <w:t>Управлени</w:t>
      </w:r>
      <w:r w:rsidR="00611677" w:rsidRPr="00611677">
        <w:rPr>
          <w:rFonts w:ascii="Times New Roman" w:hAnsi="Times New Roman" w:cs="Times New Roman"/>
          <w:sz w:val="28"/>
          <w:szCs w:val="28"/>
        </w:rPr>
        <w:t>е</w:t>
      </w:r>
      <w:r w:rsidR="007B6510" w:rsidRPr="00611677">
        <w:rPr>
          <w:rFonts w:ascii="Times New Roman" w:hAnsi="Times New Roman" w:cs="Times New Roman"/>
          <w:sz w:val="28"/>
          <w:szCs w:val="28"/>
        </w:rPr>
        <w:t xml:space="preserve"> финансов </w:t>
      </w:r>
      <w:r w:rsidR="00611677" w:rsidRPr="00611677">
        <w:rPr>
          <w:rFonts w:ascii="Times New Roman" w:hAnsi="Times New Roman" w:cs="Times New Roman"/>
          <w:sz w:val="28"/>
          <w:szCs w:val="28"/>
        </w:rPr>
        <w:t xml:space="preserve">администрации </w:t>
      </w:r>
      <w:r w:rsidR="007B6510" w:rsidRPr="00611677">
        <w:rPr>
          <w:rFonts w:ascii="Times New Roman" w:hAnsi="Times New Roman" w:cs="Times New Roman"/>
          <w:sz w:val="28"/>
          <w:szCs w:val="28"/>
        </w:rPr>
        <w:t xml:space="preserve">- </w:t>
      </w:r>
      <w:r w:rsidR="00A5293D" w:rsidRPr="00611677">
        <w:rPr>
          <w:rFonts w:ascii="Times New Roman" w:hAnsi="Times New Roman" w:cs="Times New Roman"/>
          <w:sz w:val="28"/>
          <w:szCs w:val="28"/>
        </w:rPr>
        <w:t xml:space="preserve"> </w:t>
      </w:r>
      <w:r w:rsidR="00CF2402" w:rsidRPr="00611677">
        <w:rPr>
          <w:rFonts w:ascii="Times New Roman" w:hAnsi="Times New Roman" w:cs="Times New Roman"/>
          <w:sz w:val="28"/>
          <w:szCs w:val="28"/>
        </w:rPr>
        <w:t>сумма остатка</w:t>
      </w:r>
      <w:r w:rsidR="00A5293D" w:rsidRPr="00611677">
        <w:rPr>
          <w:rFonts w:ascii="Times New Roman" w:hAnsi="Times New Roman" w:cs="Times New Roman"/>
          <w:sz w:val="28"/>
          <w:szCs w:val="28"/>
        </w:rPr>
        <w:t xml:space="preserve"> средств резервного фонда администрации</w:t>
      </w:r>
      <w:r w:rsidR="007B6510" w:rsidRPr="00611677">
        <w:rPr>
          <w:rFonts w:ascii="Times New Roman" w:hAnsi="Times New Roman" w:cs="Times New Roman"/>
          <w:sz w:val="28"/>
          <w:szCs w:val="28"/>
        </w:rPr>
        <w:t xml:space="preserve">, сложившаяся на конец отчетного периода </w:t>
      </w:r>
    </w:p>
    <w:p w14:paraId="14CEEC6D" w14:textId="5E70B95E" w:rsidR="00333D1B" w:rsidRPr="00611677" w:rsidRDefault="00333D1B" w:rsidP="00333D1B">
      <w:pPr>
        <w:widowControl w:val="0"/>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012EC1" w:rsidRPr="00611677">
        <w:rPr>
          <w:rFonts w:ascii="Times New Roman" w:hAnsi="Times New Roman" w:cs="Times New Roman"/>
          <w:sz w:val="28"/>
          <w:szCs w:val="28"/>
        </w:rPr>
        <w:t>С</w:t>
      </w:r>
      <w:r w:rsidR="002C4DF7" w:rsidRPr="00611677">
        <w:rPr>
          <w:rFonts w:ascii="Times New Roman" w:hAnsi="Times New Roman" w:cs="Times New Roman"/>
          <w:sz w:val="28"/>
          <w:szCs w:val="28"/>
        </w:rPr>
        <w:t xml:space="preserve">редства </w:t>
      </w:r>
      <w:r w:rsidR="00506336" w:rsidRPr="00611677">
        <w:rPr>
          <w:rFonts w:ascii="Times New Roman" w:hAnsi="Times New Roman" w:cs="Times New Roman"/>
          <w:sz w:val="28"/>
          <w:szCs w:val="28"/>
        </w:rPr>
        <w:t>был</w:t>
      </w:r>
      <w:r w:rsidR="000369CA" w:rsidRPr="00611677">
        <w:rPr>
          <w:rFonts w:ascii="Times New Roman" w:hAnsi="Times New Roman" w:cs="Times New Roman"/>
          <w:sz w:val="28"/>
          <w:szCs w:val="28"/>
        </w:rPr>
        <w:t>и</w:t>
      </w:r>
      <w:r w:rsidR="00506336" w:rsidRPr="00611677">
        <w:rPr>
          <w:rFonts w:ascii="Times New Roman" w:hAnsi="Times New Roman" w:cs="Times New Roman"/>
          <w:sz w:val="28"/>
          <w:szCs w:val="28"/>
        </w:rPr>
        <w:t xml:space="preserve"> направлен</w:t>
      </w:r>
      <w:r w:rsidR="000369CA" w:rsidRPr="00611677">
        <w:rPr>
          <w:rFonts w:ascii="Times New Roman" w:hAnsi="Times New Roman" w:cs="Times New Roman"/>
          <w:sz w:val="28"/>
          <w:szCs w:val="28"/>
        </w:rPr>
        <w:t>ы</w:t>
      </w:r>
      <w:r w:rsidR="00506336" w:rsidRPr="00611677">
        <w:rPr>
          <w:rFonts w:ascii="Times New Roman" w:hAnsi="Times New Roman" w:cs="Times New Roman"/>
          <w:sz w:val="28"/>
          <w:szCs w:val="28"/>
        </w:rPr>
        <w:t xml:space="preserve"> </w:t>
      </w:r>
      <w:r w:rsidR="00012EC1" w:rsidRPr="00611677">
        <w:rPr>
          <w:rFonts w:ascii="Times New Roman" w:hAnsi="Times New Roman" w:cs="Times New Roman"/>
          <w:sz w:val="28"/>
          <w:szCs w:val="28"/>
        </w:rPr>
        <w:t>в соответствии с Порядком использования бюджетных ассигнований резервного фонда администрации, утвержденного постановлением администрации Тонкинского муниципал</w:t>
      </w:r>
      <w:r w:rsidRPr="00611677">
        <w:rPr>
          <w:rFonts w:ascii="Times New Roman" w:hAnsi="Times New Roman" w:cs="Times New Roman"/>
          <w:sz w:val="28"/>
          <w:szCs w:val="28"/>
        </w:rPr>
        <w:t xml:space="preserve">ьного округа от 23.03.2023 №165 (с изменениями от 10.07.2025 №479). </w:t>
      </w:r>
    </w:p>
    <w:p w14:paraId="15B158F4" w14:textId="76B88E3E" w:rsidR="00333D1B" w:rsidRPr="00611677" w:rsidRDefault="00333D1B" w:rsidP="00333D1B">
      <w:pPr>
        <w:widowControl w:val="0"/>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на проведение мероприятий, имеющих важное общественное и (или) социально-экономическое значение для Тонкинского муниципального округа Нижегородской области, юбилейных мероприятий общегосударственного, регионального и муниципального значения, решения о которых были приняты после принятия решения Совета депутатов Тонкинского муниципального округа Нижегородской области </w:t>
      </w:r>
      <w:r w:rsidR="00F92DF4" w:rsidRPr="00611677">
        <w:rPr>
          <w:rFonts w:ascii="Times New Roman" w:hAnsi="Times New Roman" w:cs="Times New Roman"/>
          <w:sz w:val="28"/>
          <w:szCs w:val="28"/>
        </w:rPr>
        <w:t xml:space="preserve">о бюджете муниципального </w:t>
      </w:r>
      <w:r w:rsidR="00F8146E" w:rsidRPr="00611677">
        <w:rPr>
          <w:rFonts w:ascii="Times New Roman" w:hAnsi="Times New Roman" w:cs="Times New Roman"/>
          <w:sz w:val="28"/>
          <w:szCs w:val="28"/>
        </w:rPr>
        <w:t xml:space="preserve">округа </w:t>
      </w:r>
      <w:r w:rsidR="007212A3" w:rsidRPr="00611677">
        <w:rPr>
          <w:rFonts w:ascii="Times New Roman" w:hAnsi="Times New Roman" w:cs="Times New Roman"/>
          <w:sz w:val="28"/>
          <w:szCs w:val="28"/>
        </w:rPr>
        <w:t>в общей сумме</w:t>
      </w:r>
      <w:r w:rsidR="00F92DF4" w:rsidRPr="00611677">
        <w:rPr>
          <w:rFonts w:ascii="Times New Roman" w:hAnsi="Times New Roman" w:cs="Times New Roman"/>
          <w:sz w:val="28"/>
          <w:szCs w:val="28"/>
        </w:rPr>
        <w:t xml:space="preserve"> 160,0 тыс. рублей;</w:t>
      </w:r>
    </w:p>
    <w:p w14:paraId="4FAE3D2A" w14:textId="5F346617" w:rsidR="00333D1B" w:rsidRPr="00611677" w:rsidRDefault="00333D1B" w:rsidP="00333D1B">
      <w:pPr>
        <w:widowControl w:val="0"/>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на оплату проведения торжественного ритуала погребения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военнослужащих и лиц, проходивших службу в войсках национальной гвардии  </w:t>
      </w:r>
      <w:r w:rsidR="000D600C" w:rsidRPr="00611677">
        <w:rPr>
          <w:rFonts w:ascii="Times New Roman" w:hAnsi="Times New Roman" w:cs="Times New Roman"/>
          <w:sz w:val="28"/>
          <w:szCs w:val="28"/>
        </w:rPr>
        <w:t xml:space="preserve"> для 6 человек </w:t>
      </w:r>
      <w:r w:rsidR="007212A3" w:rsidRPr="00611677">
        <w:rPr>
          <w:rFonts w:ascii="Times New Roman" w:hAnsi="Times New Roman" w:cs="Times New Roman"/>
          <w:sz w:val="28"/>
          <w:szCs w:val="28"/>
        </w:rPr>
        <w:t>в о</w:t>
      </w:r>
      <w:r w:rsidR="00F92DF4" w:rsidRPr="00611677">
        <w:rPr>
          <w:rFonts w:ascii="Times New Roman" w:hAnsi="Times New Roman" w:cs="Times New Roman"/>
          <w:sz w:val="28"/>
          <w:szCs w:val="28"/>
        </w:rPr>
        <w:t>бщ</w:t>
      </w:r>
      <w:r w:rsidR="007212A3" w:rsidRPr="00611677">
        <w:rPr>
          <w:rFonts w:ascii="Times New Roman" w:hAnsi="Times New Roman" w:cs="Times New Roman"/>
          <w:sz w:val="28"/>
          <w:szCs w:val="28"/>
        </w:rPr>
        <w:t>ей сумме</w:t>
      </w:r>
      <w:r w:rsidR="000D600C" w:rsidRPr="00611677">
        <w:rPr>
          <w:rFonts w:ascii="Times New Roman" w:hAnsi="Times New Roman" w:cs="Times New Roman"/>
          <w:sz w:val="28"/>
          <w:szCs w:val="28"/>
        </w:rPr>
        <w:t xml:space="preserve"> </w:t>
      </w:r>
      <w:r w:rsidRPr="00611677">
        <w:rPr>
          <w:rFonts w:ascii="Times New Roman" w:hAnsi="Times New Roman" w:cs="Times New Roman"/>
          <w:sz w:val="28"/>
          <w:szCs w:val="28"/>
        </w:rPr>
        <w:t xml:space="preserve">400,4 </w:t>
      </w:r>
      <w:r w:rsidR="00F8146E" w:rsidRPr="00611677">
        <w:rPr>
          <w:rFonts w:ascii="Times New Roman" w:hAnsi="Times New Roman" w:cs="Times New Roman"/>
          <w:sz w:val="28"/>
          <w:szCs w:val="28"/>
        </w:rPr>
        <w:t>тыс. рублей</w:t>
      </w:r>
      <w:r w:rsidRPr="00611677">
        <w:rPr>
          <w:rFonts w:ascii="Times New Roman" w:hAnsi="Times New Roman" w:cs="Times New Roman"/>
          <w:sz w:val="28"/>
          <w:szCs w:val="28"/>
        </w:rPr>
        <w:t>;</w:t>
      </w:r>
    </w:p>
    <w:p w14:paraId="003FB0E7" w14:textId="2CFF54E6" w:rsidR="00333D1B" w:rsidRPr="00611677" w:rsidRDefault="00333D1B" w:rsidP="00F92DF4">
      <w:pPr>
        <w:widowControl w:val="0"/>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F92DF4" w:rsidRPr="00611677">
        <w:rPr>
          <w:rFonts w:ascii="Times New Roman" w:hAnsi="Times New Roman" w:cs="Times New Roman"/>
          <w:sz w:val="28"/>
          <w:szCs w:val="28"/>
        </w:rPr>
        <w:t xml:space="preserve">на оплату </w:t>
      </w:r>
      <w:r w:rsidRPr="00611677">
        <w:rPr>
          <w:rFonts w:ascii="Times New Roman" w:hAnsi="Times New Roman" w:cs="Times New Roman"/>
          <w:sz w:val="28"/>
          <w:szCs w:val="28"/>
        </w:rPr>
        <w:t xml:space="preserve">других непредвиденных расходов в случаях, когда финансирование по данным видам и статьям расходов не было предусмотрено </w:t>
      </w:r>
      <w:r w:rsidR="00F92DF4" w:rsidRPr="00611677">
        <w:rPr>
          <w:rFonts w:ascii="Times New Roman" w:hAnsi="Times New Roman" w:cs="Times New Roman"/>
          <w:sz w:val="28"/>
          <w:szCs w:val="28"/>
        </w:rPr>
        <w:t>в общей сумме 5752,0 тыс. рублей.</w:t>
      </w:r>
    </w:p>
    <w:p w14:paraId="3B61C89A" w14:textId="189FC78C" w:rsidR="00012EC1" w:rsidRPr="00FB6EB2" w:rsidRDefault="00F3428C" w:rsidP="001F6EF5">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Выборочной проверкой   нарушений порядка использования резервного фонда нарушений не установлено.</w:t>
      </w:r>
    </w:p>
    <w:p w14:paraId="0BAC5459" w14:textId="5888E71C" w:rsidR="00EA4C93" w:rsidRPr="00D87978" w:rsidRDefault="00EA4C93" w:rsidP="00D87978">
      <w:pPr>
        <w:autoSpaceDE w:val="0"/>
        <w:autoSpaceDN w:val="0"/>
        <w:adjustRightInd w:val="0"/>
        <w:spacing w:after="0" w:line="240" w:lineRule="auto"/>
        <w:jc w:val="both"/>
        <w:rPr>
          <w:rFonts w:ascii="Times New Roman" w:hAnsi="Times New Roman" w:cs="Times New Roman"/>
          <w:sz w:val="28"/>
          <w:szCs w:val="28"/>
        </w:rPr>
      </w:pPr>
    </w:p>
    <w:p w14:paraId="7AF84CD8" w14:textId="43BCFCFE" w:rsidR="0032265B" w:rsidRPr="00611677" w:rsidRDefault="00F869AF" w:rsidP="00D87978">
      <w:pPr>
        <w:pStyle w:val="a3"/>
        <w:numPr>
          <w:ilvl w:val="0"/>
          <w:numId w:val="15"/>
        </w:numPr>
        <w:spacing w:after="0"/>
        <w:rPr>
          <w:rFonts w:ascii="Times New Roman" w:hAnsi="Times New Roman"/>
          <w:b/>
          <w:sz w:val="28"/>
          <w:szCs w:val="28"/>
        </w:rPr>
      </w:pPr>
      <w:r w:rsidRPr="00611677">
        <w:rPr>
          <w:rFonts w:ascii="Times New Roman" w:hAnsi="Times New Roman"/>
          <w:b/>
          <w:sz w:val="28"/>
          <w:szCs w:val="28"/>
        </w:rPr>
        <w:t>Источники финансирования дефицита бюджета</w:t>
      </w:r>
    </w:p>
    <w:p w14:paraId="44427AE8" w14:textId="77777777" w:rsidR="00611677" w:rsidRPr="00611677" w:rsidRDefault="00611677" w:rsidP="00611677">
      <w:pPr>
        <w:pStyle w:val="a3"/>
        <w:spacing w:after="0"/>
        <w:ind w:left="735"/>
        <w:rPr>
          <w:rFonts w:ascii="Times New Roman" w:hAnsi="Times New Roman"/>
          <w:b/>
          <w:sz w:val="28"/>
          <w:szCs w:val="28"/>
        </w:rPr>
      </w:pPr>
    </w:p>
    <w:p w14:paraId="0E3CD9A2" w14:textId="0AEFDB68" w:rsidR="00D2792B" w:rsidRPr="00611677" w:rsidRDefault="00E818F5" w:rsidP="005055FA">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sz w:val="28"/>
          <w:szCs w:val="28"/>
        </w:rPr>
        <w:t xml:space="preserve"> </w:t>
      </w:r>
      <w:r w:rsidR="009335EC" w:rsidRPr="00611677">
        <w:rPr>
          <w:rFonts w:ascii="Times New Roman" w:hAnsi="Times New Roman" w:cs="Times New Roman"/>
          <w:sz w:val="28"/>
          <w:szCs w:val="28"/>
        </w:rPr>
        <w:t xml:space="preserve">         </w:t>
      </w:r>
      <w:r w:rsidR="006B74E9" w:rsidRPr="00611677">
        <w:rPr>
          <w:rFonts w:ascii="Times New Roman" w:hAnsi="Times New Roman" w:cs="Times New Roman"/>
          <w:sz w:val="28"/>
          <w:szCs w:val="28"/>
        </w:rPr>
        <w:t xml:space="preserve">Источники финансирования дефицита бюджета на </w:t>
      </w:r>
      <w:r w:rsidR="00A73124" w:rsidRPr="00611677">
        <w:rPr>
          <w:rFonts w:ascii="Times New Roman" w:hAnsi="Times New Roman" w:cs="Times New Roman"/>
          <w:sz w:val="28"/>
          <w:szCs w:val="28"/>
        </w:rPr>
        <w:t>0</w:t>
      </w:r>
      <w:r w:rsidR="005E5645" w:rsidRPr="00611677">
        <w:rPr>
          <w:rFonts w:ascii="Times New Roman" w:hAnsi="Times New Roman" w:cs="Times New Roman"/>
          <w:sz w:val="28"/>
          <w:szCs w:val="28"/>
        </w:rPr>
        <w:t>1 января 202</w:t>
      </w:r>
      <w:r w:rsidR="00A73124" w:rsidRPr="00611677">
        <w:rPr>
          <w:rFonts w:ascii="Times New Roman" w:hAnsi="Times New Roman" w:cs="Times New Roman"/>
          <w:sz w:val="28"/>
          <w:szCs w:val="28"/>
        </w:rPr>
        <w:t>6</w:t>
      </w:r>
      <w:r w:rsidR="005E5645" w:rsidRPr="00611677">
        <w:rPr>
          <w:rFonts w:ascii="Times New Roman" w:hAnsi="Times New Roman" w:cs="Times New Roman"/>
          <w:sz w:val="28"/>
          <w:szCs w:val="28"/>
        </w:rPr>
        <w:t xml:space="preserve"> года </w:t>
      </w:r>
      <w:r w:rsidR="006B74E9" w:rsidRPr="00611677">
        <w:rPr>
          <w:rFonts w:ascii="Times New Roman" w:hAnsi="Times New Roman" w:cs="Times New Roman"/>
          <w:sz w:val="28"/>
          <w:szCs w:val="28"/>
        </w:rPr>
        <w:t xml:space="preserve">исполнены в сумме </w:t>
      </w:r>
      <w:r w:rsidR="00040FDF" w:rsidRPr="00611677">
        <w:rPr>
          <w:rFonts w:ascii="Times New Roman" w:hAnsi="Times New Roman" w:cs="Times New Roman"/>
          <w:sz w:val="28"/>
          <w:szCs w:val="28"/>
        </w:rPr>
        <w:t xml:space="preserve">фактического </w:t>
      </w:r>
      <w:r w:rsidR="00D87978" w:rsidRPr="00611677">
        <w:rPr>
          <w:rFonts w:ascii="Times New Roman" w:hAnsi="Times New Roman" w:cs="Times New Roman"/>
          <w:sz w:val="28"/>
          <w:szCs w:val="28"/>
        </w:rPr>
        <w:t>профицита</w:t>
      </w:r>
      <w:r w:rsidR="00EC5580" w:rsidRPr="00611677">
        <w:rPr>
          <w:rFonts w:ascii="Times New Roman" w:hAnsi="Times New Roman" w:cs="Times New Roman"/>
          <w:sz w:val="28"/>
          <w:szCs w:val="28"/>
        </w:rPr>
        <w:t xml:space="preserve"> бюджета </w:t>
      </w:r>
      <w:r w:rsidR="00040FDF" w:rsidRPr="00611677">
        <w:rPr>
          <w:rFonts w:ascii="Times New Roman" w:hAnsi="Times New Roman" w:cs="Times New Roman"/>
          <w:sz w:val="28"/>
          <w:szCs w:val="28"/>
        </w:rPr>
        <w:t>(</w:t>
      </w:r>
      <w:r w:rsidR="00D87978" w:rsidRPr="00611677">
        <w:rPr>
          <w:rFonts w:ascii="Times New Roman" w:hAnsi="Times New Roman" w:cs="Times New Roman"/>
          <w:sz w:val="28"/>
          <w:szCs w:val="28"/>
        </w:rPr>
        <w:t>+</w:t>
      </w:r>
      <w:r w:rsidR="00040FDF" w:rsidRPr="00611677">
        <w:rPr>
          <w:rFonts w:ascii="Times New Roman" w:hAnsi="Times New Roman" w:cs="Times New Roman"/>
          <w:sz w:val="28"/>
          <w:szCs w:val="28"/>
        </w:rPr>
        <w:t>)</w:t>
      </w:r>
      <w:r w:rsidR="00A73124" w:rsidRPr="00611677">
        <w:rPr>
          <w:rFonts w:ascii="Times New Roman" w:hAnsi="Times New Roman" w:cs="Times New Roman"/>
          <w:sz w:val="28"/>
          <w:szCs w:val="28"/>
        </w:rPr>
        <w:t>10326,9</w:t>
      </w:r>
      <w:r w:rsidR="006B74E9" w:rsidRPr="00611677">
        <w:rPr>
          <w:rFonts w:ascii="Times New Roman" w:hAnsi="Times New Roman" w:cs="Times New Roman"/>
          <w:sz w:val="28"/>
          <w:szCs w:val="28"/>
        </w:rPr>
        <w:t xml:space="preserve"> тыс. рублей (</w:t>
      </w:r>
      <w:r w:rsidR="00E0145A" w:rsidRPr="00611677">
        <w:rPr>
          <w:rFonts w:ascii="Times New Roman" w:hAnsi="Times New Roman" w:cs="Times New Roman"/>
          <w:sz w:val="28"/>
          <w:szCs w:val="28"/>
        </w:rPr>
        <w:t xml:space="preserve">при плановом дефиците в сумме </w:t>
      </w:r>
      <w:r w:rsidR="00040FDF" w:rsidRPr="00611677">
        <w:rPr>
          <w:rFonts w:ascii="Times New Roman" w:hAnsi="Times New Roman" w:cs="Times New Roman"/>
          <w:sz w:val="28"/>
          <w:szCs w:val="28"/>
        </w:rPr>
        <w:t>(-)</w:t>
      </w:r>
      <w:r w:rsidR="00A73124" w:rsidRPr="00611677">
        <w:rPr>
          <w:rFonts w:ascii="Times New Roman" w:hAnsi="Times New Roman" w:cs="Times New Roman"/>
          <w:sz w:val="28"/>
          <w:szCs w:val="28"/>
        </w:rPr>
        <w:t>16031,8</w:t>
      </w:r>
      <w:r w:rsidR="006B74E9" w:rsidRPr="00611677">
        <w:rPr>
          <w:rFonts w:ascii="Times New Roman" w:hAnsi="Times New Roman" w:cs="Times New Roman"/>
          <w:sz w:val="28"/>
          <w:szCs w:val="28"/>
        </w:rPr>
        <w:t xml:space="preserve"> тыс. рублей).</w:t>
      </w:r>
    </w:p>
    <w:p w14:paraId="580DD313" w14:textId="744BCBDA" w:rsidR="00E92832" w:rsidRPr="00611677" w:rsidRDefault="00E92832" w:rsidP="00E92832">
      <w:pPr>
        <w:spacing w:after="0"/>
        <w:ind w:firstLine="900"/>
        <w:jc w:val="both"/>
        <w:rPr>
          <w:rFonts w:ascii="Times New Roman" w:hAnsi="Times New Roman" w:cs="Times New Roman"/>
          <w:sz w:val="28"/>
          <w:szCs w:val="28"/>
        </w:rPr>
      </w:pPr>
      <w:r w:rsidRPr="00611677">
        <w:rPr>
          <w:rFonts w:ascii="Times New Roman" w:hAnsi="Times New Roman" w:cs="Times New Roman"/>
          <w:sz w:val="28"/>
          <w:szCs w:val="28"/>
        </w:rPr>
        <w:lastRenderedPageBreak/>
        <w:t xml:space="preserve">Утвержденный размер дефицита/профицита бюджета соответствует нормам, установленным пунктом 3 статьи 92.1 Бюджетного кодекса Российской Федерации. </w:t>
      </w:r>
    </w:p>
    <w:p w14:paraId="0173C399" w14:textId="5BA1983F" w:rsidR="00DD6BB8" w:rsidRPr="00611677" w:rsidRDefault="00DF6A5F" w:rsidP="00D87978">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6B74E9" w:rsidRPr="00611677">
        <w:rPr>
          <w:rFonts w:ascii="Times New Roman" w:hAnsi="Times New Roman" w:cs="Times New Roman"/>
          <w:sz w:val="28"/>
          <w:szCs w:val="28"/>
        </w:rPr>
        <w:t>Источниками финансирования дефицита бюджета в 20</w:t>
      </w:r>
      <w:r w:rsidR="009335EC" w:rsidRPr="00611677">
        <w:rPr>
          <w:rFonts w:ascii="Times New Roman" w:hAnsi="Times New Roman" w:cs="Times New Roman"/>
          <w:sz w:val="28"/>
          <w:szCs w:val="28"/>
        </w:rPr>
        <w:t>2</w:t>
      </w:r>
      <w:r w:rsidR="00A73124" w:rsidRPr="00611677">
        <w:rPr>
          <w:rFonts w:ascii="Times New Roman" w:hAnsi="Times New Roman" w:cs="Times New Roman"/>
          <w:sz w:val="28"/>
          <w:szCs w:val="28"/>
        </w:rPr>
        <w:t>5</w:t>
      </w:r>
      <w:r w:rsidR="006B74E9" w:rsidRPr="00611677">
        <w:rPr>
          <w:rFonts w:ascii="Times New Roman" w:hAnsi="Times New Roman" w:cs="Times New Roman"/>
          <w:sz w:val="28"/>
          <w:szCs w:val="28"/>
        </w:rPr>
        <w:t xml:space="preserve"> году являлись</w:t>
      </w:r>
      <w:r w:rsidR="009335EC" w:rsidRPr="00611677">
        <w:rPr>
          <w:rFonts w:ascii="Times New Roman" w:hAnsi="Times New Roman" w:cs="Times New Roman"/>
          <w:sz w:val="28"/>
          <w:szCs w:val="28"/>
        </w:rPr>
        <w:t xml:space="preserve">       </w:t>
      </w:r>
      <w:r w:rsidR="0091425D" w:rsidRPr="00611677">
        <w:rPr>
          <w:rFonts w:ascii="Times New Roman" w:hAnsi="Times New Roman" w:cs="Times New Roman"/>
          <w:sz w:val="28"/>
          <w:szCs w:val="28"/>
        </w:rPr>
        <w:t xml:space="preserve"> </w:t>
      </w:r>
      <w:r w:rsidR="00040FDF" w:rsidRPr="00611677">
        <w:rPr>
          <w:rFonts w:ascii="Times New Roman" w:hAnsi="Times New Roman" w:cs="Times New Roman"/>
          <w:sz w:val="28"/>
          <w:szCs w:val="28"/>
        </w:rPr>
        <w:t xml:space="preserve"> </w:t>
      </w:r>
      <w:r w:rsidR="006B74E9" w:rsidRPr="00611677">
        <w:rPr>
          <w:rFonts w:ascii="Times New Roman" w:hAnsi="Times New Roman" w:cs="Times New Roman"/>
          <w:sz w:val="28"/>
          <w:szCs w:val="28"/>
        </w:rPr>
        <w:t xml:space="preserve">изменение остатков средств на счетах по учету средств бюджета </w:t>
      </w:r>
      <w:r w:rsidR="00040FDF" w:rsidRPr="00611677">
        <w:rPr>
          <w:rFonts w:ascii="Times New Roman" w:hAnsi="Times New Roman" w:cs="Times New Roman"/>
          <w:sz w:val="28"/>
          <w:szCs w:val="28"/>
        </w:rPr>
        <w:t xml:space="preserve">на начало </w:t>
      </w:r>
      <w:r w:rsidR="00A73124" w:rsidRPr="00611677">
        <w:rPr>
          <w:rFonts w:ascii="Times New Roman" w:hAnsi="Times New Roman" w:cs="Times New Roman"/>
          <w:sz w:val="28"/>
          <w:szCs w:val="28"/>
        </w:rPr>
        <w:t xml:space="preserve">и конец года </w:t>
      </w:r>
      <w:r w:rsidR="00040FDF" w:rsidRPr="00611677">
        <w:rPr>
          <w:rFonts w:ascii="Times New Roman" w:hAnsi="Times New Roman" w:cs="Times New Roman"/>
          <w:sz w:val="28"/>
          <w:szCs w:val="28"/>
        </w:rPr>
        <w:t>и поступлений доходов в текущем году.</w:t>
      </w:r>
      <w:r w:rsidR="006B74E9" w:rsidRPr="00611677">
        <w:rPr>
          <w:rFonts w:ascii="Times New Roman" w:hAnsi="Times New Roman" w:cs="Times New Roman"/>
          <w:sz w:val="28"/>
          <w:szCs w:val="28"/>
        </w:rPr>
        <w:t xml:space="preserve"> </w:t>
      </w:r>
    </w:p>
    <w:p w14:paraId="32EEAD66" w14:textId="089EE305" w:rsidR="00E92832" w:rsidRPr="00E92832" w:rsidRDefault="00E92832" w:rsidP="00E92832">
      <w:pPr>
        <w:shd w:val="clear" w:color="auto" w:fill="FFFFFF"/>
        <w:ind w:firstLine="900"/>
        <w:jc w:val="both"/>
        <w:rPr>
          <w:rFonts w:ascii="Times New Roman" w:hAnsi="Times New Roman" w:cs="Times New Roman"/>
          <w:b/>
          <w:sz w:val="28"/>
          <w:szCs w:val="28"/>
        </w:rPr>
      </w:pPr>
      <w:r w:rsidRPr="00611677">
        <w:rPr>
          <w:rFonts w:ascii="Times New Roman" w:hAnsi="Times New Roman" w:cs="Times New Roman"/>
          <w:sz w:val="28"/>
          <w:szCs w:val="28"/>
        </w:rPr>
        <w:t>Из общей суммы остатка денежных средств, сложившейся на лицевых счетах бюджета округа по состоянию на 01.01.202</w:t>
      </w:r>
      <w:r w:rsidR="00A73124" w:rsidRPr="00611677">
        <w:rPr>
          <w:rFonts w:ascii="Times New Roman" w:hAnsi="Times New Roman" w:cs="Times New Roman"/>
          <w:sz w:val="28"/>
          <w:szCs w:val="28"/>
        </w:rPr>
        <w:t>6</w:t>
      </w:r>
      <w:r w:rsidRPr="00611677">
        <w:rPr>
          <w:rFonts w:ascii="Times New Roman" w:hAnsi="Times New Roman" w:cs="Times New Roman"/>
          <w:sz w:val="28"/>
          <w:szCs w:val="28"/>
        </w:rPr>
        <w:t xml:space="preserve">г – </w:t>
      </w:r>
      <w:r w:rsidR="00FD6E29" w:rsidRPr="00611677">
        <w:rPr>
          <w:rFonts w:ascii="Times New Roman" w:hAnsi="Times New Roman" w:cs="Times New Roman"/>
          <w:sz w:val="28"/>
          <w:szCs w:val="28"/>
        </w:rPr>
        <w:t>26358,7</w:t>
      </w:r>
      <w:r w:rsidRPr="00611677">
        <w:rPr>
          <w:rFonts w:ascii="Times New Roman" w:hAnsi="Times New Roman" w:cs="Times New Roman"/>
          <w:sz w:val="28"/>
          <w:szCs w:val="28"/>
        </w:rPr>
        <w:t xml:space="preserve"> тыс. рублей, </w:t>
      </w:r>
      <w:r w:rsidR="00FD6E29" w:rsidRPr="00611677">
        <w:rPr>
          <w:rFonts w:ascii="Times New Roman" w:hAnsi="Times New Roman" w:cs="Times New Roman"/>
          <w:sz w:val="28"/>
          <w:szCs w:val="28"/>
        </w:rPr>
        <w:t>2,4</w:t>
      </w:r>
      <w:r w:rsidRPr="00611677">
        <w:rPr>
          <w:rFonts w:ascii="Times New Roman" w:hAnsi="Times New Roman" w:cs="Times New Roman"/>
          <w:sz w:val="28"/>
          <w:szCs w:val="28"/>
        </w:rPr>
        <w:t xml:space="preserve"> % или </w:t>
      </w:r>
      <w:r w:rsidR="00FD6E29" w:rsidRPr="00611677">
        <w:rPr>
          <w:rFonts w:ascii="Times New Roman" w:hAnsi="Times New Roman" w:cs="Times New Roman"/>
          <w:sz w:val="28"/>
          <w:szCs w:val="28"/>
        </w:rPr>
        <w:t>641,1</w:t>
      </w:r>
      <w:r w:rsidRPr="00611677">
        <w:rPr>
          <w:rFonts w:ascii="Times New Roman" w:hAnsi="Times New Roman" w:cs="Times New Roman"/>
          <w:sz w:val="28"/>
          <w:szCs w:val="28"/>
        </w:rPr>
        <w:t xml:space="preserve"> руб. – целевые поступления из</w:t>
      </w:r>
      <w:r w:rsidR="00FD6E29" w:rsidRPr="00611677">
        <w:rPr>
          <w:rFonts w:ascii="Times New Roman" w:hAnsi="Times New Roman" w:cs="Times New Roman"/>
          <w:sz w:val="28"/>
          <w:szCs w:val="28"/>
        </w:rPr>
        <w:t xml:space="preserve"> бюджетов других уровней и 99,6</w:t>
      </w:r>
      <w:r w:rsidRPr="00611677">
        <w:rPr>
          <w:rFonts w:ascii="Times New Roman" w:hAnsi="Times New Roman" w:cs="Times New Roman"/>
          <w:sz w:val="28"/>
          <w:szCs w:val="28"/>
        </w:rPr>
        <w:t xml:space="preserve"> % или </w:t>
      </w:r>
      <w:r w:rsidR="00FD6E29" w:rsidRPr="00611677">
        <w:rPr>
          <w:rFonts w:ascii="Times New Roman" w:hAnsi="Times New Roman" w:cs="Times New Roman"/>
          <w:sz w:val="28"/>
          <w:szCs w:val="28"/>
        </w:rPr>
        <w:t>25717,6</w:t>
      </w:r>
      <w:r w:rsidRPr="00611677">
        <w:rPr>
          <w:rFonts w:ascii="Times New Roman" w:hAnsi="Times New Roman" w:cs="Times New Roman"/>
          <w:sz w:val="28"/>
          <w:szCs w:val="28"/>
        </w:rPr>
        <w:t xml:space="preserve"> руб. - соб</w:t>
      </w:r>
      <w:r w:rsidR="00FD6E29" w:rsidRPr="00611677">
        <w:rPr>
          <w:rFonts w:ascii="Times New Roman" w:hAnsi="Times New Roman" w:cs="Times New Roman"/>
          <w:sz w:val="28"/>
          <w:szCs w:val="28"/>
        </w:rPr>
        <w:t xml:space="preserve">ственные средств бюджета округа, из них 4014,9 </w:t>
      </w:r>
      <w:r w:rsidR="00150DAA" w:rsidRPr="00611677">
        <w:rPr>
          <w:rFonts w:ascii="Times New Roman" w:hAnsi="Times New Roman" w:cs="Times New Roman"/>
          <w:sz w:val="28"/>
          <w:szCs w:val="28"/>
        </w:rPr>
        <w:t>тыс. рублей</w:t>
      </w:r>
      <w:r w:rsidR="00FD6E29" w:rsidRPr="00611677">
        <w:rPr>
          <w:rFonts w:ascii="Times New Roman" w:hAnsi="Times New Roman" w:cs="Times New Roman"/>
          <w:sz w:val="28"/>
          <w:szCs w:val="28"/>
        </w:rPr>
        <w:t xml:space="preserve"> средства дорожного фонда.</w:t>
      </w:r>
    </w:p>
    <w:p w14:paraId="042512DB" w14:textId="7209262A" w:rsidR="00EF4FF4" w:rsidRDefault="00EF4FF4" w:rsidP="00D87978">
      <w:pPr>
        <w:spacing w:after="0"/>
        <w:ind w:firstLine="900"/>
        <w:jc w:val="both"/>
        <w:rPr>
          <w:rFonts w:ascii="Times New Roman" w:hAnsi="Times New Roman" w:cs="Times New Roman"/>
          <w:sz w:val="28"/>
          <w:szCs w:val="28"/>
        </w:rPr>
      </w:pPr>
    </w:p>
    <w:p w14:paraId="77606CB3" w14:textId="0F13DD98" w:rsidR="00E818F5" w:rsidRDefault="00E818F5" w:rsidP="00D87978">
      <w:pPr>
        <w:pStyle w:val="a3"/>
        <w:numPr>
          <w:ilvl w:val="0"/>
          <w:numId w:val="15"/>
        </w:numPr>
        <w:autoSpaceDE w:val="0"/>
        <w:autoSpaceDN w:val="0"/>
        <w:adjustRightInd w:val="0"/>
        <w:spacing w:after="0"/>
        <w:jc w:val="both"/>
        <w:rPr>
          <w:rFonts w:ascii="Times New Roman" w:hAnsi="Times New Roman" w:cs="Times New Roman"/>
          <w:b/>
          <w:bCs/>
          <w:sz w:val="28"/>
          <w:szCs w:val="28"/>
        </w:rPr>
      </w:pPr>
      <w:r w:rsidRPr="00611677">
        <w:rPr>
          <w:rFonts w:ascii="Times New Roman" w:hAnsi="Times New Roman" w:cs="Times New Roman"/>
          <w:b/>
          <w:bCs/>
          <w:sz w:val="28"/>
          <w:szCs w:val="28"/>
        </w:rPr>
        <w:t>Муниципальный долг и расходы на его обслуживание</w:t>
      </w:r>
    </w:p>
    <w:p w14:paraId="0828BFCD" w14:textId="77777777" w:rsidR="00611677" w:rsidRPr="00611677" w:rsidRDefault="00611677" w:rsidP="00611677">
      <w:pPr>
        <w:pStyle w:val="a3"/>
        <w:autoSpaceDE w:val="0"/>
        <w:autoSpaceDN w:val="0"/>
        <w:adjustRightInd w:val="0"/>
        <w:spacing w:after="0"/>
        <w:ind w:left="735"/>
        <w:jc w:val="both"/>
        <w:rPr>
          <w:rFonts w:ascii="Times New Roman" w:hAnsi="Times New Roman" w:cs="Times New Roman"/>
          <w:b/>
          <w:bCs/>
          <w:sz w:val="28"/>
          <w:szCs w:val="28"/>
        </w:rPr>
      </w:pPr>
    </w:p>
    <w:p w14:paraId="4AE75E22" w14:textId="0C3F736F" w:rsidR="007E2511" w:rsidRPr="00611677" w:rsidRDefault="006B74E9" w:rsidP="00D87978">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Согласно </w:t>
      </w:r>
      <w:r w:rsidR="002B5499" w:rsidRPr="00611677">
        <w:rPr>
          <w:rFonts w:ascii="Times New Roman" w:hAnsi="Times New Roman" w:cs="Times New Roman"/>
          <w:sz w:val="28"/>
          <w:szCs w:val="28"/>
        </w:rPr>
        <w:t>М</w:t>
      </w:r>
      <w:r w:rsidR="00234110" w:rsidRPr="00611677">
        <w:rPr>
          <w:rFonts w:ascii="Times New Roman" w:hAnsi="Times New Roman" w:cs="Times New Roman"/>
          <w:sz w:val="28"/>
          <w:szCs w:val="28"/>
        </w:rPr>
        <w:t>униципальной долговой книге</w:t>
      </w:r>
      <w:r w:rsidR="0091425D" w:rsidRPr="00611677">
        <w:rPr>
          <w:rFonts w:ascii="Times New Roman" w:hAnsi="Times New Roman" w:cs="Times New Roman"/>
          <w:sz w:val="28"/>
          <w:szCs w:val="28"/>
        </w:rPr>
        <w:t>,</w:t>
      </w:r>
      <w:r w:rsidR="00234110" w:rsidRPr="00611677">
        <w:rPr>
          <w:rFonts w:ascii="Times New Roman" w:hAnsi="Times New Roman" w:cs="Times New Roman"/>
          <w:sz w:val="28"/>
          <w:szCs w:val="28"/>
        </w:rPr>
        <w:t xml:space="preserve"> </w:t>
      </w:r>
      <w:r w:rsidRPr="00611677">
        <w:rPr>
          <w:rFonts w:ascii="Times New Roman" w:hAnsi="Times New Roman" w:cs="Times New Roman"/>
          <w:sz w:val="28"/>
          <w:szCs w:val="28"/>
        </w:rPr>
        <w:t>объем муниципального долга</w:t>
      </w:r>
      <w:r w:rsidR="00FB60BB" w:rsidRPr="00611677">
        <w:rPr>
          <w:rFonts w:ascii="Times New Roman" w:hAnsi="Times New Roman" w:cs="Times New Roman"/>
          <w:sz w:val="28"/>
          <w:szCs w:val="28"/>
        </w:rPr>
        <w:t xml:space="preserve"> </w:t>
      </w:r>
      <w:r w:rsidR="002C32E7" w:rsidRPr="00611677">
        <w:rPr>
          <w:rFonts w:ascii="Times New Roman" w:hAnsi="Times New Roman" w:cs="Times New Roman"/>
          <w:sz w:val="28"/>
          <w:szCs w:val="28"/>
        </w:rPr>
        <w:t>Тонкинского муниципального</w:t>
      </w:r>
      <w:r w:rsidR="00FB60BB" w:rsidRPr="00611677">
        <w:rPr>
          <w:rFonts w:ascii="Times New Roman" w:hAnsi="Times New Roman" w:cs="Times New Roman"/>
          <w:sz w:val="28"/>
          <w:szCs w:val="28"/>
        </w:rPr>
        <w:t xml:space="preserve"> округа по фактическим обязательствам</w:t>
      </w:r>
      <w:r w:rsidRPr="00611677">
        <w:rPr>
          <w:rFonts w:ascii="Times New Roman" w:hAnsi="Times New Roman" w:cs="Times New Roman"/>
          <w:sz w:val="28"/>
          <w:szCs w:val="28"/>
        </w:rPr>
        <w:t xml:space="preserve"> на </w:t>
      </w:r>
      <w:r w:rsidR="00A73124" w:rsidRPr="00611677">
        <w:rPr>
          <w:rFonts w:ascii="Times New Roman" w:hAnsi="Times New Roman" w:cs="Times New Roman"/>
          <w:sz w:val="28"/>
          <w:szCs w:val="28"/>
        </w:rPr>
        <w:t xml:space="preserve">01 января 2026 </w:t>
      </w:r>
      <w:r w:rsidR="00B95163" w:rsidRPr="00611677">
        <w:rPr>
          <w:rFonts w:ascii="Times New Roman" w:hAnsi="Times New Roman" w:cs="Times New Roman"/>
          <w:sz w:val="28"/>
          <w:szCs w:val="28"/>
        </w:rPr>
        <w:t>года составлял</w:t>
      </w:r>
      <w:r w:rsidRPr="00611677">
        <w:rPr>
          <w:rFonts w:ascii="Times New Roman" w:hAnsi="Times New Roman" w:cs="Times New Roman"/>
          <w:sz w:val="28"/>
          <w:szCs w:val="28"/>
        </w:rPr>
        <w:t xml:space="preserve"> </w:t>
      </w:r>
      <w:r w:rsidR="009952DD" w:rsidRPr="00611677">
        <w:rPr>
          <w:rFonts w:ascii="Times New Roman" w:hAnsi="Times New Roman" w:cs="Times New Roman"/>
          <w:sz w:val="28"/>
          <w:szCs w:val="28"/>
        </w:rPr>
        <w:t>0,0</w:t>
      </w:r>
      <w:r w:rsidRPr="00611677">
        <w:rPr>
          <w:rFonts w:ascii="Times New Roman" w:hAnsi="Times New Roman" w:cs="Times New Roman"/>
          <w:sz w:val="28"/>
          <w:szCs w:val="28"/>
        </w:rPr>
        <w:t xml:space="preserve"> тыс. рублей</w:t>
      </w:r>
      <w:r w:rsidR="00676C99" w:rsidRPr="00611677">
        <w:rPr>
          <w:rFonts w:ascii="Times New Roman" w:hAnsi="Times New Roman" w:cs="Times New Roman"/>
          <w:sz w:val="28"/>
          <w:szCs w:val="28"/>
        </w:rPr>
        <w:t>.</w:t>
      </w:r>
      <w:r w:rsidRPr="00611677">
        <w:rPr>
          <w:rFonts w:ascii="Times New Roman" w:hAnsi="Times New Roman" w:cs="Times New Roman"/>
          <w:sz w:val="28"/>
          <w:szCs w:val="28"/>
        </w:rPr>
        <w:t xml:space="preserve"> </w:t>
      </w:r>
    </w:p>
    <w:p w14:paraId="33E4574D" w14:textId="1220C3A2" w:rsidR="007E2511" w:rsidRPr="00611677" w:rsidRDefault="006B74E9" w:rsidP="00D87978">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Данные о сумме муниципального долга в сводной бухгалтерской отчетности соответствуют данным проекта решения о</w:t>
      </w:r>
      <w:r w:rsidR="00234110" w:rsidRPr="00611677">
        <w:rPr>
          <w:rFonts w:ascii="Times New Roman" w:hAnsi="Times New Roman" w:cs="Times New Roman"/>
          <w:sz w:val="28"/>
          <w:szCs w:val="28"/>
        </w:rPr>
        <w:t>б исполнении</w:t>
      </w:r>
      <w:r w:rsidR="00676C99" w:rsidRPr="00611677">
        <w:rPr>
          <w:rFonts w:ascii="Times New Roman" w:hAnsi="Times New Roman" w:cs="Times New Roman"/>
          <w:sz w:val="28"/>
          <w:szCs w:val="28"/>
        </w:rPr>
        <w:t xml:space="preserve"> бюджета.</w:t>
      </w:r>
    </w:p>
    <w:p w14:paraId="3C35AE51" w14:textId="22A0E850" w:rsidR="009D2F8F" w:rsidRPr="00611677" w:rsidRDefault="004A6513" w:rsidP="00D87978">
      <w:pPr>
        <w:autoSpaceDE w:val="0"/>
        <w:autoSpaceDN w:val="0"/>
        <w:adjustRightInd w:val="0"/>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Муниципальные гарантии в отчетном периоде не предоставлялись, что соответствует решению о бюджете на 202</w:t>
      </w:r>
      <w:r w:rsidR="00A73124" w:rsidRPr="00611677">
        <w:rPr>
          <w:rFonts w:ascii="Times New Roman" w:hAnsi="Times New Roman" w:cs="Times New Roman"/>
          <w:sz w:val="28"/>
          <w:szCs w:val="28"/>
        </w:rPr>
        <w:t>5</w:t>
      </w:r>
      <w:r w:rsidRPr="00611677">
        <w:rPr>
          <w:rFonts w:ascii="Times New Roman" w:hAnsi="Times New Roman" w:cs="Times New Roman"/>
          <w:sz w:val="28"/>
          <w:szCs w:val="28"/>
        </w:rPr>
        <w:t xml:space="preserve"> год (ст</w:t>
      </w:r>
      <w:r w:rsidR="008B24F4" w:rsidRPr="00611677">
        <w:rPr>
          <w:rFonts w:ascii="Times New Roman" w:hAnsi="Times New Roman" w:cs="Times New Roman"/>
          <w:sz w:val="28"/>
          <w:szCs w:val="28"/>
        </w:rPr>
        <w:t xml:space="preserve">атья </w:t>
      </w:r>
      <w:r w:rsidR="00676C99" w:rsidRPr="00611677">
        <w:rPr>
          <w:rFonts w:ascii="Times New Roman" w:hAnsi="Times New Roman" w:cs="Times New Roman"/>
          <w:sz w:val="28"/>
          <w:szCs w:val="28"/>
        </w:rPr>
        <w:t>20</w:t>
      </w:r>
      <w:r w:rsidRPr="00611677">
        <w:rPr>
          <w:rFonts w:ascii="Times New Roman" w:hAnsi="Times New Roman" w:cs="Times New Roman"/>
          <w:sz w:val="28"/>
          <w:szCs w:val="28"/>
        </w:rPr>
        <w:t>).</w:t>
      </w:r>
    </w:p>
    <w:p w14:paraId="07FC4164" w14:textId="68D84CE6" w:rsidR="00B77EF4" w:rsidRPr="00611677" w:rsidRDefault="00B77EF4" w:rsidP="00D87978">
      <w:pPr>
        <w:shd w:val="clear" w:color="auto" w:fill="FFFFFF"/>
        <w:ind w:firstLine="709"/>
        <w:jc w:val="both"/>
        <w:rPr>
          <w:rFonts w:ascii="Times New Roman" w:hAnsi="Times New Roman" w:cs="Times New Roman"/>
          <w:sz w:val="28"/>
          <w:szCs w:val="28"/>
        </w:rPr>
      </w:pPr>
      <w:r w:rsidRPr="00611677">
        <w:rPr>
          <w:rFonts w:ascii="Times New Roman" w:hAnsi="Times New Roman" w:cs="Times New Roman"/>
          <w:sz w:val="28"/>
          <w:szCs w:val="28"/>
        </w:rPr>
        <w:t>Б</w:t>
      </w:r>
      <w:r w:rsidR="00676C99" w:rsidRPr="00611677">
        <w:rPr>
          <w:rFonts w:ascii="Times New Roman" w:hAnsi="Times New Roman" w:cs="Times New Roman"/>
          <w:sz w:val="28"/>
          <w:szCs w:val="28"/>
        </w:rPr>
        <w:t xml:space="preserve">юджетных кредитов юридическим лицам из бюджета муниципального </w:t>
      </w:r>
      <w:r w:rsidRPr="00611677">
        <w:rPr>
          <w:rFonts w:ascii="Times New Roman" w:hAnsi="Times New Roman" w:cs="Times New Roman"/>
          <w:sz w:val="28"/>
          <w:szCs w:val="28"/>
        </w:rPr>
        <w:t>округа в отчетном периоде не предоставлялись.</w:t>
      </w:r>
    </w:p>
    <w:p w14:paraId="60D07AD5" w14:textId="77777777" w:rsidR="009D2F8F" w:rsidRPr="00611677" w:rsidRDefault="009D2F8F" w:rsidP="00CF2402">
      <w:pPr>
        <w:autoSpaceDE w:val="0"/>
        <w:autoSpaceDN w:val="0"/>
        <w:adjustRightInd w:val="0"/>
        <w:spacing w:after="0" w:line="240" w:lineRule="auto"/>
        <w:jc w:val="both"/>
        <w:rPr>
          <w:rFonts w:ascii="Times New Roman" w:hAnsi="Times New Roman" w:cs="Times New Roman"/>
          <w:sz w:val="28"/>
          <w:szCs w:val="28"/>
        </w:rPr>
      </w:pPr>
    </w:p>
    <w:p w14:paraId="53F434E9" w14:textId="3C32F58E" w:rsidR="006B74E9" w:rsidRDefault="006B74E9" w:rsidP="001560D4">
      <w:pPr>
        <w:pStyle w:val="a3"/>
        <w:numPr>
          <w:ilvl w:val="0"/>
          <w:numId w:val="15"/>
        </w:numPr>
        <w:autoSpaceDE w:val="0"/>
        <w:autoSpaceDN w:val="0"/>
        <w:adjustRightInd w:val="0"/>
        <w:spacing w:after="0"/>
        <w:jc w:val="both"/>
        <w:rPr>
          <w:rFonts w:ascii="Times New Roman" w:hAnsi="Times New Roman" w:cs="Times New Roman"/>
          <w:b/>
          <w:bCs/>
          <w:sz w:val="28"/>
          <w:szCs w:val="28"/>
        </w:rPr>
      </w:pPr>
      <w:r w:rsidRPr="00611677">
        <w:rPr>
          <w:rFonts w:ascii="Times New Roman" w:hAnsi="Times New Roman" w:cs="Times New Roman"/>
          <w:b/>
          <w:bCs/>
          <w:sz w:val="28"/>
          <w:szCs w:val="28"/>
        </w:rPr>
        <w:t>Анализ состояния дебиторской и кредиторской задолженности</w:t>
      </w:r>
    </w:p>
    <w:p w14:paraId="0A031637" w14:textId="77777777" w:rsidR="007859F1" w:rsidRPr="00611677" w:rsidRDefault="007859F1" w:rsidP="007859F1">
      <w:pPr>
        <w:pStyle w:val="a3"/>
        <w:autoSpaceDE w:val="0"/>
        <w:autoSpaceDN w:val="0"/>
        <w:adjustRightInd w:val="0"/>
        <w:spacing w:after="0"/>
        <w:ind w:left="735"/>
        <w:jc w:val="both"/>
        <w:rPr>
          <w:rFonts w:ascii="Times New Roman" w:hAnsi="Times New Roman" w:cs="Times New Roman"/>
          <w:b/>
          <w:bCs/>
          <w:sz w:val="28"/>
          <w:szCs w:val="28"/>
        </w:rPr>
      </w:pPr>
    </w:p>
    <w:p w14:paraId="63B70539" w14:textId="7A360F41" w:rsidR="00A870F3" w:rsidRPr="00611677" w:rsidRDefault="006B74E9" w:rsidP="001560D4">
      <w:pPr>
        <w:spacing w:after="0"/>
        <w:jc w:val="both"/>
        <w:rPr>
          <w:rFonts w:ascii="Times New Roman" w:hAnsi="Times New Roman" w:cs="Times New Roman"/>
          <w:sz w:val="28"/>
          <w:szCs w:val="28"/>
        </w:rPr>
      </w:pPr>
      <w:r w:rsidRPr="00611677">
        <w:rPr>
          <w:rFonts w:ascii="Times New Roman" w:hAnsi="Times New Roman" w:cs="Times New Roman"/>
          <w:sz w:val="28"/>
          <w:szCs w:val="28"/>
        </w:rPr>
        <w:t xml:space="preserve"> </w:t>
      </w:r>
      <w:r w:rsidR="001248AD" w:rsidRPr="00611677">
        <w:rPr>
          <w:rFonts w:ascii="Times New Roman" w:hAnsi="Times New Roman" w:cs="Times New Roman"/>
          <w:sz w:val="28"/>
          <w:szCs w:val="28"/>
        </w:rPr>
        <w:t xml:space="preserve">        По данным годов</w:t>
      </w:r>
      <w:r w:rsidR="00B94941" w:rsidRPr="00611677">
        <w:rPr>
          <w:rFonts w:ascii="Times New Roman" w:hAnsi="Times New Roman" w:cs="Times New Roman"/>
          <w:sz w:val="28"/>
          <w:szCs w:val="28"/>
        </w:rPr>
        <w:t>ой бюджетной отчетности (ф.05033</w:t>
      </w:r>
      <w:r w:rsidR="001248AD" w:rsidRPr="00611677">
        <w:rPr>
          <w:rFonts w:ascii="Times New Roman" w:hAnsi="Times New Roman" w:cs="Times New Roman"/>
          <w:sz w:val="28"/>
          <w:szCs w:val="28"/>
        </w:rPr>
        <w:t xml:space="preserve">69) общий объем дебиторской задолженности бюджета </w:t>
      </w:r>
      <w:r w:rsidR="004E2F51" w:rsidRPr="00611677">
        <w:rPr>
          <w:rFonts w:ascii="Times New Roman" w:hAnsi="Times New Roman" w:cs="Times New Roman"/>
          <w:sz w:val="28"/>
          <w:szCs w:val="28"/>
        </w:rPr>
        <w:t xml:space="preserve">Тонкинского </w:t>
      </w:r>
      <w:r w:rsidR="00693068" w:rsidRPr="00611677">
        <w:rPr>
          <w:rFonts w:ascii="Times New Roman" w:hAnsi="Times New Roman" w:cs="Times New Roman"/>
          <w:sz w:val="28"/>
          <w:szCs w:val="28"/>
        </w:rPr>
        <w:t>муниципального округа</w:t>
      </w:r>
      <w:r w:rsidR="001248AD" w:rsidRPr="00611677">
        <w:rPr>
          <w:rFonts w:ascii="Times New Roman" w:hAnsi="Times New Roman" w:cs="Times New Roman"/>
          <w:sz w:val="28"/>
          <w:szCs w:val="28"/>
        </w:rPr>
        <w:t xml:space="preserve"> по состоянию на </w:t>
      </w:r>
      <w:r w:rsidR="00F75F1E" w:rsidRPr="00611677">
        <w:rPr>
          <w:rFonts w:ascii="Times New Roman" w:hAnsi="Times New Roman" w:cs="Times New Roman"/>
          <w:sz w:val="28"/>
          <w:szCs w:val="28"/>
        </w:rPr>
        <w:t>01.01.202</w:t>
      </w:r>
      <w:r w:rsidR="001712CA" w:rsidRPr="00611677">
        <w:rPr>
          <w:rFonts w:ascii="Times New Roman" w:hAnsi="Times New Roman" w:cs="Times New Roman"/>
          <w:sz w:val="28"/>
          <w:szCs w:val="28"/>
        </w:rPr>
        <w:t>6</w:t>
      </w:r>
      <w:r w:rsidR="00F75F1E" w:rsidRPr="00611677">
        <w:rPr>
          <w:rFonts w:ascii="Times New Roman" w:hAnsi="Times New Roman" w:cs="Times New Roman"/>
          <w:sz w:val="28"/>
          <w:szCs w:val="28"/>
        </w:rPr>
        <w:t xml:space="preserve"> составил </w:t>
      </w:r>
      <w:r w:rsidR="001712CA" w:rsidRPr="00611677">
        <w:rPr>
          <w:rFonts w:ascii="Times New Roman" w:hAnsi="Times New Roman" w:cs="Times New Roman"/>
          <w:sz w:val="28"/>
          <w:szCs w:val="28"/>
        </w:rPr>
        <w:t>1374693,5</w:t>
      </w:r>
      <w:r w:rsidR="00F75F1E" w:rsidRPr="00611677">
        <w:rPr>
          <w:rFonts w:ascii="Times New Roman" w:hAnsi="Times New Roman" w:cs="Times New Roman"/>
          <w:sz w:val="28"/>
          <w:szCs w:val="28"/>
        </w:rPr>
        <w:t xml:space="preserve"> тыс. рублей</w:t>
      </w:r>
      <w:r w:rsidR="00693068" w:rsidRPr="00611677">
        <w:rPr>
          <w:rFonts w:ascii="Times New Roman" w:hAnsi="Times New Roman" w:cs="Times New Roman"/>
          <w:sz w:val="28"/>
          <w:szCs w:val="28"/>
        </w:rPr>
        <w:t>, в том чи</w:t>
      </w:r>
      <w:r w:rsidR="001560D4" w:rsidRPr="00611677">
        <w:rPr>
          <w:rFonts w:ascii="Times New Roman" w:hAnsi="Times New Roman" w:cs="Times New Roman"/>
          <w:sz w:val="28"/>
          <w:szCs w:val="28"/>
        </w:rPr>
        <w:t xml:space="preserve">сле просроченная на сумму </w:t>
      </w:r>
      <w:r w:rsidR="001712CA" w:rsidRPr="00611677">
        <w:rPr>
          <w:rFonts w:ascii="Times New Roman" w:hAnsi="Times New Roman" w:cs="Times New Roman"/>
          <w:sz w:val="28"/>
          <w:szCs w:val="28"/>
        </w:rPr>
        <w:t xml:space="preserve">2163,0 </w:t>
      </w:r>
      <w:r w:rsidR="00693068" w:rsidRPr="00611677">
        <w:rPr>
          <w:rFonts w:ascii="Times New Roman" w:hAnsi="Times New Roman" w:cs="Times New Roman"/>
          <w:sz w:val="28"/>
          <w:szCs w:val="28"/>
        </w:rPr>
        <w:t>тыс. рублей</w:t>
      </w:r>
      <w:r w:rsidR="001560D4" w:rsidRPr="00611677">
        <w:rPr>
          <w:rFonts w:ascii="Times New Roman" w:hAnsi="Times New Roman" w:cs="Times New Roman"/>
          <w:sz w:val="28"/>
          <w:szCs w:val="28"/>
        </w:rPr>
        <w:t xml:space="preserve"> </w:t>
      </w:r>
      <w:r w:rsidR="0043463C" w:rsidRPr="00611677">
        <w:rPr>
          <w:rFonts w:ascii="Times New Roman" w:hAnsi="Times New Roman" w:cs="Times New Roman"/>
          <w:sz w:val="28"/>
          <w:szCs w:val="28"/>
        </w:rPr>
        <w:t>(</w:t>
      </w:r>
      <w:r w:rsidR="00425C5F" w:rsidRPr="00611677">
        <w:rPr>
          <w:rFonts w:ascii="Times New Roman" w:hAnsi="Times New Roman" w:cs="Times New Roman"/>
          <w:sz w:val="28"/>
          <w:szCs w:val="28"/>
        </w:rPr>
        <w:t>на 01.01.202</w:t>
      </w:r>
      <w:r w:rsidR="001712CA" w:rsidRPr="00611677">
        <w:rPr>
          <w:rFonts w:ascii="Times New Roman" w:hAnsi="Times New Roman" w:cs="Times New Roman"/>
          <w:sz w:val="28"/>
          <w:szCs w:val="28"/>
        </w:rPr>
        <w:t>5</w:t>
      </w:r>
      <w:r w:rsidR="00A870F3" w:rsidRPr="00611677">
        <w:rPr>
          <w:rFonts w:ascii="Times New Roman" w:hAnsi="Times New Roman" w:cs="Times New Roman"/>
          <w:sz w:val="28"/>
          <w:szCs w:val="28"/>
        </w:rPr>
        <w:t>г.</w:t>
      </w:r>
      <w:r w:rsidR="00DA2570" w:rsidRPr="00611677">
        <w:rPr>
          <w:rFonts w:ascii="Times New Roman" w:hAnsi="Times New Roman" w:cs="Times New Roman"/>
          <w:sz w:val="28"/>
          <w:szCs w:val="28"/>
        </w:rPr>
        <w:t xml:space="preserve"> </w:t>
      </w:r>
      <w:r w:rsidR="00693068" w:rsidRPr="00611677">
        <w:rPr>
          <w:rFonts w:ascii="Times New Roman" w:hAnsi="Times New Roman" w:cs="Times New Roman"/>
          <w:sz w:val="28"/>
          <w:szCs w:val="28"/>
        </w:rPr>
        <w:t xml:space="preserve">– </w:t>
      </w:r>
      <w:r w:rsidR="001712CA" w:rsidRPr="00611677">
        <w:rPr>
          <w:rFonts w:ascii="Times New Roman" w:hAnsi="Times New Roman" w:cs="Times New Roman"/>
          <w:sz w:val="28"/>
          <w:szCs w:val="28"/>
        </w:rPr>
        <w:t>1412837,3</w:t>
      </w:r>
      <w:r w:rsidR="00A870F3" w:rsidRPr="00611677">
        <w:rPr>
          <w:rFonts w:ascii="Times New Roman" w:hAnsi="Times New Roman" w:cs="Times New Roman"/>
          <w:sz w:val="28"/>
          <w:szCs w:val="28"/>
        </w:rPr>
        <w:t xml:space="preserve"> </w:t>
      </w:r>
      <w:r w:rsidR="00F75F1E" w:rsidRPr="00611677">
        <w:rPr>
          <w:rFonts w:ascii="Times New Roman" w:hAnsi="Times New Roman" w:cs="Times New Roman"/>
          <w:sz w:val="28"/>
          <w:szCs w:val="28"/>
        </w:rPr>
        <w:t>тыс. рублей</w:t>
      </w:r>
      <w:r w:rsidR="00693068" w:rsidRPr="00611677">
        <w:rPr>
          <w:rFonts w:ascii="Times New Roman" w:hAnsi="Times New Roman" w:cs="Times New Roman"/>
          <w:sz w:val="28"/>
          <w:szCs w:val="28"/>
        </w:rPr>
        <w:t xml:space="preserve">, в том числе </w:t>
      </w:r>
      <w:r w:rsidR="001560D4" w:rsidRPr="00611677">
        <w:rPr>
          <w:rFonts w:ascii="Times New Roman" w:hAnsi="Times New Roman" w:cs="Times New Roman"/>
          <w:sz w:val="28"/>
          <w:szCs w:val="28"/>
        </w:rPr>
        <w:t xml:space="preserve">просроченная </w:t>
      </w:r>
      <w:r w:rsidR="001712CA" w:rsidRPr="00611677">
        <w:rPr>
          <w:rFonts w:ascii="Times New Roman" w:hAnsi="Times New Roman" w:cs="Times New Roman"/>
          <w:sz w:val="28"/>
          <w:szCs w:val="28"/>
        </w:rPr>
        <w:t>2125,4</w:t>
      </w:r>
      <w:r w:rsidR="00693068" w:rsidRPr="00611677">
        <w:rPr>
          <w:rFonts w:ascii="Times New Roman" w:hAnsi="Times New Roman" w:cs="Times New Roman"/>
          <w:sz w:val="28"/>
          <w:szCs w:val="28"/>
        </w:rPr>
        <w:t xml:space="preserve"> тыс.руб.</w:t>
      </w:r>
      <w:r w:rsidR="001712CA" w:rsidRPr="00611677">
        <w:rPr>
          <w:rFonts w:ascii="Times New Roman" w:hAnsi="Times New Roman" w:cs="Times New Roman"/>
          <w:sz w:val="28"/>
          <w:szCs w:val="28"/>
        </w:rPr>
        <w:t xml:space="preserve"> и долгосрочная задолженность в сумме 27,5 тыс. рублей</w:t>
      </w:r>
      <w:r w:rsidR="00693068" w:rsidRPr="00611677">
        <w:rPr>
          <w:rFonts w:ascii="Times New Roman" w:hAnsi="Times New Roman" w:cs="Times New Roman"/>
          <w:sz w:val="28"/>
          <w:szCs w:val="28"/>
        </w:rPr>
        <w:t>).</w:t>
      </w:r>
      <w:r w:rsidR="007859F1">
        <w:rPr>
          <w:rFonts w:ascii="Times New Roman" w:hAnsi="Times New Roman" w:cs="Times New Roman"/>
          <w:sz w:val="28"/>
          <w:szCs w:val="28"/>
        </w:rPr>
        <w:t xml:space="preserve">  </w:t>
      </w:r>
      <w:r w:rsidR="00693068" w:rsidRPr="00611677">
        <w:rPr>
          <w:rFonts w:ascii="Times New Roman" w:hAnsi="Times New Roman" w:cs="Times New Roman"/>
          <w:sz w:val="28"/>
          <w:szCs w:val="28"/>
        </w:rPr>
        <w:t>Д</w:t>
      </w:r>
      <w:r w:rsidR="00F75F1E" w:rsidRPr="00611677">
        <w:rPr>
          <w:rFonts w:ascii="Times New Roman" w:hAnsi="Times New Roman" w:cs="Times New Roman"/>
          <w:sz w:val="28"/>
          <w:szCs w:val="28"/>
        </w:rPr>
        <w:t>ебиторской задолженнос</w:t>
      </w:r>
      <w:r w:rsidR="00693068" w:rsidRPr="00611677">
        <w:rPr>
          <w:rFonts w:ascii="Times New Roman" w:hAnsi="Times New Roman" w:cs="Times New Roman"/>
          <w:sz w:val="28"/>
          <w:szCs w:val="28"/>
        </w:rPr>
        <w:t>ти на конец 202</w:t>
      </w:r>
      <w:r w:rsidR="001712CA" w:rsidRPr="00611677">
        <w:rPr>
          <w:rFonts w:ascii="Times New Roman" w:hAnsi="Times New Roman" w:cs="Times New Roman"/>
          <w:sz w:val="28"/>
          <w:szCs w:val="28"/>
        </w:rPr>
        <w:t>4</w:t>
      </w:r>
      <w:r w:rsidR="00693068" w:rsidRPr="00611677">
        <w:rPr>
          <w:rFonts w:ascii="Times New Roman" w:hAnsi="Times New Roman" w:cs="Times New Roman"/>
          <w:sz w:val="28"/>
          <w:szCs w:val="28"/>
        </w:rPr>
        <w:t xml:space="preserve"> года соответствует суммы задолженности на начало 202</w:t>
      </w:r>
      <w:r w:rsidR="001712CA" w:rsidRPr="00611677">
        <w:rPr>
          <w:rFonts w:ascii="Times New Roman" w:hAnsi="Times New Roman" w:cs="Times New Roman"/>
          <w:sz w:val="28"/>
          <w:szCs w:val="28"/>
        </w:rPr>
        <w:t>5</w:t>
      </w:r>
      <w:r w:rsidR="00693068" w:rsidRPr="00611677">
        <w:rPr>
          <w:rFonts w:ascii="Times New Roman" w:hAnsi="Times New Roman" w:cs="Times New Roman"/>
          <w:sz w:val="28"/>
          <w:szCs w:val="28"/>
        </w:rPr>
        <w:t xml:space="preserve"> года.</w:t>
      </w:r>
    </w:p>
    <w:p w14:paraId="7D58B691" w14:textId="77777777" w:rsidR="007859F1" w:rsidRDefault="007859F1" w:rsidP="001560D4">
      <w:pPr>
        <w:spacing w:after="0"/>
        <w:jc w:val="both"/>
        <w:rPr>
          <w:rFonts w:ascii="Times New Roman" w:hAnsi="Times New Roman" w:cs="Times New Roman"/>
          <w:sz w:val="28"/>
          <w:szCs w:val="28"/>
        </w:rPr>
      </w:pPr>
    </w:p>
    <w:p w14:paraId="3B1E85B0" w14:textId="5A189D55" w:rsidR="00992CF8" w:rsidRPr="00611677" w:rsidRDefault="008B2F7F" w:rsidP="001560D4">
      <w:pPr>
        <w:spacing w:after="0"/>
        <w:jc w:val="both"/>
        <w:rPr>
          <w:rFonts w:ascii="Times New Roman" w:hAnsi="Times New Roman" w:cs="Times New Roman"/>
          <w:sz w:val="28"/>
          <w:szCs w:val="28"/>
        </w:rPr>
      </w:pPr>
      <w:r w:rsidRPr="00611677">
        <w:rPr>
          <w:rFonts w:ascii="Times New Roman" w:hAnsi="Times New Roman" w:cs="Times New Roman"/>
          <w:sz w:val="28"/>
          <w:szCs w:val="28"/>
        </w:rPr>
        <w:t>Динамика состава</w:t>
      </w:r>
      <w:r w:rsidR="00992CF8" w:rsidRPr="00611677">
        <w:rPr>
          <w:rFonts w:ascii="Times New Roman" w:hAnsi="Times New Roman" w:cs="Times New Roman"/>
          <w:sz w:val="28"/>
          <w:szCs w:val="28"/>
        </w:rPr>
        <w:t xml:space="preserve"> дебиторской задолженности бюджета Тонкинского муниципального </w:t>
      </w:r>
      <w:r w:rsidRPr="00611677">
        <w:rPr>
          <w:rFonts w:ascii="Times New Roman" w:hAnsi="Times New Roman" w:cs="Times New Roman"/>
          <w:sz w:val="28"/>
          <w:szCs w:val="28"/>
        </w:rPr>
        <w:t>округа представлена</w:t>
      </w:r>
      <w:r w:rsidR="00B50817" w:rsidRPr="00611677">
        <w:rPr>
          <w:rFonts w:ascii="Times New Roman" w:hAnsi="Times New Roman" w:cs="Times New Roman"/>
          <w:sz w:val="28"/>
          <w:szCs w:val="28"/>
        </w:rPr>
        <w:t xml:space="preserve"> в таблице 31</w:t>
      </w:r>
      <w:r w:rsidR="00992CF8" w:rsidRPr="00611677">
        <w:rPr>
          <w:rFonts w:ascii="Times New Roman" w:hAnsi="Times New Roman" w:cs="Times New Roman"/>
          <w:sz w:val="28"/>
          <w:szCs w:val="28"/>
        </w:rPr>
        <w:t>.</w:t>
      </w:r>
    </w:p>
    <w:p w14:paraId="70E4AF6D" w14:textId="03656AB4" w:rsidR="00F7055A" w:rsidRDefault="00B50817" w:rsidP="00992CF8">
      <w:pPr>
        <w:spacing w:after="0"/>
        <w:jc w:val="right"/>
        <w:rPr>
          <w:rFonts w:ascii="Times New Roman" w:hAnsi="Times New Roman" w:cs="Times New Roman"/>
          <w:sz w:val="24"/>
          <w:szCs w:val="24"/>
        </w:rPr>
      </w:pPr>
      <w:r w:rsidRPr="00611677">
        <w:rPr>
          <w:rFonts w:ascii="Times New Roman" w:hAnsi="Times New Roman" w:cs="Times New Roman"/>
          <w:sz w:val="24"/>
          <w:szCs w:val="24"/>
        </w:rPr>
        <w:t>Таблица 31</w:t>
      </w:r>
      <w:r w:rsidR="00992CF8" w:rsidRPr="00611677">
        <w:rPr>
          <w:rFonts w:ascii="Times New Roman" w:hAnsi="Times New Roman" w:cs="Times New Roman"/>
          <w:sz w:val="24"/>
          <w:szCs w:val="24"/>
        </w:rPr>
        <w:t xml:space="preserve"> (</w:t>
      </w:r>
      <w:proofErr w:type="gramStart"/>
      <w:r w:rsidR="00992CF8" w:rsidRPr="00611677">
        <w:rPr>
          <w:rFonts w:ascii="Times New Roman" w:hAnsi="Times New Roman" w:cs="Times New Roman"/>
          <w:sz w:val="24"/>
          <w:szCs w:val="24"/>
        </w:rPr>
        <w:t>тыс.рублей</w:t>
      </w:r>
      <w:proofErr w:type="gramEnd"/>
      <w:r w:rsidR="00992CF8" w:rsidRPr="00611677">
        <w:rPr>
          <w:rFonts w:ascii="Times New Roman" w:hAnsi="Times New Roman" w:cs="Times New Roman"/>
          <w:sz w:val="24"/>
          <w:szCs w:val="24"/>
        </w:rPr>
        <w:t>)</w:t>
      </w:r>
    </w:p>
    <w:tbl>
      <w:tblPr>
        <w:tblW w:w="9781" w:type="dxa"/>
        <w:tblInd w:w="137" w:type="dxa"/>
        <w:tblLayout w:type="fixed"/>
        <w:tblCellMar>
          <w:top w:w="102" w:type="dxa"/>
          <w:bottom w:w="102" w:type="dxa"/>
        </w:tblCellMar>
        <w:tblLook w:val="04A0" w:firstRow="1" w:lastRow="0" w:firstColumn="1" w:lastColumn="0" w:noHBand="0" w:noVBand="1"/>
      </w:tblPr>
      <w:tblGrid>
        <w:gridCol w:w="4536"/>
        <w:gridCol w:w="1559"/>
        <w:gridCol w:w="1418"/>
        <w:gridCol w:w="1134"/>
        <w:gridCol w:w="1134"/>
      </w:tblGrid>
      <w:tr w:rsidR="00F7055A" w:rsidRPr="00F7055A" w14:paraId="2BCE2B21" w14:textId="77777777" w:rsidTr="00DA4908">
        <w:trPr>
          <w:trHeight w:val="491"/>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D8E4C"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lastRenderedPageBreak/>
              <w:t>Номер счета, по которому сформирована задолженность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F8B9F9"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на 01.01.2025 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03606C" w14:textId="10FE2F5C"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 01.01.2026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296D657" w14:textId="77777777" w:rsidR="00F7055A" w:rsidRPr="00F7055A" w:rsidRDefault="00F7055A" w:rsidP="00F7055A">
            <w:pPr>
              <w:spacing w:after="0" w:line="240" w:lineRule="auto"/>
              <w:jc w:val="both"/>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рост, снижение ,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FA9AFE7" w14:textId="04BFE5AA" w:rsidR="00F7055A" w:rsidRPr="00F7055A" w:rsidRDefault="00F7055A" w:rsidP="00F7055A">
            <w:pPr>
              <w:spacing w:after="0" w:line="240" w:lineRule="auto"/>
              <w:jc w:val="both"/>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рост, снижение, тыс.руб.</w:t>
            </w:r>
          </w:p>
        </w:tc>
      </w:tr>
      <w:tr w:rsidR="00F7055A" w:rsidRPr="00F7055A" w14:paraId="05E43AD4" w14:textId="77777777" w:rsidTr="00DA4908">
        <w:trPr>
          <w:trHeight w:val="18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94E5B" w14:textId="77777777" w:rsidR="00F7055A" w:rsidRPr="00F7055A" w:rsidRDefault="00F7055A" w:rsidP="00F7055A">
            <w:pPr>
              <w:spacing w:after="0" w:line="240" w:lineRule="auto"/>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1 205  00 000  "Расчеты по доходам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1FC9D5"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1402953,8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8EC2E1"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1374559,5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5D6E4B0"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0102190"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-28394,3</w:t>
            </w:r>
          </w:p>
        </w:tc>
      </w:tr>
      <w:tr w:rsidR="00541F24" w:rsidRPr="00541F24" w14:paraId="2F4335E9" w14:textId="77777777" w:rsidTr="00DA4908">
        <w:trPr>
          <w:trHeight w:val="18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6C331EF" w14:textId="1E1FE625" w:rsidR="00541F24" w:rsidRPr="00541F24" w:rsidRDefault="00541F24" w:rsidP="00541F24">
            <w:pPr>
              <w:spacing w:after="0" w:line="240" w:lineRule="auto"/>
              <w:rPr>
                <w:rFonts w:ascii="Times New Roman" w:eastAsia="Times New Roman" w:hAnsi="Times New Roman" w:cs="Times New Roman"/>
                <w:i/>
                <w:sz w:val="20"/>
                <w:szCs w:val="20"/>
                <w:lang w:eastAsia="ru-RU"/>
              </w:rPr>
            </w:pPr>
            <w:r w:rsidRPr="00541F24">
              <w:rPr>
                <w:rFonts w:ascii="Times New Roman" w:eastAsia="Times New Roman" w:hAnsi="Times New Roman" w:cs="Times New Roman"/>
                <w:i/>
                <w:sz w:val="20"/>
                <w:szCs w:val="20"/>
                <w:lang w:eastAsia="ru-RU"/>
              </w:rPr>
              <w:t>Из них  согласно отчета  УФНС России по Нижегородской области</w:t>
            </w:r>
          </w:p>
        </w:tc>
        <w:tc>
          <w:tcPr>
            <w:tcW w:w="1559" w:type="dxa"/>
            <w:tcBorders>
              <w:top w:val="single" w:sz="4" w:space="0" w:color="auto"/>
              <w:left w:val="nil"/>
              <w:bottom w:val="single" w:sz="4" w:space="0" w:color="auto"/>
              <w:right w:val="single" w:sz="4" w:space="0" w:color="auto"/>
            </w:tcBorders>
            <w:shd w:val="clear" w:color="auto" w:fill="auto"/>
            <w:vAlign w:val="bottom"/>
          </w:tcPr>
          <w:p w14:paraId="195F73EB" w14:textId="4C593D1D" w:rsidR="00541F24" w:rsidRPr="00541F24" w:rsidRDefault="00541F24" w:rsidP="00541F24">
            <w:pPr>
              <w:spacing w:after="0" w:line="240" w:lineRule="auto"/>
              <w:jc w:val="center"/>
              <w:rPr>
                <w:rFonts w:ascii="Times New Roman" w:eastAsia="Times New Roman" w:hAnsi="Times New Roman" w:cs="Times New Roman"/>
                <w:i/>
                <w:sz w:val="20"/>
                <w:szCs w:val="20"/>
                <w:lang w:eastAsia="ru-RU"/>
              </w:rPr>
            </w:pPr>
            <w:r w:rsidRPr="00541F24">
              <w:rPr>
                <w:rFonts w:ascii="Times New Roman" w:hAnsi="Times New Roman" w:cs="Times New Roman"/>
                <w:i/>
                <w:sz w:val="20"/>
                <w:szCs w:val="20"/>
              </w:rPr>
              <w:t>2448,0</w:t>
            </w:r>
          </w:p>
        </w:tc>
        <w:tc>
          <w:tcPr>
            <w:tcW w:w="1418" w:type="dxa"/>
            <w:tcBorders>
              <w:top w:val="single" w:sz="4" w:space="0" w:color="auto"/>
              <w:left w:val="nil"/>
              <w:bottom w:val="single" w:sz="4" w:space="0" w:color="auto"/>
              <w:right w:val="single" w:sz="4" w:space="0" w:color="auto"/>
            </w:tcBorders>
            <w:shd w:val="clear" w:color="auto" w:fill="auto"/>
            <w:vAlign w:val="bottom"/>
          </w:tcPr>
          <w:p w14:paraId="7DEECCE4" w14:textId="5364D49E" w:rsidR="00541F24" w:rsidRPr="00541F24" w:rsidRDefault="00541F24" w:rsidP="00541F24">
            <w:pPr>
              <w:spacing w:after="0" w:line="240" w:lineRule="auto"/>
              <w:jc w:val="center"/>
              <w:rPr>
                <w:rFonts w:ascii="Times New Roman" w:eastAsia="Times New Roman" w:hAnsi="Times New Roman" w:cs="Times New Roman"/>
                <w:i/>
                <w:sz w:val="20"/>
                <w:szCs w:val="20"/>
                <w:lang w:eastAsia="ru-RU"/>
              </w:rPr>
            </w:pPr>
            <w:r w:rsidRPr="00541F24">
              <w:rPr>
                <w:rFonts w:ascii="Times New Roman" w:hAnsi="Times New Roman" w:cs="Times New Roman"/>
                <w:i/>
                <w:sz w:val="20"/>
                <w:szCs w:val="20"/>
              </w:rPr>
              <w:t>2536,6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D3754D1" w14:textId="22C1C45B" w:rsidR="00541F24" w:rsidRPr="00541F24" w:rsidRDefault="00541F24" w:rsidP="00541F24">
            <w:pPr>
              <w:spacing w:after="0" w:line="240" w:lineRule="auto"/>
              <w:jc w:val="center"/>
              <w:rPr>
                <w:rFonts w:ascii="Times New Roman" w:eastAsia="Times New Roman" w:hAnsi="Times New Roman" w:cs="Times New Roman"/>
                <w:i/>
                <w:sz w:val="20"/>
                <w:szCs w:val="20"/>
                <w:lang w:eastAsia="ru-RU"/>
              </w:rPr>
            </w:pPr>
            <w:r>
              <w:rPr>
                <w:rFonts w:ascii="Times New Roman" w:hAnsi="Times New Roman" w:cs="Times New Roman"/>
                <w:i/>
                <w:sz w:val="20"/>
                <w:szCs w:val="20"/>
              </w:rPr>
              <w:t>+</w:t>
            </w:r>
            <w:r w:rsidRPr="00541F24">
              <w:rPr>
                <w:rFonts w:ascii="Times New Roman" w:hAnsi="Times New Roman" w:cs="Times New Roman"/>
                <w:i/>
                <w:sz w:val="20"/>
                <w:szCs w:val="20"/>
              </w:rPr>
              <w:t>3,6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EBDB7DB" w14:textId="6948DA1A" w:rsidR="00541F24" w:rsidRPr="00541F24" w:rsidRDefault="00541F24" w:rsidP="00541F24">
            <w:pPr>
              <w:spacing w:after="0" w:line="240" w:lineRule="auto"/>
              <w:jc w:val="center"/>
              <w:rPr>
                <w:rFonts w:ascii="Times New Roman" w:eastAsia="Times New Roman" w:hAnsi="Times New Roman" w:cs="Times New Roman"/>
                <w:i/>
                <w:sz w:val="20"/>
                <w:szCs w:val="20"/>
                <w:lang w:eastAsia="ru-RU"/>
              </w:rPr>
            </w:pPr>
            <w:r>
              <w:rPr>
                <w:rFonts w:ascii="Times New Roman" w:hAnsi="Times New Roman" w:cs="Times New Roman"/>
                <w:i/>
                <w:sz w:val="20"/>
                <w:szCs w:val="20"/>
              </w:rPr>
              <w:t>+</w:t>
            </w:r>
            <w:r w:rsidRPr="00541F24">
              <w:rPr>
                <w:rFonts w:ascii="Times New Roman" w:hAnsi="Times New Roman" w:cs="Times New Roman"/>
                <w:i/>
                <w:sz w:val="20"/>
                <w:szCs w:val="20"/>
              </w:rPr>
              <w:t>88,6</w:t>
            </w:r>
          </w:p>
        </w:tc>
      </w:tr>
      <w:tr w:rsidR="00F7055A" w:rsidRPr="00F7055A" w14:paraId="515A4A61" w14:textId="77777777" w:rsidTr="00DA4908">
        <w:trPr>
          <w:trHeight w:val="283"/>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17C42" w14:textId="77777777" w:rsidR="00F7055A" w:rsidRPr="00F7055A" w:rsidRDefault="00F7055A" w:rsidP="00F7055A">
            <w:pPr>
              <w:spacing w:after="0" w:line="240" w:lineRule="auto"/>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1 206  00 000  "Расчеты по выданным авансам"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F8BBAB"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9878,8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4498FD"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111,8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AE0424" w14:textId="16843ED4" w:rsidR="00F7055A" w:rsidRPr="00F7055A" w:rsidRDefault="00450840" w:rsidP="00F705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 раз</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FE1B7F0"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-9767,0</w:t>
            </w:r>
          </w:p>
        </w:tc>
      </w:tr>
      <w:tr w:rsidR="00F7055A" w:rsidRPr="00F7055A" w14:paraId="7B44A187" w14:textId="77777777" w:rsidTr="00DA4908">
        <w:trPr>
          <w:trHeight w:val="20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43D10" w14:textId="77777777" w:rsidR="00F7055A" w:rsidRPr="00F7055A" w:rsidRDefault="00F7055A" w:rsidP="00F7055A">
            <w:pPr>
              <w:spacing w:after="0" w:line="240" w:lineRule="auto"/>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1 303 00 000  "Расчёты по платежам в бюджеты"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074FC7"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8C4B47" w14:textId="77777777" w:rsidR="00F7055A" w:rsidRPr="00F7055A" w:rsidRDefault="00F7055A" w:rsidP="00F7055A">
            <w:pPr>
              <w:spacing w:after="0" w:line="240" w:lineRule="auto"/>
              <w:jc w:val="center"/>
              <w:rPr>
                <w:rFonts w:ascii="Times New Roman" w:eastAsia="Times New Roman" w:hAnsi="Times New Roman" w:cs="Times New Roman"/>
                <w:sz w:val="20"/>
                <w:szCs w:val="20"/>
                <w:lang w:eastAsia="ru-RU"/>
              </w:rPr>
            </w:pPr>
            <w:r w:rsidRPr="00F7055A">
              <w:rPr>
                <w:rFonts w:ascii="Times New Roman" w:eastAsia="Times New Roman" w:hAnsi="Times New Roman" w:cs="Times New Roman"/>
                <w:sz w:val="20"/>
                <w:szCs w:val="20"/>
                <w:lang w:eastAsia="ru-RU"/>
              </w:rPr>
              <w:t>22,1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30AF4B" w14:textId="1EBC6E63" w:rsidR="00F7055A" w:rsidRPr="00F7055A" w:rsidRDefault="00541F24" w:rsidP="00F705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F7055A" w:rsidRPr="00F7055A">
              <w:rPr>
                <w:rFonts w:ascii="Times New Roman" w:eastAsia="Times New Roman" w:hAnsi="Times New Roman" w:cs="Times New Roman"/>
                <w:sz w:val="20"/>
                <w:szCs w:val="20"/>
                <w:lang w:eastAsia="ru-RU"/>
              </w:rPr>
              <w:t>426,2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C1BB8B" w14:textId="18B0BF11" w:rsidR="00F7055A" w:rsidRPr="00F7055A" w:rsidRDefault="00541F24" w:rsidP="00F705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F7055A" w:rsidRPr="00F7055A">
              <w:rPr>
                <w:rFonts w:ascii="Times New Roman" w:eastAsia="Times New Roman" w:hAnsi="Times New Roman" w:cs="Times New Roman"/>
                <w:sz w:val="20"/>
                <w:szCs w:val="20"/>
                <w:lang w:eastAsia="ru-RU"/>
              </w:rPr>
              <w:t>17,9</w:t>
            </w:r>
          </w:p>
        </w:tc>
      </w:tr>
      <w:tr w:rsidR="00F7055A" w:rsidRPr="00F7055A" w14:paraId="50DE3560" w14:textId="77777777" w:rsidTr="00DA4908">
        <w:trPr>
          <w:trHeight w:val="20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1A2354" w14:textId="02E0BA54" w:rsidR="00F7055A" w:rsidRPr="00F7055A" w:rsidRDefault="00F7055A" w:rsidP="00F7055A">
            <w:pPr>
              <w:spacing w:after="0" w:line="240" w:lineRule="auto"/>
              <w:rPr>
                <w:rFonts w:ascii="Times New Roman" w:eastAsia="Times New Roman" w:hAnsi="Times New Roman" w:cs="Times New Roman"/>
                <w:b/>
                <w:sz w:val="20"/>
                <w:szCs w:val="20"/>
                <w:lang w:eastAsia="ru-RU"/>
              </w:rPr>
            </w:pPr>
            <w:r w:rsidRPr="00F7055A">
              <w:rPr>
                <w:rFonts w:ascii="Times New Roman" w:eastAsia="Times New Roman" w:hAnsi="Times New Roman" w:cs="Times New Roman"/>
                <w:b/>
                <w:sz w:val="20"/>
                <w:szCs w:val="20"/>
                <w:lang w:eastAsia="ru-RU"/>
              </w:rPr>
              <w:t>ВСЕГО</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CA2290" w14:textId="101F9E39" w:rsidR="00F7055A" w:rsidRPr="00F7055A" w:rsidRDefault="00F7055A" w:rsidP="00F7055A">
            <w:pPr>
              <w:spacing w:after="0" w:line="240" w:lineRule="auto"/>
              <w:jc w:val="center"/>
              <w:rPr>
                <w:rFonts w:ascii="Times New Roman" w:eastAsia="Times New Roman" w:hAnsi="Times New Roman" w:cs="Times New Roman"/>
                <w:b/>
                <w:sz w:val="20"/>
                <w:szCs w:val="20"/>
                <w:lang w:eastAsia="ru-RU"/>
              </w:rPr>
            </w:pPr>
            <w:r w:rsidRPr="00F7055A">
              <w:rPr>
                <w:rFonts w:ascii="Times New Roman" w:eastAsia="Times New Roman" w:hAnsi="Times New Roman" w:cs="Times New Roman"/>
                <w:b/>
                <w:sz w:val="20"/>
                <w:szCs w:val="20"/>
                <w:lang w:eastAsia="ru-RU"/>
              </w:rPr>
              <w:t>1412836,8</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9CA802" w14:textId="46E3D12F" w:rsidR="00F7055A" w:rsidRPr="00F7055A" w:rsidRDefault="00F7055A" w:rsidP="00F7055A">
            <w:pPr>
              <w:spacing w:after="0" w:line="240" w:lineRule="auto"/>
              <w:jc w:val="center"/>
              <w:rPr>
                <w:rFonts w:ascii="Times New Roman" w:eastAsia="Times New Roman" w:hAnsi="Times New Roman" w:cs="Times New Roman"/>
                <w:b/>
                <w:sz w:val="20"/>
                <w:szCs w:val="20"/>
                <w:lang w:eastAsia="ru-RU"/>
              </w:rPr>
            </w:pPr>
            <w:r w:rsidRPr="00F7055A">
              <w:rPr>
                <w:rFonts w:ascii="Times New Roman" w:eastAsia="Times New Roman" w:hAnsi="Times New Roman" w:cs="Times New Roman"/>
                <w:b/>
                <w:sz w:val="20"/>
                <w:szCs w:val="20"/>
                <w:lang w:eastAsia="ru-RU"/>
              </w:rPr>
              <w:t>1374693,4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AE62953" w14:textId="51F66BE4" w:rsidR="00F7055A" w:rsidRPr="00F7055A" w:rsidRDefault="00F7055A" w:rsidP="00F7055A">
            <w:pPr>
              <w:spacing w:after="0" w:line="240" w:lineRule="auto"/>
              <w:jc w:val="center"/>
              <w:rPr>
                <w:rFonts w:ascii="Times New Roman" w:eastAsia="Times New Roman" w:hAnsi="Times New Roman" w:cs="Times New Roman"/>
                <w:b/>
                <w:sz w:val="20"/>
                <w:szCs w:val="20"/>
                <w:lang w:eastAsia="ru-RU"/>
              </w:rPr>
            </w:pPr>
            <w:r w:rsidRPr="00F7055A">
              <w:rPr>
                <w:rFonts w:ascii="Times New Roman" w:eastAsia="Times New Roman" w:hAnsi="Times New Roman" w:cs="Times New Roman"/>
                <w:b/>
                <w:sz w:val="20"/>
                <w:szCs w:val="20"/>
                <w:lang w:eastAsia="ru-RU"/>
              </w:rPr>
              <w:t>-2,7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ACC0B67" w14:textId="5AB1620D" w:rsidR="00F7055A" w:rsidRPr="00F7055A" w:rsidRDefault="00F7055A" w:rsidP="00F7055A">
            <w:pPr>
              <w:spacing w:after="0" w:line="240" w:lineRule="auto"/>
              <w:jc w:val="center"/>
              <w:rPr>
                <w:rFonts w:ascii="Times New Roman" w:eastAsia="Times New Roman" w:hAnsi="Times New Roman" w:cs="Times New Roman"/>
                <w:b/>
                <w:sz w:val="20"/>
                <w:szCs w:val="20"/>
                <w:lang w:eastAsia="ru-RU"/>
              </w:rPr>
            </w:pPr>
            <w:r w:rsidRPr="00F7055A">
              <w:rPr>
                <w:rFonts w:ascii="Times New Roman" w:eastAsia="Times New Roman" w:hAnsi="Times New Roman" w:cs="Times New Roman"/>
                <w:b/>
                <w:sz w:val="20"/>
                <w:szCs w:val="20"/>
                <w:lang w:eastAsia="ru-RU"/>
              </w:rPr>
              <w:t>-38143,4</w:t>
            </w:r>
          </w:p>
        </w:tc>
      </w:tr>
    </w:tbl>
    <w:p w14:paraId="12387B12" w14:textId="77777777" w:rsidR="00F7055A" w:rsidRDefault="008A1D79" w:rsidP="001560D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1ACC7D03" w14:textId="33679BCC" w:rsidR="008A1D79" w:rsidRPr="00541F24" w:rsidRDefault="00541F24" w:rsidP="001560D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92CF8">
        <w:rPr>
          <w:rFonts w:ascii="Times New Roman" w:hAnsi="Times New Roman" w:cs="Times New Roman"/>
          <w:sz w:val="28"/>
          <w:szCs w:val="28"/>
        </w:rPr>
        <w:t xml:space="preserve">Дебиторская задолженность бюджета </w:t>
      </w:r>
      <w:r w:rsidR="008B2F7F">
        <w:rPr>
          <w:rFonts w:ascii="Times New Roman" w:hAnsi="Times New Roman" w:cs="Times New Roman"/>
          <w:sz w:val="28"/>
          <w:szCs w:val="28"/>
        </w:rPr>
        <w:t>округа по</w:t>
      </w:r>
      <w:r w:rsidR="00992CF8">
        <w:rPr>
          <w:rFonts w:ascii="Times New Roman" w:hAnsi="Times New Roman" w:cs="Times New Roman"/>
          <w:sz w:val="28"/>
          <w:szCs w:val="28"/>
        </w:rPr>
        <w:t xml:space="preserve"> состоянию на 01.01.202</w:t>
      </w:r>
      <w:r w:rsidR="00F7055A">
        <w:rPr>
          <w:rFonts w:ascii="Times New Roman" w:hAnsi="Times New Roman" w:cs="Times New Roman"/>
          <w:sz w:val="28"/>
          <w:szCs w:val="28"/>
        </w:rPr>
        <w:t>6</w:t>
      </w:r>
      <w:r w:rsidR="00992CF8">
        <w:rPr>
          <w:rFonts w:ascii="Times New Roman" w:hAnsi="Times New Roman" w:cs="Times New Roman"/>
          <w:sz w:val="28"/>
          <w:szCs w:val="28"/>
        </w:rPr>
        <w:t xml:space="preserve"> года </w:t>
      </w:r>
      <w:r w:rsidR="00F7055A">
        <w:rPr>
          <w:rFonts w:ascii="Times New Roman" w:hAnsi="Times New Roman" w:cs="Times New Roman"/>
          <w:sz w:val="28"/>
          <w:szCs w:val="28"/>
        </w:rPr>
        <w:t>снизилась</w:t>
      </w:r>
      <w:r w:rsidR="00992CF8">
        <w:rPr>
          <w:rFonts w:ascii="Times New Roman" w:hAnsi="Times New Roman" w:cs="Times New Roman"/>
          <w:sz w:val="28"/>
          <w:szCs w:val="28"/>
        </w:rPr>
        <w:t xml:space="preserve"> по сравнению с прошлым </w:t>
      </w:r>
      <w:r w:rsidR="008B2F7F">
        <w:rPr>
          <w:rFonts w:ascii="Times New Roman" w:hAnsi="Times New Roman" w:cs="Times New Roman"/>
          <w:sz w:val="28"/>
          <w:szCs w:val="28"/>
        </w:rPr>
        <w:t>периодом на</w:t>
      </w:r>
      <w:r w:rsidR="00992CF8">
        <w:rPr>
          <w:rFonts w:ascii="Times New Roman" w:hAnsi="Times New Roman" w:cs="Times New Roman"/>
          <w:sz w:val="28"/>
          <w:szCs w:val="28"/>
        </w:rPr>
        <w:t xml:space="preserve"> </w:t>
      </w:r>
      <w:r>
        <w:rPr>
          <w:rFonts w:ascii="Times New Roman" w:hAnsi="Times New Roman" w:cs="Times New Roman"/>
          <w:sz w:val="28"/>
          <w:szCs w:val="28"/>
        </w:rPr>
        <w:t>2,</w:t>
      </w:r>
      <w:r w:rsidR="00450840">
        <w:rPr>
          <w:rFonts w:ascii="Times New Roman" w:hAnsi="Times New Roman" w:cs="Times New Roman"/>
          <w:sz w:val="28"/>
          <w:szCs w:val="28"/>
        </w:rPr>
        <w:t>7</w:t>
      </w:r>
      <w:r w:rsidR="00992CF8">
        <w:rPr>
          <w:rFonts w:ascii="Times New Roman" w:hAnsi="Times New Roman" w:cs="Times New Roman"/>
          <w:sz w:val="28"/>
          <w:szCs w:val="28"/>
        </w:rPr>
        <w:t xml:space="preserve">% или на </w:t>
      </w:r>
      <w:r w:rsidR="00450840">
        <w:rPr>
          <w:rFonts w:ascii="Times New Roman" w:hAnsi="Times New Roman" w:cs="Times New Roman"/>
          <w:sz w:val="28"/>
          <w:szCs w:val="28"/>
        </w:rPr>
        <w:t>38143,4</w:t>
      </w:r>
      <w:r w:rsidR="00992CF8">
        <w:rPr>
          <w:rFonts w:ascii="Times New Roman" w:hAnsi="Times New Roman" w:cs="Times New Roman"/>
          <w:sz w:val="28"/>
          <w:szCs w:val="28"/>
        </w:rPr>
        <w:t xml:space="preserve"> </w:t>
      </w:r>
      <w:r w:rsidR="008B2F7F">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541F24">
        <w:rPr>
          <w:rFonts w:ascii="Times New Roman" w:hAnsi="Times New Roman" w:cs="Times New Roman"/>
          <w:sz w:val="28"/>
          <w:szCs w:val="28"/>
        </w:rPr>
        <w:t xml:space="preserve">что обусловлено снижение начисленных доходов </w:t>
      </w:r>
      <w:r w:rsidRPr="00541F24">
        <w:rPr>
          <w:rFonts w:ascii="Times New Roman" w:hAnsi="Times New Roman" w:cs="Times New Roman"/>
          <w:iCs/>
          <w:sz w:val="28"/>
          <w:szCs w:val="28"/>
        </w:rPr>
        <w:t>в виде межбюджетных трансфертов текущего характера у администраторов доходов</w:t>
      </w:r>
      <w:r w:rsidRPr="00541F24">
        <w:rPr>
          <w:rFonts w:ascii="Times New Roman" w:hAnsi="Times New Roman" w:cs="Times New Roman"/>
          <w:sz w:val="28"/>
          <w:szCs w:val="28"/>
        </w:rPr>
        <w:t xml:space="preserve"> (2026-2028 годы)</w:t>
      </w:r>
      <w:r w:rsidR="00450840">
        <w:rPr>
          <w:rFonts w:ascii="Times New Roman" w:hAnsi="Times New Roman" w:cs="Times New Roman"/>
          <w:sz w:val="28"/>
          <w:szCs w:val="28"/>
        </w:rPr>
        <w:t xml:space="preserve"> на 2% или 28394,3 тыс. рублей, из них:</w:t>
      </w:r>
    </w:p>
    <w:p w14:paraId="776ADC26" w14:textId="3E81E114" w:rsidR="00325F9A" w:rsidRPr="00325F9A" w:rsidRDefault="00541F24" w:rsidP="00541F24">
      <w:pPr>
        <w:pStyle w:val="32"/>
        <w:spacing w:after="0" w:line="276" w:lineRule="auto"/>
        <w:ind w:left="0" w:firstLine="709"/>
        <w:jc w:val="both"/>
        <w:rPr>
          <w:iCs/>
          <w:sz w:val="28"/>
          <w:szCs w:val="28"/>
        </w:rPr>
      </w:pPr>
      <w:r w:rsidRPr="00325F9A">
        <w:rPr>
          <w:iCs/>
          <w:sz w:val="28"/>
          <w:szCs w:val="28"/>
        </w:rPr>
        <w:t>Дебитор</w:t>
      </w:r>
      <w:r w:rsidR="00450840">
        <w:rPr>
          <w:iCs/>
          <w:sz w:val="28"/>
          <w:szCs w:val="28"/>
        </w:rPr>
        <w:t xml:space="preserve">ская задолженность по расчетам </w:t>
      </w:r>
      <w:r w:rsidRPr="00325F9A">
        <w:rPr>
          <w:iCs/>
          <w:sz w:val="28"/>
          <w:szCs w:val="28"/>
        </w:rPr>
        <w:t>плательщиками налогов по состоянию на 01.01.202</w:t>
      </w:r>
      <w:r>
        <w:rPr>
          <w:iCs/>
          <w:sz w:val="28"/>
          <w:szCs w:val="28"/>
        </w:rPr>
        <w:t>6</w:t>
      </w:r>
      <w:r w:rsidRPr="00325F9A">
        <w:rPr>
          <w:iCs/>
          <w:sz w:val="28"/>
          <w:szCs w:val="28"/>
        </w:rPr>
        <w:t xml:space="preserve">г </w:t>
      </w:r>
      <w:r>
        <w:rPr>
          <w:iCs/>
          <w:sz w:val="28"/>
          <w:szCs w:val="28"/>
        </w:rPr>
        <w:t>возросла</w:t>
      </w:r>
      <w:r w:rsidRPr="00325F9A">
        <w:rPr>
          <w:iCs/>
          <w:sz w:val="28"/>
          <w:szCs w:val="28"/>
        </w:rPr>
        <w:t xml:space="preserve"> по сравнению с прошлым годом на</w:t>
      </w:r>
      <w:r>
        <w:rPr>
          <w:iCs/>
          <w:sz w:val="28"/>
          <w:szCs w:val="28"/>
        </w:rPr>
        <w:t xml:space="preserve"> 3,6</w:t>
      </w:r>
      <w:r w:rsidRPr="00325F9A">
        <w:rPr>
          <w:iCs/>
          <w:sz w:val="28"/>
          <w:szCs w:val="28"/>
        </w:rPr>
        <w:t xml:space="preserve"> % (</w:t>
      </w:r>
      <w:r>
        <w:rPr>
          <w:iCs/>
          <w:sz w:val="28"/>
          <w:szCs w:val="28"/>
        </w:rPr>
        <w:t>88,6</w:t>
      </w:r>
      <w:r w:rsidRPr="00325F9A">
        <w:rPr>
          <w:iCs/>
          <w:sz w:val="28"/>
          <w:szCs w:val="28"/>
        </w:rPr>
        <w:t xml:space="preserve"> тыс. рублей) и составил в сумме </w:t>
      </w:r>
      <w:r>
        <w:rPr>
          <w:iCs/>
          <w:sz w:val="28"/>
          <w:szCs w:val="28"/>
        </w:rPr>
        <w:t>2536,6</w:t>
      </w:r>
      <w:r w:rsidRPr="00325F9A">
        <w:rPr>
          <w:iCs/>
          <w:sz w:val="28"/>
          <w:szCs w:val="28"/>
        </w:rPr>
        <w:t xml:space="preserve"> тыс. рублей.</w:t>
      </w:r>
      <w:r>
        <w:rPr>
          <w:iCs/>
          <w:sz w:val="28"/>
          <w:szCs w:val="28"/>
        </w:rPr>
        <w:t xml:space="preserve"> </w:t>
      </w:r>
      <w:r w:rsidR="008B2F7F" w:rsidRPr="00325F9A">
        <w:rPr>
          <w:iCs/>
          <w:sz w:val="28"/>
          <w:szCs w:val="28"/>
        </w:rPr>
        <w:t>Просроченная дебиторская задолженность согласно отчета администратора доходов УФНС России по Нижегородской области составила по счету 20511-</w:t>
      </w:r>
      <w:r w:rsidR="00DC305A">
        <w:rPr>
          <w:iCs/>
          <w:sz w:val="28"/>
          <w:szCs w:val="28"/>
        </w:rPr>
        <w:t xml:space="preserve"> </w:t>
      </w:r>
      <w:r w:rsidR="00F7055A">
        <w:rPr>
          <w:iCs/>
          <w:sz w:val="28"/>
          <w:szCs w:val="28"/>
        </w:rPr>
        <w:t>2163,</w:t>
      </w:r>
      <w:r>
        <w:rPr>
          <w:iCs/>
          <w:sz w:val="28"/>
          <w:szCs w:val="28"/>
        </w:rPr>
        <w:t xml:space="preserve">0 </w:t>
      </w:r>
      <w:r w:rsidR="00E03065">
        <w:rPr>
          <w:iCs/>
          <w:sz w:val="28"/>
          <w:szCs w:val="28"/>
        </w:rPr>
        <w:t>тыс.</w:t>
      </w:r>
      <w:r w:rsidR="00E03065" w:rsidRPr="00325F9A">
        <w:rPr>
          <w:iCs/>
          <w:sz w:val="28"/>
          <w:szCs w:val="28"/>
        </w:rPr>
        <w:t xml:space="preserve"> рублей</w:t>
      </w:r>
      <w:r w:rsidR="00325F9A" w:rsidRPr="00325F9A">
        <w:rPr>
          <w:iCs/>
          <w:sz w:val="28"/>
          <w:szCs w:val="28"/>
        </w:rPr>
        <w:t>,</w:t>
      </w:r>
      <w:r w:rsidR="008B2F7F" w:rsidRPr="00325F9A">
        <w:rPr>
          <w:iCs/>
          <w:sz w:val="28"/>
          <w:szCs w:val="28"/>
        </w:rPr>
        <w:t xml:space="preserve"> </w:t>
      </w:r>
      <w:r w:rsidR="00B92360" w:rsidRPr="00325F9A">
        <w:rPr>
          <w:iCs/>
          <w:sz w:val="28"/>
          <w:szCs w:val="28"/>
        </w:rPr>
        <w:t>рублей</w:t>
      </w:r>
      <w:r w:rsidR="00F7055A">
        <w:rPr>
          <w:iCs/>
          <w:sz w:val="28"/>
          <w:szCs w:val="28"/>
        </w:rPr>
        <w:t xml:space="preserve">, </w:t>
      </w:r>
      <w:r w:rsidR="00DC305A">
        <w:rPr>
          <w:iCs/>
          <w:sz w:val="28"/>
          <w:szCs w:val="28"/>
        </w:rPr>
        <w:t>по счету 20511.</w:t>
      </w:r>
    </w:p>
    <w:p w14:paraId="3C502D21" w14:textId="3D72E3A3" w:rsidR="00DC305A" w:rsidRPr="009C14C9" w:rsidRDefault="00450840" w:rsidP="009C14C9">
      <w:pPr>
        <w:spacing w:after="0"/>
        <w:jc w:val="both"/>
        <w:rPr>
          <w:rFonts w:ascii="Times New Roman" w:hAnsi="Times New Roman" w:cs="Times New Roman"/>
          <w:sz w:val="28"/>
          <w:szCs w:val="28"/>
        </w:rPr>
      </w:pPr>
      <w:r>
        <w:rPr>
          <w:rFonts w:ascii="Times New Roman" w:hAnsi="Times New Roman" w:cs="Times New Roman"/>
          <w:bCs/>
          <w:sz w:val="28"/>
          <w:szCs w:val="28"/>
        </w:rPr>
        <w:t xml:space="preserve">        </w:t>
      </w:r>
      <w:r w:rsidR="00DC305A" w:rsidRPr="009C14C9">
        <w:rPr>
          <w:rFonts w:ascii="Times New Roman" w:hAnsi="Times New Roman" w:cs="Times New Roman"/>
          <w:bCs/>
          <w:sz w:val="28"/>
          <w:szCs w:val="28"/>
        </w:rPr>
        <w:t>Наибольш</w:t>
      </w:r>
      <w:r>
        <w:rPr>
          <w:rFonts w:ascii="Times New Roman" w:hAnsi="Times New Roman" w:cs="Times New Roman"/>
          <w:bCs/>
          <w:sz w:val="28"/>
          <w:szCs w:val="28"/>
        </w:rPr>
        <w:t>ее снижение</w:t>
      </w:r>
      <w:r w:rsidR="00DC305A" w:rsidRPr="009C14C9">
        <w:rPr>
          <w:rFonts w:ascii="Times New Roman" w:hAnsi="Times New Roman" w:cs="Times New Roman"/>
          <w:bCs/>
          <w:sz w:val="28"/>
          <w:szCs w:val="28"/>
        </w:rPr>
        <w:t xml:space="preserve"> дебиторской задолженности </w:t>
      </w:r>
      <w:r w:rsidR="009C14C9" w:rsidRPr="009C14C9">
        <w:rPr>
          <w:rFonts w:ascii="Times New Roman" w:hAnsi="Times New Roman" w:cs="Times New Roman"/>
          <w:bCs/>
          <w:sz w:val="28"/>
          <w:szCs w:val="28"/>
        </w:rPr>
        <w:t>сложил</w:t>
      </w:r>
      <w:r>
        <w:rPr>
          <w:rFonts w:ascii="Times New Roman" w:hAnsi="Times New Roman" w:cs="Times New Roman"/>
          <w:bCs/>
          <w:sz w:val="28"/>
          <w:szCs w:val="28"/>
        </w:rPr>
        <w:t xml:space="preserve">ось </w:t>
      </w:r>
      <w:r w:rsidR="00E03065">
        <w:rPr>
          <w:rFonts w:ascii="Times New Roman" w:hAnsi="Times New Roman" w:cs="Times New Roman"/>
          <w:bCs/>
          <w:sz w:val="28"/>
          <w:szCs w:val="28"/>
        </w:rPr>
        <w:t xml:space="preserve">по </w:t>
      </w:r>
      <w:r w:rsidR="00E03065" w:rsidRPr="009C14C9">
        <w:rPr>
          <w:rFonts w:ascii="Times New Roman" w:hAnsi="Times New Roman" w:cs="Times New Roman"/>
          <w:bCs/>
          <w:sz w:val="28"/>
          <w:szCs w:val="28"/>
        </w:rPr>
        <w:t>счету</w:t>
      </w:r>
      <w:r w:rsidR="00B92360" w:rsidRPr="009C14C9">
        <w:rPr>
          <w:rFonts w:ascii="Times New Roman" w:hAnsi="Times New Roman" w:cs="Times New Roman"/>
          <w:bCs/>
          <w:sz w:val="28"/>
          <w:szCs w:val="28"/>
        </w:rPr>
        <w:t xml:space="preserve"> 120600000 «Расчеты по выданным </w:t>
      </w:r>
      <w:r w:rsidR="00E03065" w:rsidRPr="009C14C9">
        <w:rPr>
          <w:rFonts w:ascii="Times New Roman" w:hAnsi="Times New Roman" w:cs="Times New Roman"/>
          <w:bCs/>
          <w:sz w:val="28"/>
          <w:szCs w:val="28"/>
        </w:rPr>
        <w:t xml:space="preserve">авансам» </w:t>
      </w:r>
      <w:r w:rsidR="00E03065">
        <w:rPr>
          <w:rFonts w:ascii="Times New Roman" w:hAnsi="Times New Roman" w:cs="Times New Roman"/>
          <w:sz w:val="28"/>
          <w:szCs w:val="28"/>
        </w:rPr>
        <w:t>на</w:t>
      </w:r>
      <w:r w:rsidR="00DC305A" w:rsidRPr="009C14C9">
        <w:rPr>
          <w:rFonts w:ascii="Times New Roman" w:hAnsi="Times New Roman" w:cs="Times New Roman"/>
          <w:sz w:val="28"/>
          <w:szCs w:val="28"/>
        </w:rPr>
        <w:t xml:space="preserve"> 9794,8 </w:t>
      </w:r>
      <w:r w:rsidR="009C14C9" w:rsidRPr="009C14C9">
        <w:rPr>
          <w:rFonts w:ascii="Times New Roman" w:hAnsi="Times New Roman" w:cs="Times New Roman"/>
          <w:sz w:val="28"/>
          <w:szCs w:val="28"/>
        </w:rPr>
        <w:t>тыс. рублей и</w:t>
      </w:r>
      <w:r w:rsidR="00DC305A" w:rsidRPr="009C14C9">
        <w:rPr>
          <w:rFonts w:ascii="Times New Roman" w:hAnsi="Times New Roman" w:cs="Times New Roman"/>
          <w:sz w:val="28"/>
          <w:szCs w:val="28"/>
        </w:rPr>
        <w:t xml:space="preserve"> составил</w:t>
      </w:r>
      <w:r>
        <w:rPr>
          <w:rFonts w:ascii="Times New Roman" w:hAnsi="Times New Roman" w:cs="Times New Roman"/>
          <w:sz w:val="28"/>
          <w:szCs w:val="28"/>
        </w:rPr>
        <w:t>о</w:t>
      </w:r>
      <w:r w:rsidR="00DC305A" w:rsidRPr="009C14C9">
        <w:rPr>
          <w:rFonts w:ascii="Times New Roman" w:hAnsi="Times New Roman" w:cs="Times New Roman"/>
          <w:sz w:val="28"/>
          <w:szCs w:val="28"/>
        </w:rPr>
        <w:t xml:space="preserve"> </w:t>
      </w:r>
      <w:r w:rsidR="009C14C9">
        <w:rPr>
          <w:rFonts w:ascii="Times New Roman" w:hAnsi="Times New Roman" w:cs="Times New Roman"/>
          <w:sz w:val="28"/>
          <w:szCs w:val="28"/>
        </w:rPr>
        <w:t>–</w:t>
      </w:r>
      <w:r w:rsidR="00DC305A" w:rsidRPr="009C14C9">
        <w:rPr>
          <w:rFonts w:ascii="Times New Roman" w:hAnsi="Times New Roman" w:cs="Times New Roman"/>
          <w:sz w:val="28"/>
          <w:szCs w:val="28"/>
        </w:rPr>
        <w:t xml:space="preserve"> </w:t>
      </w:r>
      <w:r>
        <w:rPr>
          <w:rFonts w:ascii="Times New Roman" w:hAnsi="Times New Roman" w:cs="Times New Roman"/>
          <w:sz w:val="28"/>
          <w:szCs w:val="28"/>
        </w:rPr>
        <w:t>111,8</w:t>
      </w:r>
      <w:r w:rsidR="009C14C9">
        <w:rPr>
          <w:rFonts w:ascii="Times New Roman" w:hAnsi="Times New Roman" w:cs="Times New Roman"/>
          <w:sz w:val="28"/>
          <w:szCs w:val="28"/>
        </w:rPr>
        <w:t xml:space="preserve"> тыс.</w:t>
      </w:r>
      <w:r w:rsidR="00B92360" w:rsidRPr="009C14C9">
        <w:rPr>
          <w:rFonts w:ascii="Times New Roman" w:hAnsi="Times New Roman" w:cs="Times New Roman"/>
          <w:sz w:val="28"/>
          <w:szCs w:val="28"/>
        </w:rPr>
        <w:t xml:space="preserve"> рублей, в том числе:</w:t>
      </w:r>
    </w:p>
    <w:p w14:paraId="1792C5AE" w14:textId="03475D6F" w:rsidR="00B92360" w:rsidRPr="009C14C9" w:rsidRDefault="00B92360" w:rsidP="009C14C9">
      <w:pPr>
        <w:spacing w:after="0"/>
        <w:jc w:val="both"/>
        <w:rPr>
          <w:rFonts w:ascii="Times New Roman" w:hAnsi="Times New Roman" w:cs="Times New Roman"/>
          <w:iCs/>
          <w:sz w:val="28"/>
          <w:szCs w:val="28"/>
        </w:rPr>
      </w:pPr>
      <w:r w:rsidRPr="009C14C9">
        <w:rPr>
          <w:rFonts w:ascii="Times New Roman" w:hAnsi="Times New Roman" w:cs="Times New Roman"/>
          <w:sz w:val="28"/>
          <w:szCs w:val="28"/>
        </w:rPr>
        <w:t>на счете 1 20623000 -</w:t>
      </w:r>
      <w:r w:rsidR="00450840">
        <w:rPr>
          <w:rFonts w:ascii="Times New Roman" w:hAnsi="Times New Roman" w:cs="Times New Roman"/>
          <w:sz w:val="28"/>
          <w:szCs w:val="28"/>
        </w:rPr>
        <w:t>34,9</w:t>
      </w:r>
      <w:r w:rsidR="009C14C9">
        <w:rPr>
          <w:rFonts w:ascii="Times New Roman" w:hAnsi="Times New Roman" w:cs="Times New Roman"/>
          <w:sz w:val="28"/>
          <w:szCs w:val="28"/>
        </w:rPr>
        <w:t xml:space="preserve"> тыс.</w:t>
      </w:r>
      <w:r w:rsidRPr="009C14C9">
        <w:rPr>
          <w:rFonts w:ascii="Times New Roman" w:hAnsi="Times New Roman" w:cs="Times New Roman"/>
          <w:sz w:val="28"/>
          <w:szCs w:val="28"/>
        </w:rPr>
        <w:t xml:space="preserve"> рублей - авансовые платежи за электроэнергию ОАО «Нижегородской сбытовой компании».</w:t>
      </w:r>
    </w:p>
    <w:p w14:paraId="74B67189" w14:textId="790C65F1" w:rsidR="00B92360" w:rsidRPr="009C14C9" w:rsidRDefault="00B92360" w:rsidP="009C14C9">
      <w:pPr>
        <w:pStyle w:val="32"/>
        <w:spacing w:after="0" w:line="276" w:lineRule="auto"/>
        <w:ind w:left="0"/>
        <w:jc w:val="both"/>
        <w:rPr>
          <w:iCs/>
          <w:sz w:val="28"/>
          <w:szCs w:val="28"/>
        </w:rPr>
      </w:pPr>
      <w:r w:rsidRPr="009C14C9">
        <w:rPr>
          <w:sz w:val="28"/>
          <w:szCs w:val="28"/>
        </w:rPr>
        <w:t>на счете 120621000</w:t>
      </w:r>
      <w:r w:rsidRPr="009C14C9">
        <w:rPr>
          <w:iCs/>
          <w:sz w:val="28"/>
          <w:szCs w:val="28"/>
        </w:rPr>
        <w:t>-10</w:t>
      </w:r>
      <w:r w:rsidR="00DC305A" w:rsidRPr="009C14C9">
        <w:rPr>
          <w:iCs/>
          <w:sz w:val="28"/>
          <w:szCs w:val="28"/>
        </w:rPr>
        <w:t>,</w:t>
      </w:r>
      <w:r w:rsidR="00E03065">
        <w:rPr>
          <w:iCs/>
          <w:sz w:val="28"/>
          <w:szCs w:val="28"/>
        </w:rPr>
        <w:t>0</w:t>
      </w:r>
      <w:r w:rsidRPr="009C14C9">
        <w:rPr>
          <w:iCs/>
          <w:sz w:val="28"/>
          <w:szCs w:val="28"/>
        </w:rPr>
        <w:t xml:space="preserve"> </w:t>
      </w:r>
      <w:r w:rsidR="009C14C9" w:rsidRPr="009C14C9">
        <w:rPr>
          <w:iCs/>
          <w:sz w:val="28"/>
          <w:szCs w:val="28"/>
        </w:rPr>
        <w:t>тыс. рублей</w:t>
      </w:r>
      <w:r w:rsidR="00DC305A" w:rsidRPr="009C14C9">
        <w:rPr>
          <w:iCs/>
          <w:sz w:val="28"/>
          <w:szCs w:val="28"/>
        </w:rPr>
        <w:t xml:space="preserve"> - </w:t>
      </w:r>
      <w:r w:rsidRPr="009C14C9">
        <w:rPr>
          <w:iCs/>
          <w:sz w:val="28"/>
          <w:szCs w:val="28"/>
        </w:rPr>
        <w:t>авансовый платеж за услуги связи</w:t>
      </w:r>
      <w:r w:rsidR="00DC305A" w:rsidRPr="009C14C9">
        <w:rPr>
          <w:iCs/>
          <w:sz w:val="28"/>
          <w:szCs w:val="28"/>
        </w:rPr>
        <w:t>;</w:t>
      </w:r>
      <w:r w:rsidRPr="009C14C9">
        <w:rPr>
          <w:iCs/>
          <w:sz w:val="28"/>
          <w:szCs w:val="28"/>
        </w:rPr>
        <w:t xml:space="preserve"> </w:t>
      </w:r>
    </w:p>
    <w:p w14:paraId="0A2967DE" w14:textId="6DFB45CF" w:rsidR="00B92360" w:rsidRDefault="00B92360" w:rsidP="009C14C9">
      <w:pPr>
        <w:pStyle w:val="32"/>
        <w:spacing w:after="0" w:line="276" w:lineRule="auto"/>
        <w:ind w:left="0"/>
        <w:jc w:val="both"/>
        <w:rPr>
          <w:iCs/>
          <w:sz w:val="28"/>
          <w:szCs w:val="28"/>
        </w:rPr>
      </w:pPr>
      <w:r w:rsidRPr="009C14C9">
        <w:rPr>
          <w:sz w:val="28"/>
          <w:szCs w:val="28"/>
        </w:rPr>
        <w:t>на счете 120634000-</w:t>
      </w:r>
      <w:r w:rsidRPr="009C14C9">
        <w:rPr>
          <w:iCs/>
          <w:sz w:val="28"/>
          <w:szCs w:val="28"/>
        </w:rPr>
        <w:t xml:space="preserve"> </w:t>
      </w:r>
      <w:r w:rsidR="00450840">
        <w:rPr>
          <w:iCs/>
          <w:sz w:val="28"/>
          <w:szCs w:val="28"/>
        </w:rPr>
        <w:t>20,3</w:t>
      </w:r>
      <w:r w:rsidR="009C14C9" w:rsidRPr="009C14C9">
        <w:rPr>
          <w:iCs/>
          <w:sz w:val="28"/>
          <w:szCs w:val="28"/>
        </w:rPr>
        <w:t xml:space="preserve"> тыс. рублей - </w:t>
      </w:r>
      <w:r w:rsidRPr="009C14C9">
        <w:rPr>
          <w:iCs/>
          <w:sz w:val="28"/>
          <w:szCs w:val="28"/>
        </w:rPr>
        <w:t xml:space="preserve"> аванс за материалы</w:t>
      </w:r>
      <w:r w:rsidR="009C14C9" w:rsidRPr="009C14C9">
        <w:rPr>
          <w:iCs/>
          <w:sz w:val="28"/>
          <w:szCs w:val="28"/>
        </w:rPr>
        <w:t>;</w:t>
      </w:r>
    </w:p>
    <w:p w14:paraId="2999AE40" w14:textId="190CC2D9" w:rsidR="00450840" w:rsidRDefault="00450840" w:rsidP="00450840">
      <w:pPr>
        <w:pStyle w:val="32"/>
        <w:spacing w:after="0" w:line="276" w:lineRule="auto"/>
        <w:ind w:left="0"/>
        <w:jc w:val="both"/>
        <w:rPr>
          <w:iCs/>
          <w:sz w:val="28"/>
          <w:szCs w:val="28"/>
        </w:rPr>
      </w:pPr>
      <w:r w:rsidRPr="009C14C9">
        <w:rPr>
          <w:sz w:val="28"/>
          <w:szCs w:val="28"/>
        </w:rPr>
        <w:t>на счете 12063</w:t>
      </w:r>
      <w:r>
        <w:rPr>
          <w:sz w:val="28"/>
          <w:szCs w:val="28"/>
        </w:rPr>
        <w:t>1</w:t>
      </w:r>
      <w:r w:rsidRPr="009C14C9">
        <w:rPr>
          <w:sz w:val="28"/>
          <w:szCs w:val="28"/>
        </w:rPr>
        <w:t>000-</w:t>
      </w:r>
      <w:r w:rsidRPr="009C14C9">
        <w:rPr>
          <w:iCs/>
          <w:sz w:val="28"/>
          <w:szCs w:val="28"/>
        </w:rPr>
        <w:t xml:space="preserve"> </w:t>
      </w:r>
      <w:r>
        <w:rPr>
          <w:iCs/>
          <w:sz w:val="28"/>
          <w:szCs w:val="28"/>
        </w:rPr>
        <w:t>46,6</w:t>
      </w:r>
      <w:r w:rsidRPr="009C14C9">
        <w:rPr>
          <w:iCs/>
          <w:sz w:val="28"/>
          <w:szCs w:val="28"/>
        </w:rPr>
        <w:t xml:space="preserve"> тыс. рублей -  аванс за материалы;</w:t>
      </w:r>
    </w:p>
    <w:p w14:paraId="4651E601" w14:textId="36125051" w:rsidR="003229B0" w:rsidRPr="009C14C9" w:rsidRDefault="00E03065" w:rsidP="003229B0">
      <w:pPr>
        <w:pStyle w:val="32"/>
        <w:spacing w:after="0" w:line="276" w:lineRule="auto"/>
        <w:ind w:left="0"/>
        <w:jc w:val="both"/>
        <w:rPr>
          <w:sz w:val="28"/>
          <w:szCs w:val="28"/>
        </w:rPr>
      </w:pPr>
      <w:r>
        <w:rPr>
          <w:sz w:val="28"/>
          <w:szCs w:val="28"/>
        </w:rPr>
        <w:t xml:space="preserve">           По</w:t>
      </w:r>
      <w:r w:rsidR="003229B0" w:rsidRPr="009C14C9">
        <w:rPr>
          <w:sz w:val="28"/>
          <w:szCs w:val="28"/>
        </w:rPr>
        <w:t xml:space="preserve"> счете 130300000</w:t>
      </w:r>
      <w:r w:rsidR="003229B0">
        <w:rPr>
          <w:sz w:val="28"/>
          <w:szCs w:val="28"/>
        </w:rPr>
        <w:t xml:space="preserve"> – </w:t>
      </w:r>
      <w:r>
        <w:rPr>
          <w:sz w:val="28"/>
          <w:szCs w:val="28"/>
        </w:rPr>
        <w:t>22,1</w:t>
      </w:r>
      <w:r w:rsidR="003229B0">
        <w:rPr>
          <w:sz w:val="28"/>
          <w:szCs w:val="28"/>
        </w:rPr>
        <w:t xml:space="preserve"> тыс.</w:t>
      </w:r>
      <w:r w:rsidR="003229B0" w:rsidRPr="009C14C9">
        <w:rPr>
          <w:sz w:val="28"/>
          <w:szCs w:val="28"/>
        </w:rPr>
        <w:t xml:space="preserve"> руб. </w:t>
      </w:r>
      <w:r w:rsidR="003229B0">
        <w:rPr>
          <w:sz w:val="28"/>
          <w:szCs w:val="28"/>
        </w:rPr>
        <w:t xml:space="preserve">- </w:t>
      </w:r>
      <w:r w:rsidR="003229B0" w:rsidRPr="009C14C9">
        <w:rPr>
          <w:sz w:val="28"/>
          <w:szCs w:val="28"/>
        </w:rPr>
        <w:t>переплата по налогам</w:t>
      </w:r>
      <w:r w:rsidR="003229B0">
        <w:rPr>
          <w:sz w:val="28"/>
          <w:szCs w:val="28"/>
        </w:rPr>
        <w:t>;</w:t>
      </w:r>
      <w:r w:rsidR="003229B0" w:rsidRPr="009C14C9">
        <w:rPr>
          <w:sz w:val="28"/>
          <w:szCs w:val="28"/>
        </w:rPr>
        <w:t xml:space="preserve"> </w:t>
      </w:r>
    </w:p>
    <w:p w14:paraId="52F85C29" w14:textId="787E9721" w:rsidR="008B2F7F" w:rsidRDefault="00F75F1E" w:rsidP="000A6B01">
      <w:pPr>
        <w:spacing w:after="0" w:line="240" w:lineRule="auto"/>
        <w:jc w:val="both"/>
        <w:rPr>
          <w:rFonts w:ascii="Times New Roman" w:hAnsi="Times New Roman" w:cs="Times New Roman"/>
          <w:sz w:val="28"/>
          <w:szCs w:val="28"/>
          <w:highlight w:val="yellow"/>
        </w:rPr>
      </w:pPr>
      <w:r w:rsidRPr="00DA79F4">
        <w:rPr>
          <w:rFonts w:ascii="Times New Roman" w:hAnsi="Times New Roman" w:cs="Times New Roman"/>
          <w:sz w:val="28"/>
          <w:szCs w:val="28"/>
          <w:highlight w:val="yellow"/>
        </w:rPr>
        <w:t xml:space="preserve">   </w:t>
      </w:r>
    </w:p>
    <w:p w14:paraId="5BC5146D" w14:textId="2DEA42A5" w:rsidR="00B5317B" w:rsidRPr="001560D4" w:rsidRDefault="00B5317B" w:rsidP="00B5317B">
      <w:pPr>
        <w:spacing w:after="0"/>
        <w:jc w:val="both"/>
        <w:rPr>
          <w:rFonts w:ascii="Times New Roman" w:hAnsi="Times New Roman" w:cs="Times New Roman"/>
          <w:sz w:val="28"/>
          <w:szCs w:val="28"/>
        </w:rPr>
      </w:pPr>
      <w:r w:rsidRPr="001560D4">
        <w:rPr>
          <w:rFonts w:ascii="Times New Roman" w:hAnsi="Times New Roman" w:cs="Times New Roman"/>
          <w:sz w:val="28"/>
          <w:szCs w:val="28"/>
        </w:rPr>
        <w:t xml:space="preserve">         По данным годовой бюджетной отчетности (ф.0503369) общий объем </w:t>
      </w:r>
      <w:r w:rsidR="000E2759">
        <w:rPr>
          <w:rFonts w:ascii="Times New Roman" w:hAnsi="Times New Roman" w:cs="Times New Roman"/>
          <w:sz w:val="28"/>
          <w:szCs w:val="28"/>
        </w:rPr>
        <w:t>кредиторской</w:t>
      </w:r>
      <w:r w:rsidRPr="001560D4">
        <w:rPr>
          <w:rFonts w:ascii="Times New Roman" w:hAnsi="Times New Roman" w:cs="Times New Roman"/>
          <w:sz w:val="28"/>
          <w:szCs w:val="28"/>
        </w:rPr>
        <w:t xml:space="preserve"> задолженности бюджета Тонкинского муниципального округа по состоянию на 01.01.202</w:t>
      </w:r>
      <w:r w:rsidR="00DA4908">
        <w:rPr>
          <w:rFonts w:ascii="Times New Roman" w:hAnsi="Times New Roman" w:cs="Times New Roman"/>
          <w:sz w:val="28"/>
          <w:szCs w:val="28"/>
        </w:rPr>
        <w:t>6</w:t>
      </w:r>
      <w:r w:rsidRPr="001560D4">
        <w:rPr>
          <w:rFonts w:ascii="Times New Roman" w:hAnsi="Times New Roman" w:cs="Times New Roman"/>
          <w:sz w:val="28"/>
          <w:szCs w:val="28"/>
        </w:rPr>
        <w:t xml:space="preserve"> составил </w:t>
      </w:r>
      <w:r w:rsidR="00C24FE2">
        <w:rPr>
          <w:rFonts w:ascii="Times New Roman" w:hAnsi="Times New Roman" w:cs="Times New Roman"/>
          <w:sz w:val="28"/>
          <w:szCs w:val="28"/>
        </w:rPr>
        <w:t>1375551,0</w:t>
      </w:r>
      <w:r w:rsidRPr="001560D4">
        <w:rPr>
          <w:rFonts w:ascii="Times New Roman" w:hAnsi="Times New Roman" w:cs="Times New Roman"/>
          <w:sz w:val="28"/>
          <w:szCs w:val="28"/>
        </w:rPr>
        <w:t xml:space="preserve"> тыс. рублей, (на 01.01.202</w:t>
      </w:r>
      <w:r w:rsidR="00C24FE2">
        <w:rPr>
          <w:rFonts w:ascii="Times New Roman" w:hAnsi="Times New Roman" w:cs="Times New Roman"/>
          <w:sz w:val="28"/>
          <w:szCs w:val="28"/>
        </w:rPr>
        <w:t>5</w:t>
      </w:r>
      <w:r w:rsidRPr="001560D4">
        <w:rPr>
          <w:rFonts w:ascii="Times New Roman" w:hAnsi="Times New Roman" w:cs="Times New Roman"/>
          <w:sz w:val="28"/>
          <w:szCs w:val="28"/>
        </w:rPr>
        <w:t xml:space="preserve">г. – </w:t>
      </w:r>
      <w:r w:rsidR="00C24FE2">
        <w:rPr>
          <w:rFonts w:ascii="Times New Roman" w:hAnsi="Times New Roman" w:cs="Times New Roman"/>
          <w:sz w:val="28"/>
          <w:szCs w:val="28"/>
        </w:rPr>
        <w:t xml:space="preserve">1403160,8 тыс. рублей). Снижение по сравнению </w:t>
      </w:r>
      <w:r w:rsidR="00E53B80">
        <w:rPr>
          <w:rFonts w:ascii="Times New Roman" w:hAnsi="Times New Roman" w:cs="Times New Roman"/>
          <w:sz w:val="28"/>
          <w:szCs w:val="28"/>
        </w:rPr>
        <w:t>с прошлым</w:t>
      </w:r>
      <w:r w:rsidR="00C24FE2">
        <w:rPr>
          <w:rFonts w:ascii="Times New Roman" w:hAnsi="Times New Roman" w:cs="Times New Roman"/>
          <w:sz w:val="28"/>
          <w:szCs w:val="28"/>
        </w:rPr>
        <w:t xml:space="preserve"> периодом составило 27609,8 </w:t>
      </w:r>
      <w:r w:rsidR="00E53B80">
        <w:rPr>
          <w:rFonts w:ascii="Times New Roman" w:hAnsi="Times New Roman" w:cs="Times New Roman"/>
          <w:sz w:val="28"/>
          <w:szCs w:val="28"/>
        </w:rPr>
        <w:t>тыс. рублей</w:t>
      </w:r>
      <w:r w:rsidR="00C24FE2">
        <w:rPr>
          <w:rFonts w:ascii="Times New Roman" w:hAnsi="Times New Roman" w:cs="Times New Roman"/>
          <w:sz w:val="28"/>
          <w:szCs w:val="28"/>
        </w:rPr>
        <w:t xml:space="preserve"> или 2%.</w:t>
      </w:r>
    </w:p>
    <w:p w14:paraId="32AD8E43" w14:textId="0E29B11F" w:rsidR="00B5317B" w:rsidRDefault="004941B3" w:rsidP="00B5317B">
      <w:pPr>
        <w:spacing w:after="0"/>
        <w:jc w:val="both"/>
        <w:rPr>
          <w:rFonts w:ascii="Times New Roman" w:hAnsi="Times New Roman" w:cs="Times New Roman"/>
          <w:sz w:val="28"/>
          <w:szCs w:val="28"/>
        </w:rPr>
      </w:pPr>
      <w:r>
        <w:rPr>
          <w:rFonts w:ascii="Times New Roman" w:hAnsi="Times New Roman" w:cs="Times New Roman"/>
          <w:sz w:val="28"/>
          <w:szCs w:val="28"/>
        </w:rPr>
        <w:t>Сумма кредиторской</w:t>
      </w:r>
      <w:r w:rsidR="00B5317B" w:rsidRPr="001560D4">
        <w:rPr>
          <w:rFonts w:ascii="Times New Roman" w:hAnsi="Times New Roman" w:cs="Times New Roman"/>
          <w:sz w:val="28"/>
          <w:szCs w:val="28"/>
        </w:rPr>
        <w:t xml:space="preserve"> задолженности на конец 202</w:t>
      </w:r>
      <w:r w:rsidR="00C24FE2">
        <w:rPr>
          <w:rFonts w:ascii="Times New Roman" w:hAnsi="Times New Roman" w:cs="Times New Roman"/>
          <w:sz w:val="28"/>
          <w:szCs w:val="28"/>
        </w:rPr>
        <w:t>4</w:t>
      </w:r>
      <w:r w:rsidR="00B5317B" w:rsidRPr="001560D4">
        <w:rPr>
          <w:rFonts w:ascii="Times New Roman" w:hAnsi="Times New Roman" w:cs="Times New Roman"/>
          <w:sz w:val="28"/>
          <w:szCs w:val="28"/>
        </w:rPr>
        <w:t xml:space="preserve"> года соответствует сумм</w:t>
      </w:r>
      <w:r>
        <w:rPr>
          <w:rFonts w:ascii="Times New Roman" w:hAnsi="Times New Roman" w:cs="Times New Roman"/>
          <w:sz w:val="28"/>
          <w:szCs w:val="28"/>
        </w:rPr>
        <w:t>е</w:t>
      </w:r>
      <w:r w:rsidR="00B5317B" w:rsidRPr="001560D4">
        <w:rPr>
          <w:rFonts w:ascii="Times New Roman" w:hAnsi="Times New Roman" w:cs="Times New Roman"/>
          <w:sz w:val="28"/>
          <w:szCs w:val="28"/>
        </w:rPr>
        <w:t xml:space="preserve"> задолженности на начало 202</w:t>
      </w:r>
      <w:r w:rsidR="00C24FE2">
        <w:rPr>
          <w:rFonts w:ascii="Times New Roman" w:hAnsi="Times New Roman" w:cs="Times New Roman"/>
          <w:sz w:val="28"/>
          <w:szCs w:val="28"/>
        </w:rPr>
        <w:t>5</w:t>
      </w:r>
      <w:r w:rsidR="00B5317B" w:rsidRPr="001560D4">
        <w:rPr>
          <w:rFonts w:ascii="Times New Roman" w:hAnsi="Times New Roman" w:cs="Times New Roman"/>
          <w:sz w:val="28"/>
          <w:szCs w:val="28"/>
        </w:rPr>
        <w:t xml:space="preserve"> года.</w:t>
      </w:r>
    </w:p>
    <w:p w14:paraId="47377310" w14:textId="239472D4" w:rsidR="00B5317B" w:rsidRDefault="00B5317B" w:rsidP="00B5317B">
      <w:pPr>
        <w:spacing w:after="0"/>
        <w:jc w:val="both"/>
        <w:rPr>
          <w:rFonts w:ascii="Times New Roman" w:hAnsi="Times New Roman" w:cs="Times New Roman"/>
          <w:sz w:val="28"/>
          <w:szCs w:val="28"/>
        </w:rPr>
      </w:pPr>
      <w:r>
        <w:rPr>
          <w:rFonts w:ascii="Times New Roman" w:hAnsi="Times New Roman" w:cs="Times New Roman"/>
          <w:sz w:val="28"/>
          <w:szCs w:val="28"/>
        </w:rPr>
        <w:t xml:space="preserve">Динамика состава </w:t>
      </w:r>
      <w:r w:rsidR="004941B3">
        <w:rPr>
          <w:rFonts w:ascii="Times New Roman" w:hAnsi="Times New Roman" w:cs="Times New Roman"/>
          <w:sz w:val="28"/>
          <w:szCs w:val="28"/>
        </w:rPr>
        <w:t>кредиторской</w:t>
      </w:r>
      <w:r>
        <w:rPr>
          <w:rFonts w:ascii="Times New Roman" w:hAnsi="Times New Roman" w:cs="Times New Roman"/>
          <w:sz w:val="28"/>
          <w:szCs w:val="28"/>
        </w:rPr>
        <w:t xml:space="preserve"> задолженности бюджета Тонкинского муниципального </w:t>
      </w:r>
      <w:r w:rsidR="00B50817">
        <w:rPr>
          <w:rFonts w:ascii="Times New Roman" w:hAnsi="Times New Roman" w:cs="Times New Roman"/>
          <w:sz w:val="28"/>
          <w:szCs w:val="28"/>
        </w:rPr>
        <w:t>округа представлена в таблице 32</w:t>
      </w:r>
      <w:r>
        <w:rPr>
          <w:rFonts w:ascii="Times New Roman" w:hAnsi="Times New Roman" w:cs="Times New Roman"/>
          <w:sz w:val="28"/>
          <w:szCs w:val="28"/>
        </w:rPr>
        <w:t>.</w:t>
      </w:r>
    </w:p>
    <w:p w14:paraId="3DB5F776" w14:textId="13631CD9" w:rsidR="00B5317B" w:rsidRDefault="00B50817" w:rsidP="00B5317B">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32</w:t>
      </w:r>
      <w:r w:rsidR="00B5317B" w:rsidRPr="00992CF8">
        <w:rPr>
          <w:rFonts w:ascii="Times New Roman" w:hAnsi="Times New Roman" w:cs="Times New Roman"/>
          <w:sz w:val="24"/>
          <w:szCs w:val="24"/>
        </w:rPr>
        <w:t xml:space="preserve"> (</w:t>
      </w:r>
      <w:r w:rsidR="00A859F9" w:rsidRPr="00992CF8">
        <w:rPr>
          <w:rFonts w:ascii="Times New Roman" w:hAnsi="Times New Roman" w:cs="Times New Roman"/>
          <w:sz w:val="24"/>
          <w:szCs w:val="24"/>
        </w:rPr>
        <w:t>тыс. рублей</w:t>
      </w:r>
      <w:r w:rsidR="00B5317B" w:rsidRPr="00992CF8">
        <w:rPr>
          <w:rFonts w:ascii="Times New Roman" w:hAnsi="Times New Roman" w:cs="Times New Roman"/>
          <w:sz w:val="24"/>
          <w:szCs w:val="24"/>
        </w:rPr>
        <w:t>)</w:t>
      </w:r>
    </w:p>
    <w:tbl>
      <w:tblPr>
        <w:tblW w:w="10093" w:type="dxa"/>
        <w:tblLook w:val="04A0" w:firstRow="1" w:lastRow="0" w:firstColumn="1" w:lastColumn="0" w:noHBand="0" w:noVBand="1"/>
      </w:tblPr>
      <w:tblGrid>
        <w:gridCol w:w="3681"/>
        <w:gridCol w:w="1900"/>
        <w:gridCol w:w="1960"/>
        <w:gridCol w:w="1276"/>
        <w:gridCol w:w="1276"/>
      </w:tblGrid>
      <w:tr w:rsidR="00C24FE2" w:rsidRPr="00C24FE2" w14:paraId="1E9B6ADD" w14:textId="77777777" w:rsidTr="00C24FE2">
        <w:trPr>
          <w:trHeight w:val="945"/>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5A58D" w14:textId="77777777"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Номер счета, по которому сформирована задолженность</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85CF8E0" w14:textId="77777777"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на 01.01.2025 г</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01C47D60" w14:textId="6540321E"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на 01.01.202</w:t>
            </w:r>
            <w:r>
              <w:rPr>
                <w:rFonts w:ascii="Times New Roman" w:eastAsia="Times New Roman" w:hAnsi="Times New Roman" w:cs="Times New Roman"/>
                <w:sz w:val="24"/>
                <w:szCs w:val="24"/>
                <w:lang w:eastAsia="ru-RU"/>
              </w:rPr>
              <w:t>6</w:t>
            </w:r>
            <w:r w:rsidRPr="00C24FE2">
              <w:rPr>
                <w:rFonts w:ascii="Times New Roman" w:eastAsia="Times New Roman" w:hAnsi="Times New Roman" w:cs="Times New Roman"/>
                <w:sz w:val="24"/>
                <w:szCs w:val="24"/>
                <w:lang w:eastAsia="ru-RU"/>
              </w:rPr>
              <w:t xml:space="preserve"> г</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A0A70BD" w14:textId="77777777" w:rsidR="00C24FE2" w:rsidRPr="00C24FE2" w:rsidRDefault="00C24FE2" w:rsidP="00C24FE2">
            <w:pPr>
              <w:spacing w:after="0" w:line="240" w:lineRule="auto"/>
              <w:jc w:val="both"/>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рост, снижение,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93EA97" w14:textId="77777777" w:rsidR="00C24FE2" w:rsidRPr="00C24FE2" w:rsidRDefault="00C24FE2" w:rsidP="00C24FE2">
            <w:pPr>
              <w:spacing w:after="0" w:line="240" w:lineRule="auto"/>
              <w:jc w:val="both"/>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рост, снижение, тыс.руб.</w:t>
            </w:r>
          </w:p>
        </w:tc>
      </w:tr>
      <w:tr w:rsidR="00C24FE2" w:rsidRPr="00C24FE2" w14:paraId="318510BD" w14:textId="77777777" w:rsidTr="00C24FE2">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B5F691D" w14:textId="77777777" w:rsidR="00C24FE2" w:rsidRPr="00C24FE2" w:rsidRDefault="00C24FE2" w:rsidP="00C24FE2">
            <w:pPr>
              <w:spacing w:after="0" w:line="240" w:lineRule="auto"/>
              <w:rPr>
                <w:rFonts w:ascii="Times New Roman" w:eastAsia="Times New Roman" w:hAnsi="Times New Roman" w:cs="Times New Roman"/>
                <w:color w:val="333333"/>
                <w:sz w:val="24"/>
                <w:szCs w:val="24"/>
                <w:lang w:eastAsia="ru-RU"/>
              </w:rPr>
            </w:pPr>
            <w:r w:rsidRPr="00C24FE2">
              <w:rPr>
                <w:rFonts w:ascii="Times New Roman" w:eastAsia="Times New Roman" w:hAnsi="Times New Roman" w:cs="Times New Roman"/>
                <w:color w:val="333333"/>
                <w:sz w:val="24"/>
                <w:szCs w:val="24"/>
                <w:lang w:eastAsia="ru-RU"/>
              </w:rPr>
              <w:t>1 401 40 000 "Доходы будущих периодов" </w:t>
            </w:r>
          </w:p>
        </w:tc>
        <w:tc>
          <w:tcPr>
            <w:tcW w:w="1900" w:type="dxa"/>
            <w:tcBorders>
              <w:top w:val="nil"/>
              <w:left w:val="nil"/>
              <w:bottom w:val="single" w:sz="4" w:space="0" w:color="auto"/>
              <w:right w:val="single" w:sz="4" w:space="0" w:color="auto"/>
            </w:tcBorders>
            <w:shd w:val="clear" w:color="auto" w:fill="auto"/>
            <w:vAlign w:val="bottom"/>
            <w:hideMark/>
          </w:tcPr>
          <w:p w14:paraId="26506CA8" w14:textId="77777777"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1400746,0</w:t>
            </w:r>
          </w:p>
        </w:tc>
        <w:tc>
          <w:tcPr>
            <w:tcW w:w="1960" w:type="dxa"/>
            <w:tcBorders>
              <w:top w:val="nil"/>
              <w:left w:val="nil"/>
              <w:bottom w:val="single" w:sz="4" w:space="0" w:color="auto"/>
              <w:right w:val="single" w:sz="4" w:space="0" w:color="auto"/>
            </w:tcBorders>
            <w:shd w:val="clear" w:color="auto" w:fill="auto"/>
            <w:vAlign w:val="bottom"/>
            <w:hideMark/>
          </w:tcPr>
          <w:p w14:paraId="76652AD1" w14:textId="77777777"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1371020,3</w:t>
            </w:r>
          </w:p>
        </w:tc>
        <w:tc>
          <w:tcPr>
            <w:tcW w:w="1276" w:type="dxa"/>
            <w:tcBorders>
              <w:top w:val="nil"/>
              <w:left w:val="nil"/>
              <w:bottom w:val="single" w:sz="4" w:space="0" w:color="auto"/>
              <w:right w:val="single" w:sz="4" w:space="0" w:color="auto"/>
            </w:tcBorders>
            <w:shd w:val="clear" w:color="auto" w:fill="auto"/>
            <w:noWrap/>
            <w:vAlign w:val="bottom"/>
            <w:hideMark/>
          </w:tcPr>
          <w:p w14:paraId="22288033" w14:textId="77777777"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-2,1</w:t>
            </w:r>
          </w:p>
        </w:tc>
        <w:tc>
          <w:tcPr>
            <w:tcW w:w="1276" w:type="dxa"/>
            <w:tcBorders>
              <w:top w:val="nil"/>
              <w:left w:val="nil"/>
              <w:bottom w:val="single" w:sz="4" w:space="0" w:color="auto"/>
              <w:right w:val="single" w:sz="4" w:space="0" w:color="auto"/>
            </w:tcBorders>
            <w:shd w:val="clear" w:color="auto" w:fill="auto"/>
            <w:noWrap/>
            <w:vAlign w:val="bottom"/>
            <w:hideMark/>
          </w:tcPr>
          <w:p w14:paraId="06CAEA24" w14:textId="77777777" w:rsidR="00C24FE2" w:rsidRPr="00C24FE2" w:rsidRDefault="00C24FE2" w:rsidP="00C24FE2">
            <w:pPr>
              <w:spacing w:after="0" w:line="240" w:lineRule="auto"/>
              <w:jc w:val="right"/>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-29725,7</w:t>
            </w:r>
          </w:p>
        </w:tc>
      </w:tr>
      <w:tr w:rsidR="00C24FE2" w:rsidRPr="00C24FE2" w14:paraId="1F8DABE2" w14:textId="77777777" w:rsidTr="00C24FE2">
        <w:trPr>
          <w:trHeight w:val="46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8DFFC33" w14:textId="77777777" w:rsidR="00C24FE2" w:rsidRPr="00C24FE2" w:rsidRDefault="00C24FE2" w:rsidP="00C24FE2">
            <w:pPr>
              <w:spacing w:after="0" w:line="240" w:lineRule="auto"/>
              <w:rPr>
                <w:rFonts w:ascii="Times New Roman" w:eastAsia="Times New Roman" w:hAnsi="Times New Roman" w:cs="Times New Roman"/>
                <w:color w:val="333333"/>
                <w:sz w:val="24"/>
                <w:szCs w:val="24"/>
                <w:lang w:eastAsia="ru-RU"/>
              </w:rPr>
            </w:pPr>
            <w:r w:rsidRPr="00C24FE2">
              <w:rPr>
                <w:rFonts w:ascii="Times New Roman" w:eastAsia="Times New Roman" w:hAnsi="Times New Roman" w:cs="Times New Roman"/>
                <w:color w:val="333333"/>
                <w:sz w:val="24"/>
                <w:szCs w:val="24"/>
                <w:lang w:eastAsia="ru-RU"/>
              </w:rPr>
              <w:t>401 60 "Резервы предстоящих расходов".</w:t>
            </w:r>
          </w:p>
        </w:tc>
        <w:tc>
          <w:tcPr>
            <w:tcW w:w="1900" w:type="dxa"/>
            <w:tcBorders>
              <w:top w:val="nil"/>
              <w:left w:val="nil"/>
              <w:bottom w:val="single" w:sz="4" w:space="0" w:color="auto"/>
              <w:right w:val="single" w:sz="4" w:space="0" w:color="auto"/>
            </w:tcBorders>
            <w:shd w:val="clear" w:color="auto" w:fill="auto"/>
            <w:vAlign w:val="bottom"/>
            <w:hideMark/>
          </w:tcPr>
          <w:p w14:paraId="23DB0CB1" w14:textId="77777777"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2050,8</w:t>
            </w:r>
          </w:p>
        </w:tc>
        <w:tc>
          <w:tcPr>
            <w:tcW w:w="1960" w:type="dxa"/>
            <w:tcBorders>
              <w:top w:val="nil"/>
              <w:left w:val="nil"/>
              <w:bottom w:val="single" w:sz="4" w:space="0" w:color="auto"/>
              <w:right w:val="single" w:sz="4" w:space="0" w:color="auto"/>
            </w:tcBorders>
            <w:shd w:val="clear" w:color="auto" w:fill="auto"/>
            <w:vAlign w:val="bottom"/>
            <w:hideMark/>
          </w:tcPr>
          <w:p w14:paraId="2582A5D0" w14:textId="77777777"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3412,7</w:t>
            </w:r>
          </w:p>
        </w:tc>
        <w:tc>
          <w:tcPr>
            <w:tcW w:w="1276" w:type="dxa"/>
            <w:tcBorders>
              <w:top w:val="nil"/>
              <w:left w:val="nil"/>
              <w:bottom w:val="single" w:sz="4" w:space="0" w:color="auto"/>
              <w:right w:val="single" w:sz="4" w:space="0" w:color="auto"/>
            </w:tcBorders>
            <w:shd w:val="clear" w:color="auto" w:fill="auto"/>
            <w:noWrap/>
            <w:vAlign w:val="bottom"/>
            <w:hideMark/>
          </w:tcPr>
          <w:p w14:paraId="201FE94B" w14:textId="77777777"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66,4</w:t>
            </w:r>
          </w:p>
        </w:tc>
        <w:tc>
          <w:tcPr>
            <w:tcW w:w="1276" w:type="dxa"/>
            <w:tcBorders>
              <w:top w:val="nil"/>
              <w:left w:val="nil"/>
              <w:bottom w:val="single" w:sz="4" w:space="0" w:color="auto"/>
              <w:right w:val="single" w:sz="4" w:space="0" w:color="auto"/>
            </w:tcBorders>
            <w:shd w:val="clear" w:color="auto" w:fill="auto"/>
            <w:noWrap/>
            <w:vAlign w:val="bottom"/>
            <w:hideMark/>
          </w:tcPr>
          <w:p w14:paraId="034595BA" w14:textId="2FBBF631" w:rsidR="00C24FE2" w:rsidRPr="00C24FE2" w:rsidRDefault="00C24FE2" w:rsidP="00C24FE2">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r w:rsidRPr="00C24FE2">
              <w:rPr>
                <w:rFonts w:ascii="Times New Roman" w:eastAsia="Times New Roman" w:hAnsi="Times New Roman" w:cs="Times New Roman"/>
                <w:i/>
                <w:iCs/>
                <w:sz w:val="24"/>
                <w:szCs w:val="24"/>
                <w:lang w:eastAsia="ru-RU"/>
              </w:rPr>
              <w:t>1361,9</w:t>
            </w:r>
          </w:p>
        </w:tc>
      </w:tr>
      <w:tr w:rsidR="00C24FE2" w:rsidRPr="00C24FE2" w14:paraId="083BD2DE" w14:textId="77777777" w:rsidTr="00C24FE2">
        <w:trPr>
          <w:trHeight w:val="660"/>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1907B022" w14:textId="77777777" w:rsidR="00C24FE2" w:rsidRPr="00C24FE2" w:rsidRDefault="00C24FE2" w:rsidP="00C24FE2">
            <w:pPr>
              <w:spacing w:after="0" w:line="240" w:lineRule="auto"/>
              <w:ind w:right="-114"/>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 xml:space="preserve">1 205  00 000  "Расчеты по доходам " </w:t>
            </w:r>
            <w:r w:rsidRPr="00C24FE2">
              <w:rPr>
                <w:rFonts w:ascii="Times New Roman" w:eastAsia="Times New Roman" w:hAnsi="Times New Roman" w:cs="Times New Roman"/>
                <w:sz w:val="18"/>
                <w:szCs w:val="18"/>
                <w:lang w:eastAsia="ru-RU"/>
              </w:rPr>
              <w:t>(согласно отчета  УФНС России по Нижегородской области)</w:t>
            </w:r>
          </w:p>
        </w:tc>
        <w:tc>
          <w:tcPr>
            <w:tcW w:w="1900" w:type="dxa"/>
            <w:tcBorders>
              <w:top w:val="nil"/>
              <w:left w:val="nil"/>
              <w:bottom w:val="single" w:sz="4" w:space="0" w:color="auto"/>
              <w:right w:val="single" w:sz="4" w:space="0" w:color="auto"/>
            </w:tcBorders>
            <w:shd w:val="clear" w:color="auto" w:fill="auto"/>
            <w:vAlign w:val="bottom"/>
            <w:hideMark/>
          </w:tcPr>
          <w:p w14:paraId="56FCC737" w14:textId="77777777"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286,3</w:t>
            </w:r>
          </w:p>
        </w:tc>
        <w:tc>
          <w:tcPr>
            <w:tcW w:w="1960" w:type="dxa"/>
            <w:tcBorders>
              <w:top w:val="nil"/>
              <w:left w:val="nil"/>
              <w:bottom w:val="single" w:sz="4" w:space="0" w:color="auto"/>
              <w:right w:val="single" w:sz="4" w:space="0" w:color="auto"/>
            </w:tcBorders>
            <w:shd w:val="clear" w:color="auto" w:fill="auto"/>
            <w:vAlign w:val="bottom"/>
            <w:hideMark/>
          </w:tcPr>
          <w:p w14:paraId="3A737208" w14:textId="77777777"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267,8</w:t>
            </w:r>
          </w:p>
        </w:tc>
        <w:tc>
          <w:tcPr>
            <w:tcW w:w="1276" w:type="dxa"/>
            <w:tcBorders>
              <w:top w:val="nil"/>
              <w:left w:val="nil"/>
              <w:bottom w:val="single" w:sz="4" w:space="0" w:color="auto"/>
              <w:right w:val="single" w:sz="4" w:space="0" w:color="auto"/>
            </w:tcBorders>
            <w:shd w:val="clear" w:color="auto" w:fill="auto"/>
            <w:noWrap/>
            <w:vAlign w:val="bottom"/>
            <w:hideMark/>
          </w:tcPr>
          <w:p w14:paraId="79EA69B4" w14:textId="77777777"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-6,5</w:t>
            </w:r>
          </w:p>
        </w:tc>
        <w:tc>
          <w:tcPr>
            <w:tcW w:w="1276" w:type="dxa"/>
            <w:tcBorders>
              <w:top w:val="nil"/>
              <w:left w:val="nil"/>
              <w:bottom w:val="single" w:sz="4" w:space="0" w:color="auto"/>
              <w:right w:val="single" w:sz="4" w:space="0" w:color="auto"/>
            </w:tcBorders>
            <w:shd w:val="clear" w:color="auto" w:fill="auto"/>
            <w:noWrap/>
            <w:vAlign w:val="bottom"/>
            <w:hideMark/>
          </w:tcPr>
          <w:p w14:paraId="30E62590" w14:textId="77777777" w:rsidR="00C24FE2" w:rsidRPr="00C24FE2" w:rsidRDefault="00C24FE2" w:rsidP="00C24FE2">
            <w:pPr>
              <w:spacing w:after="0" w:line="240" w:lineRule="auto"/>
              <w:jc w:val="right"/>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-18,5</w:t>
            </w:r>
          </w:p>
        </w:tc>
      </w:tr>
      <w:tr w:rsidR="00C24FE2" w:rsidRPr="00C24FE2" w14:paraId="4C3FB9ED" w14:textId="77777777" w:rsidTr="00C24FE2">
        <w:trPr>
          <w:trHeight w:val="645"/>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7A15420C" w14:textId="77777777" w:rsidR="00C24FE2" w:rsidRPr="00C24FE2" w:rsidRDefault="00C24FE2" w:rsidP="00C24FE2">
            <w:pPr>
              <w:spacing w:after="0" w:line="240" w:lineRule="auto"/>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1 302 00 000  "Расчеты с поставщиками и подрядчиками"</w:t>
            </w:r>
          </w:p>
        </w:tc>
        <w:tc>
          <w:tcPr>
            <w:tcW w:w="1900" w:type="dxa"/>
            <w:tcBorders>
              <w:top w:val="nil"/>
              <w:left w:val="nil"/>
              <w:bottom w:val="single" w:sz="4" w:space="0" w:color="auto"/>
              <w:right w:val="single" w:sz="4" w:space="0" w:color="auto"/>
            </w:tcBorders>
            <w:shd w:val="clear" w:color="auto" w:fill="auto"/>
            <w:vAlign w:val="bottom"/>
            <w:hideMark/>
          </w:tcPr>
          <w:p w14:paraId="1C93B76E" w14:textId="77777777"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76,9</w:t>
            </w:r>
          </w:p>
        </w:tc>
        <w:tc>
          <w:tcPr>
            <w:tcW w:w="1960" w:type="dxa"/>
            <w:tcBorders>
              <w:top w:val="nil"/>
              <w:left w:val="nil"/>
              <w:bottom w:val="single" w:sz="4" w:space="0" w:color="auto"/>
              <w:right w:val="single" w:sz="4" w:space="0" w:color="auto"/>
            </w:tcBorders>
            <w:shd w:val="clear" w:color="auto" w:fill="auto"/>
            <w:vAlign w:val="bottom"/>
            <w:hideMark/>
          </w:tcPr>
          <w:p w14:paraId="69F0AE2E" w14:textId="77777777"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209,1</w:t>
            </w:r>
          </w:p>
        </w:tc>
        <w:tc>
          <w:tcPr>
            <w:tcW w:w="1276" w:type="dxa"/>
            <w:tcBorders>
              <w:top w:val="nil"/>
              <w:left w:val="nil"/>
              <w:bottom w:val="single" w:sz="4" w:space="0" w:color="auto"/>
              <w:right w:val="single" w:sz="4" w:space="0" w:color="auto"/>
            </w:tcBorders>
            <w:shd w:val="clear" w:color="auto" w:fill="auto"/>
            <w:noWrap/>
            <w:vAlign w:val="bottom"/>
            <w:hideMark/>
          </w:tcPr>
          <w:p w14:paraId="515715E4" w14:textId="77777777"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r w:rsidRPr="00C24FE2">
              <w:rPr>
                <w:rFonts w:ascii="Times New Roman" w:eastAsia="Times New Roman" w:hAnsi="Times New Roman" w:cs="Times New Roman"/>
                <w:i/>
                <w:iCs/>
                <w:sz w:val="24"/>
                <w:szCs w:val="24"/>
                <w:lang w:eastAsia="ru-RU"/>
              </w:rPr>
              <w:t>171,9</w:t>
            </w:r>
          </w:p>
        </w:tc>
        <w:tc>
          <w:tcPr>
            <w:tcW w:w="1276" w:type="dxa"/>
            <w:tcBorders>
              <w:top w:val="nil"/>
              <w:left w:val="nil"/>
              <w:bottom w:val="single" w:sz="4" w:space="0" w:color="auto"/>
              <w:right w:val="single" w:sz="4" w:space="0" w:color="auto"/>
            </w:tcBorders>
            <w:shd w:val="clear" w:color="auto" w:fill="auto"/>
            <w:noWrap/>
            <w:vAlign w:val="bottom"/>
            <w:hideMark/>
          </w:tcPr>
          <w:p w14:paraId="14EFBD59" w14:textId="3B08ECEB" w:rsidR="00C24FE2" w:rsidRPr="00C24FE2" w:rsidRDefault="00C24FE2" w:rsidP="00C24FE2">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r w:rsidRPr="00C24FE2">
              <w:rPr>
                <w:rFonts w:ascii="Times New Roman" w:eastAsia="Times New Roman" w:hAnsi="Times New Roman" w:cs="Times New Roman"/>
                <w:i/>
                <w:iCs/>
                <w:sz w:val="24"/>
                <w:szCs w:val="24"/>
                <w:lang w:eastAsia="ru-RU"/>
              </w:rPr>
              <w:t>132,2</w:t>
            </w:r>
          </w:p>
        </w:tc>
      </w:tr>
      <w:tr w:rsidR="00C24FE2" w:rsidRPr="00C24FE2" w14:paraId="6591FD22" w14:textId="77777777" w:rsidTr="00C24FE2">
        <w:trPr>
          <w:trHeight w:val="465"/>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43CC9496" w14:textId="77777777" w:rsidR="00C24FE2" w:rsidRPr="00C24FE2" w:rsidRDefault="00C24FE2" w:rsidP="00C24FE2">
            <w:pPr>
              <w:spacing w:after="0" w:line="240" w:lineRule="auto"/>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1 303 00 000  "Расчёты по платежам в бюджеты"</w:t>
            </w:r>
          </w:p>
        </w:tc>
        <w:tc>
          <w:tcPr>
            <w:tcW w:w="1900" w:type="dxa"/>
            <w:tcBorders>
              <w:top w:val="nil"/>
              <w:left w:val="nil"/>
              <w:bottom w:val="single" w:sz="4" w:space="0" w:color="auto"/>
              <w:right w:val="single" w:sz="4" w:space="0" w:color="auto"/>
            </w:tcBorders>
            <w:shd w:val="clear" w:color="auto" w:fill="auto"/>
            <w:vAlign w:val="bottom"/>
            <w:hideMark/>
          </w:tcPr>
          <w:p w14:paraId="1A6D1004" w14:textId="77777777"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0,8</w:t>
            </w:r>
          </w:p>
        </w:tc>
        <w:tc>
          <w:tcPr>
            <w:tcW w:w="1960" w:type="dxa"/>
            <w:tcBorders>
              <w:top w:val="nil"/>
              <w:left w:val="nil"/>
              <w:bottom w:val="single" w:sz="4" w:space="0" w:color="auto"/>
              <w:right w:val="single" w:sz="4" w:space="0" w:color="auto"/>
            </w:tcBorders>
            <w:shd w:val="clear" w:color="auto" w:fill="auto"/>
            <w:vAlign w:val="bottom"/>
            <w:hideMark/>
          </w:tcPr>
          <w:p w14:paraId="650C34E7" w14:textId="77777777" w:rsidR="00C24FE2" w:rsidRPr="00C24FE2" w:rsidRDefault="00C24FE2" w:rsidP="00C24FE2">
            <w:pPr>
              <w:spacing w:after="0" w:line="240" w:lineRule="auto"/>
              <w:jc w:val="center"/>
              <w:rPr>
                <w:rFonts w:ascii="Times New Roman" w:eastAsia="Times New Roman" w:hAnsi="Times New Roman" w:cs="Times New Roman"/>
                <w:sz w:val="24"/>
                <w:szCs w:val="24"/>
                <w:lang w:eastAsia="ru-RU"/>
              </w:rPr>
            </w:pPr>
            <w:r w:rsidRPr="00C24FE2">
              <w:rPr>
                <w:rFonts w:ascii="Times New Roman" w:eastAsia="Times New Roman" w:hAnsi="Times New Roman" w:cs="Times New Roman"/>
                <w:sz w:val="24"/>
                <w:szCs w:val="24"/>
                <w:lang w:eastAsia="ru-RU"/>
              </w:rPr>
              <w:t>641,1</w:t>
            </w:r>
          </w:p>
        </w:tc>
        <w:tc>
          <w:tcPr>
            <w:tcW w:w="1276" w:type="dxa"/>
            <w:tcBorders>
              <w:top w:val="nil"/>
              <w:left w:val="nil"/>
              <w:bottom w:val="single" w:sz="4" w:space="0" w:color="auto"/>
              <w:right w:val="single" w:sz="4" w:space="0" w:color="auto"/>
            </w:tcBorders>
            <w:shd w:val="clear" w:color="auto" w:fill="auto"/>
            <w:noWrap/>
            <w:vAlign w:val="bottom"/>
            <w:hideMark/>
          </w:tcPr>
          <w:p w14:paraId="20567EC0" w14:textId="3E15D1A1" w:rsidR="00C24FE2" w:rsidRPr="00C24FE2" w:rsidRDefault="00C24FE2" w:rsidP="00C24FE2">
            <w:pPr>
              <w:spacing w:after="0" w:line="240" w:lineRule="auto"/>
              <w:jc w:val="center"/>
              <w:rPr>
                <w:rFonts w:ascii="Times New Roman" w:eastAsia="Times New Roman" w:hAnsi="Times New Roman" w:cs="Times New Roman"/>
                <w:i/>
                <w:iCs/>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14:paraId="314956C1" w14:textId="3B6642BA" w:rsidR="00C24FE2" w:rsidRPr="00C24FE2" w:rsidRDefault="00C24FE2" w:rsidP="00C24FE2">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r w:rsidRPr="00C24FE2">
              <w:rPr>
                <w:rFonts w:ascii="Times New Roman" w:eastAsia="Times New Roman" w:hAnsi="Times New Roman" w:cs="Times New Roman"/>
                <w:i/>
                <w:iCs/>
                <w:sz w:val="24"/>
                <w:szCs w:val="24"/>
                <w:lang w:eastAsia="ru-RU"/>
              </w:rPr>
              <w:t>640,3</w:t>
            </w:r>
          </w:p>
        </w:tc>
      </w:tr>
      <w:tr w:rsidR="00C24FE2" w:rsidRPr="00C24FE2" w14:paraId="77AF5D04" w14:textId="77777777" w:rsidTr="00C24FE2">
        <w:trPr>
          <w:trHeight w:val="36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CA8E515" w14:textId="77777777" w:rsidR="00C24FE2" w:rsidRPr="00C24FE2" w:rsidRDefault="00C24FE2" w:rsidP="00C24FE2">
            <w:pPr>
              <w:spacing w:after="0" w:line="240" w:lineRule="auto"/>
              <w:rPr>
                <w:rFonts w:ascii="Times New Roman" w:eastAsia="Times New Roman" w:hAnsi="Times New Roman" w:cs="Times New Roman"/>
                <w:b/>
                <w:bCs/>
                <w:sz w:val="24"/>
                <w:szCs w:val="24"/>
                <w:lang w:eastAsia="ru-RU"/>
              </w:rPr>
            </w:pPr>
            <w:r w:rsidRPr="00C24FE2">
              <w:rPr>
                <w:rFonts w:ascii="Times New Roman" w:eastAsia="Times New Roman" w:hAnsi="Times New Roman" w:cs="Times New Roman"/>
                <w:b/>
                <w:bCs/>
                <w:sz w:val="24"/>
                <w:szCs w:val="24"/>
                <w:lang w:eastAsia="ru-RU"/>
              </w:rPr>
              <w:t>ВСЕГО</w:t>
            </w:r>
          </w:p>
        </w:tc>
        <w:tc>
          <w:tcPr>
            <w:tcW w:w="1900" w:type="dxa"/>
            <w:tcBorders>
              <w:top w:val="nil"/>
              <w:left w:val="nil"/>
              <w:bottom w:val="single" w:sz="4" w:space="0" w:color="auto"/>
              <w:right w:val="single" w:sz="4" w:space="0" w:color="auto"/>
            </w:tcBorders>
            <w:shd w:val="clear" w:color="auto" w:fill="auto"/>
            <w:noWrap/>
            <w:vAlign w:val="bottom"/>
            <w:hideMark/>
          </w:tcPr>
          <w:p w14:paraId="66692766" w14:textId="77777777" w:rsidR="00C24FE2" w:rsidRPr="00C24FE2" w:rsidRDefault="00C24FE2" w:rsidP="00C24FE2">
            <w:pPr>
              <w:spacing w:after="0" w:line="240" w:lineRule="auto"/>
              <w:jc w:val="center"/>
              <w:rPr>
                <w:rFonts w:ascii="Times New Roman" w:eastAsia="Times New Roman" w:hAnsi="Times New Roman" w:cs="Times New Roman"/>
                <w:b/>
                <w:bCs/>
                <w:sz w:val="24"/>
                <w:szCs w:val="24"/>
                <w:lang w:eastAsia="ru-RU"/>
              </w:rPr>
            </w:pPr>
            <w:r w:rsidRPr="00C24FE2">
              <w:rPr>
                <w:rFonts w:ascii="Times New Roman" w:eastAsia="Times New Roman" w:hAnsi="Times New Roman" w:cs="Times New Roman"/>
                <w:b/>
                <w:bCs/>
                <w:sz w:val="24"/>
                <w:szCs w:val="24"/>
                <w:lang w:eastAsia="ru-RU"/>
              </w:rPr>
              <w:t>1403160,8</w:t>
            </w:r>
          </w:p>
        </w:tc>
        <w:tc>
          <w:tcPr>
            <w:tcW w:w="1960" w:type="dxa"/>
            <w:tcBorders>
              <w:top w:val="nil"/>
              <w:left w:val="nil"/>
              <w:bottom w:val="single" w:sz="4" w:space="0" w:color="auto"/>
              <w:right w:val="single" w:sz="4" w:space="0" w:color="auto"/>
            </w:tcBorders>
            <w:shd w:val="clear" w:color="auto" w:fill="auto"/>
            <w:noWrap/>
            <w:vAlign w:val="bottom"/>
            <w:hideMark/>
          </w:tcPr>
          <w:p w14:paraId="6B196CE9" w14:textId="77777777" w:rsidR="00C24FE2" w:rsidRPr="00C24FE2" w:rsidRDefault="00C24FE2" w:rsidP="00C24FE2">
            <w:pPr>
              <w:spacing w:after="0" w:line="240" w:lineRule="auto"/>
              <w:jc w:val="center"/>
              <w:rPr>
                <w:rFonts w:ascii="Times New Roman" w:eastAsia="Times New Roman" w:hAnsi="Times New Roman" w:cs="Times New Roman"/>
                <w:b/>
                <w:bCs/>
                <w:sz w:val="24"/>
                <w:szCs w:val="24"/>
                <w:lang w:eastAsia="ru-RU"/>
              </w:rPr>
            </w:pPr>
            <w:r w:rsidRPr="00C24FE2">
              <w:rPr>
                <w:rFonts w:ascii="Times New Roman" w:eastAsia="Times New Roman" w:hAnsi="Times New Roman" w:cs="Times New Roman"/>
                <w:b/>
                <w:bCs/>
                <w:sz w:val="24"/>
                <w:szCs w:val="24"/>
                <w:lang w:eastAsia="ru-RU"/>
              </w:rPr>
              <w:t>1375551,0</w:t>
            </w:r>
          </w:p>
        </w:tc>
        <w:tc>
          <w:tcPr>
            <w:tcW w:w="1276" w:type="dxa"/>
            <w:tcBorders>
              <w:top w:val="nil"/>
              <w:left w:val="nil"/>
              <w:bottom w:val="single" w:sz="4" w:space="0" w:color="auto"/>
              <w:right w:val="single" w:sz="4" w:space="0" w:color="auto"/>
            </w:tcBorders>
            <w:shd w:val="clear" w:color="auto" w:fill="auto"/>
            <w:noWrap/>
            <w:vAlign w:val="bottom"/>
            <w:hideMark/>
          </w:tcPr>
          <w:p w14:paraId="49742652" w14:textId="77777777" w:rsidR="00C24FE2" w:rsidRPr="00C24FE2" w:rsidRDefault="00C24FE2" w:rsidP="00C24FE2">
            <w:pPr>
              <w:spacing w:after="0" w:line="240" w:lineRule="auto"/>
              <w:jc w:val="center"/>
              <w:rPr>
                <w:rFonts w:ascii="Times New Roman" w:eastAsia="Times New Roman" w:hAnsi="Times New Roman" w:cs="Times New Roman"/>
                <w:b/>
                <w:bCs/>
                <w:sz w:val="24"/>
                <w:szCs w:val="24"/>
                <w:lang w:eastAsia="ru-RU"/>
              </w:rPr>
            </w:pPr>
            <w:r w:rsidRPr="00C24FE2">
              <w:rPr>
                <w:rFonts w:ascii="Times New Roman" w:eastAsia="Times New Roman" w:hAnsi="Times New Roman" w:cs="Times New Roman"/>
                <w:b/>
                <w:bCs/>
                <w:sz w:val="24"/>
                <w:szCs w:val="24"/>
                <w:lang w:eastAsia="ru-RU"/>
              </w:rPr>
              <w:t>-2,0</w:t>
            </w:r>
          </w:p>
        </w:tc>
        <w:tc>
          <w:tcPr>
            <w:tcW w:w="1276" w:type="dxa"/>
            <w:tcBorders>
              <w:top w:val="nil"/>
              <w:left w:val="nil"/>
              <w:bottom w:val="single" w:sz="4" w:space="0" w:color="auto"/>
              <w:right w:val="single" w:sz="4" w:space="0" w:color="auto"/>
            </w:tcBorders>
            <w:shd w:val="clear" w:color="auto" w:fill="auto"/>
            <w:noWrap/>
            <w:vAlign w:val="bottom"/>
            <w:hideMark/>
          </w:tcPr>
          <w:p w14:paraId="07EF056A" w14:textId="77777777" w:rsidR="00C24FE2" w:rsidRPr="00C24FE2" w:rsidRDefault="00C24FE2" w:rsidP="00C24FE2">
            <w:pPr>
              <w:spacing w:after="0" w:line="240" w:lineRule="auto"/>
              <w:jc w:val="right"/>
              <w:rPr>
                <w:rFonts w:ascii="Times New Roman" w:eastAsia="Times New Roman" w:hAnsi="Times New Roman" w:cs="Times New Roman"/>
                <w:b/>
                <w:bCs/>
                <w:sz w:val="24"/>
                <w:szCs w:val="24"/>
                <w:lang w:eastAsia="ru-RU"/>
              </w:rPr>
            </w:pPr>
            <w:r w:rsidRPr="00C24FE2">
              <w:rPr>
                <w:rFonts w:ascii="Times New Roman" w:eastAsia="Times New Roman" w:hAnsi="Times New Roman" w:cs="Times New Roman"/>
                <w:b/>
                <w:bCs/>
                <w:sz w:val="24"/>
                <w:szCs w:val="24"/>
                <w:lang w:eastAsia="ru-RU"/>
              </w:rPr>
              <w:t>-27609,8</w:t>
            </w:r>
          </w:p>
        </w:tc>
      </w:tr>
    </w:tbl>
    <w:p w14:paraId="5C567F35" w14:textId="506AA05B" w:rsidR="00C24FE2" w:rsidRDefault="00C24FE2" w:rsidP="00B5317B">
      <w:pPr>
        <w:spacing w:after="0"/>
        <w:jc w:val="right"/>
        <w:rPr>
          <w:rFonts w:ascii="Times New Roman" w:hAnsi="Times New Roman" w:cs="Times New Roman"/>
          <w:sz w:val="24"/>
          <w:szCs w:val="24"/>
        </w:rPr>
      </w:pPr>
    </w:p>
    <w:p w14:paraId="365E4D09" w14:textId="0096F820" w:rsidR="00B94941" w:rsidRPr="00B5317B" w:rsidRDefault="00F75F1E" w:rsidP="000313CF">
      <w:pPr>
        <w:spacing w:after="0"/>
        <w:jc w:val="both"/>
        <w:rPr>
          <w:rFonts w:ascii="Times New Roman" w:hAnsi="Times New Roman" w:cs="Times New Roman"/>
          <w:sz w:val="28"/>
          <w:szCs w:val="28"/>
        </w:rPr>
      </w:pPr>
      <w:r w:rsidRPr="00B5317B">
        <w:rPr>
          <w:rFonts w:ascii="Times New Roman" w:hAnsi="Times New Roman" w:cs="Times New Roman"/>
          <w:sz w:val="28"/>
          <w:szCs w:val="28"/>
        </w:rPr>
        <w:t xml:space="preserve"> </w:t>
      </w:r>
      <w:r w:rsidR="00934218" w:rsidRPr="00B5317B">
        <w:rPr>
          <w:rFonts w:ascii="Times New Roman" w:hAnsi="Times New Roman" w:cs="Times New Roman"/>
          <w:sz w:val="28"/>
          <w:szCs w:val="28"/>
        </w:rPr>
        <w:t>П</w:t>
      </w:r>
      <w:r w:rsidRPr="00B5317B">
        <w:rPr>
          <w:rFonts w:ascii="Times New Roman" w:hAnsi="Times New Roman" w:cs="Times New Roman"/>
          <w:sz w:val="28"/>
          <w:szCs w:val="28"/>
        </w:rPr>
        <w:t>о данным годов</w:t>
      </w:r>
      <w:r w:rsidR="00B94941" w:rsidRPr="00B5317B">
        <w:rPr>
          <w:rFonts w:ascii="Times New Roman" w:hAnsi="Times New Roman" w:cs="Times New Roman"/>
          <w:sz w:val="28"/>
          <w:szCs w:val="28"/>
        </w:rPr>
        <w:t>ой бюджетной отчетности (ф.05033</w:t>
      </w:r>
      <w:r w:rsidRPr="00B5317B">
        <w:rPr>
          <w:rFonts w:ascii="Times New Roman" w:hAnsi="Times New Roman" w:cs="Times New Roman"/>
          <w:sz w:val="28"/>
          <w:szCs w:val="28"/>
        </w:rPr>
        <w:t xml:space="preserve">69) общий объем кредиторской задолженности бюджета </w:t>
      </w:r>
      <w:r w:rsidR="00B94941" w:rsidRPr="00B5317B">
        <w:rPr>
          <w:rFonts w:ascii="Times New Roman" w:hAnsi="Times New Roman" w:cs="Times New Roman"/>
          <w:sz w:val="28"/>
          <w:szCs w:val="28"/>
        </w:rPr>
        <w:t>Тонкинского муниципального</w:t>
      </w:r>
      <w:r w:rsidRPr="00B5317B">
        <w:rPr>
          <w:rFonts w:ascii="Times New Roman" w:hAnsi="Times New Roman" w:cs="Times New Roman"/>
          <w:sz w:val="28"/>
          <w:szCs w:val="28"/>
        </w:rPr>
        <w:t xml:space="preserve"> округа (без учета задолженности по налоговым платежам и остатков неиспользованных межбюджетных трансфе</w:t>
      </w:r>
      <w:r w:rsidR="00B50817">
        <w:rPr>
          <w:rFonts w:ascii="Times New Roman" w:hAnsi="Times New Roman" w:cs="Times New Roman"/>
          <w:sz w:val="28"/>
          <w:szCs w:val="28"/>
        </w:rPr>
        <w:t>ртов) по состоянию на 01.01.202</w:t>
      </w:r>
      <w:r w:rsidR="00C24FE2">
        <w:rPr>
          <w:rFonts w:ascii="Times New Roman" w:hAnsi="Times New Roman" w:cs="Times New Roman"/>
          <w:sz w:val="28"/>
          <w:szCs w:val="28"/>
        </w:rPr>
        <w:t>6</w:t>
      </w:r>
      <w:r w:rsidRPr="00B5317B">
        <w:rPr>
          <w:rFonts w:ascii="Times New Roman" w:hAnsi="Times New Roman" w:cs="Times New Roman"/>
          <w:sz w:val="28"/>
          <w:szCs w:val="28"/>
        </w:rPr>
        <w:t xml:space="preserve"> </w:t>
      </w:r>
      <w:r w:rsidR="000A6B01" w:rsidRPr="00B5317B">
        <w:rPr>
          <w:rFonts w:ascii="Times New Roman" w:hAnsi="Times New Roman" w:cs="Times New Roman"/>
          <w:sz w:val="28"/>
          <w:szCs w:val="28"/>
        </w:rPr>
        <w:t xml:space="preserve">года </w:t>
      </w:r>
      <w:r w:rsidR="009D2F8F" w:rsidRPr="00B5317B">
        <w:rPr>
          <w:rFonts w:ascii="Times New Roman" w:hAnsi="Times New Roman" w:cs="Times New Roman"/>
          <w:sz w:val="28"/>
          <w:szCs w:val="28"/>
        </w:rPr>
        <w:t>сложился в сумме</w:t>
      </w:r>
      <w:r w:rsidRPr="00B5317B">
        <w:rPr>
          <w:rFonts w:ascii="Times New Roman" w:hAnsi="Times New Roman" w:cs="Times New Roman"/>
          <w:sz w:val="28"/>
          <w:szCs w:val="28"/>
        </w:rPr>
        <w:t xml:space="preserve"> </w:t>
      </w:r>
      <w:r w:rsidR="00E53B80">
        <w:rPr>
          <w:rFonts w:ascii="Times New Roman" w:hAnsi="Times New Roman" w:cs="Times New Roman"/>
          <w:sz w:val="28"/>
          <w:szCs w:val="28"/>
        </w:rPr>
        <w:t>209,1</w:t>
      </w:r>
      <w:r w:rsidR="00B5317B" w:rsidRPr="00B5317B">
        <w:rPr>
          <w:rFonts w:ascii="Times New Roman" w:hAnsi="Times New Roman" w:cs="Times New Roman"/>
          <w:sz w:val="28"/>
          <w:szCs w:val="28"/>
        </w:rPr>
        <w:t xml:space="preserve"> </w:t>
      </w:r>
      <w:r w:rsidR="000E2759" w:rsidRPr="00B5317B">
        <w:rPr>
          <w:rFonts w:ascii="Times New Roman" w:hAnsi="Times New Roman" w:cs="Times New Roman"/>
          <w:sz w:val="28"/>
          <w:szCs w:val="28"/>
        </w:rPr>
        <w:t>тыс. рублей</w:t>
      </w:r>
      <w:r w:rsidR="00B5317B" w:rsidRPr="00B5317B">
        <w:rPr>
          <w:rFonts w:ascii="Times New Roman" w:hAnsi="Times New Roman" w:cs="Times New Roman"/>
          <w:sz w:val="28"/>
          <w:szCs w:val="28"/>
        </w:rPr>
        <w:t xml:space="preserve"> (на 01.01.202</w:t>
      </w:r>
      <w:r w:rsidR="00C24FE2">
        <w:rPr>
          <w:rFonts w:ascii="Times New Roman" w:hAnsi="Times New Roman" w:cs="Times New Roman"/>
          <w:sz w:val="28"/>
          <w:szCs w:val="28"/>
        </w:rPr>
        <w:t>5</w:t>
      </w:r>
      <w:r w:rsidR="00A11367" w:rsidRPr="00B5317B">
        <w:rPr>
          <w:rFonts w:ascii="Times New Roman" w:hAnsi="Times New Roman" w:cs="Times New Roman"/>
          <w:sz w:val="28"/>
          <w:szCs w:val="28"/>
        </w:rPr>
        <w:t>г.</w:t>
      </w:r>
      <w:r w:rsidR="009D2F8F" w:rsidRPr="00B5317B">
        <w:rPr>
          <w:rFonts w:ascii="Times New Roman" w:hAnsi="Times New Roman" w:cs="Times New Roman"/>
          <w:sz w:val="28"/>
          <w:szCs w:val="28"/>
        </w:rPr>
        <w:t xml:space="preserve"> </w:t>
      </w:r>
      <w:r w:rsidR="00B94941" w:rsidRPr="00B5317B">
        <w:rPr>
          <w:rFonts w:ascii="Times New Roman" w:hAnsi="Times New Roman" w:cs="Times New Roman"/>
          <w:sz w:val="28"/>
          <w:szCs w:val="28"/>
        </w:rPr>
        <w:t xml:space="preserve">– </w:t>
      </w:r>
      <w:r w:rsidR="00E53B80">
        <w:rPr>
          <w:rFonts w:ascii="Times New Roman" w:hAnsi="Times New Roman" w:cs="Times New Roman"/>
          <w:sz w:val="28"/>
          <w:szCs w:val="28"/>
        </w:rPr>
        <w:t>76,9</w:t>
      </w:r>
      <w:r w:rsidR="00B94941" w:rsidRPr="00B5317B">
        <w:rPr>
          <w:rFonts w:ascii="Times New Roman" w:hAnsi="Times New Roman" w:cs="Times New Roman"/>
          <w:sz w:val="28"/>
          <w:szCs w:val="28"/>
        </w:rPr>
        <w:t xml:space="preserve"> </w:t>
      </w:r>
      <w:r w:rsidR="000A6B01" w:rsidRPr="00B5317B">
        <w:rPr>
          <w:rFonts w:ascii="Times New Roman" w:hAnsi="Times New Roman" w:cs="Times New Roman"/>
          <w:sz w:val="28"/>
          <w:szCs w:val="28"/>
        </w:rPr>
        <w:t>тыс. рублей</w:t>
      </w:r>
      <w:r w:rsidR="00B5317B">
        <w:rPr>
          <w:rFonts w:ascii="Times New Roman" w:hAnsi="Times New Roman" w:cs="Times New Roman"/>
          <w:sz w:val="28"/>
          <w:szCs w:val="28"/>
        </w:rPr>
        <w:t xml:space="preserve">, </w:t>
      </w:r>
      <w:r w:rsidR="00C24FE2">
        <w:rPr>
          <w:rFonts w:ascii="Times New Roman" w:hAnsi="Times New Roman" w:cs="Times New Roman"/>
          <w:sz w:val="28"/>
          <w:szCs w:val="28"/>
        </w:rPr>
        <w:t>рост</w:t>
      </w:r>
      <w:r w:rsidR="00B5317B">
        <w:rPr>
          <w:rFonts w:ascii="Times New Roman" w:hAnsi="Times New Roman" w:cs="Times New Roman"/>
          <w:sz w:val="28"/>
          <w:szCs w:val="28"/>
        </w:rPr>
        <w:t xml:space="preserve"> </w:t>
      </w:r>
      <w:r w:rsidR="000E2759">
        <w:rPr>
          <w:rFonts w:ascii="Times New Roman" w:hAnsi="Times New Roman" w:cs="Times New Roman"/>
          <w:sz w:val="28"/>
          <w:szCs w:val="28"/>
        </w:rPr>
        <w:t>составил</w:t>
      </w:r>
      <w:r w:rsidR="00C24FE2">
        <w:rPr>
          <w:rFonts w:ascii="Times New Roman" w:hAnsi="Times New Roman" w:cs="Times New Roman"/>
          <w:sz w:val="28"/>
          <w:szCs w:val="28"/>
        </w:rPr>
        <w:t xml:space="preserve"> +</w:t>
      </w:r>
      <w:r w:rsidR="000E2759">
        <w:rPr>
          <w:rFonts w:ascii="Times New Roman" w:hAnsi="Times New Roman" w:cs="Times New Roman"/>
          <w:sz w:val="28"/>
          <w:szCs w:val="28"/>
        </w:rPr>
        <w:t xml:space="preserve"> </w:t>
      </w:r>
      <w:r w:rsidR="00E53B80">
        <w:rPr>
          <w:rFonts w:ascii="Times New Roman" w:hAnsi="Times New Roman" w:cs="Times New Roman"/>
          <w:sz w:val="28"/>
          <w:szCs w:val="28"/>
        </w:rPr>
        <w:t>132,2</w:t>
      </w:r>
      <w:r w:rsidR="00B5317B">
        <w:rPr>
          <w:rFonts w:ascii="Times New Roman" w:hAnsi="Times New Roman" w:cs="Times New Roman"/>
          <w:sz w:val="28"/>
          <w:szCs w:val="28"/>
        </w:rPr>
        <w:t xml:space="preserve"> </w:t>
      </w:r>
      <w:r w:rsidR="000E2759">
        <w:rPr>
          <w:rFonts w:ascii="Times New Roman" w:hAnsi="Times New Roman" w:cs="Times New Roman"/>
          <w:sz w:val="28"/>
          <w:szCs w:val="28"/>
        </w:rPr>
        <w:t>тыс. рублей</w:t>
      </w:r>
      <w:r w:rsidR="00B50817">
        <w:rPr>
          <w:rFonts w:ascii="Times New Roman" w:hAnsi="Times New Roman" w:cs="Times New Roman"/>
          <w:sz w:val="28"/>
          <w:szCs w:val="28"/>
        </w:rPr>
        <w:t>)</w:t>
      </w:r>
      <w:r w:rsidR="000A6B01" w:rsidRPr="00B5317B">
        <w:rPr>
          <w:rFonts w:ascii="Times New Roman" w:hAnsi="Times New Roman" w:cs="Times New Roman"/>
          <w:sz w:val="28"/>
          <w:szCs w:val="28"/>
        </w:rPr>
        <w:t xml:space="preserve"> из них:</w:t>
      </w:r>
    </w:p>
    <w:p w14:paraId="0AB9DDDB" w14:textId="2D822C66" w:rsidR="00B94941" w:rsidRPr="000313CF" w:rsidRDefault="00B94941" w:rsidP="000313CF">
      <w:pPr>
        <w:spacing w:after="0"/>
        <w:jc w:val="both"/>
        <w:rPr>
          <w:rFonts w:ascii="Times New Roman" w:hAnsi="Times New Roman" w:cs="Times New Roman"/>
          <w:iCs/>
          <w:sz w:val="28"/>
          <w:szCs w:val="28"/>
        </w:rPr>
      </w:pPr>
      <w:r w:rsidRPr="000313CF">
        <w:rPr>
          <w:rFonts w:ascii="Times New Roman" w:hAnsi="Times New Roman" w:cs="Times New Roman"/>
          <w:sz w:val="28"/>
          <w:szCs w:val="28"/>
        </w:rPr>
        <w:t xml:space="preserve">на счете </w:t>
      </w:r>
      <w:r w:rsidR="00E53B80" w:rsidRPr="000313CF">
        <w:rPr>
          <w:rFonts w:ascii="Times New Roman" w:hAnsi="Times New Roman" w:cs="Times New Roman"/>
          <w:sz w:val="28"/>
          <w:szCs w:val="28"/>
        </w:rPr>
        <w:t xml:space="preserve">130221000 </w:t>
      </w:r>
      <w:r w:rsidR="00E53B80">
        <w:rPr>
          <w:rFonts w:ascii="Times New Roman" w:hAnsi="Times New Roman" w:cs="Times New Roman"/>
          <w:sz w:val="28"/>
          <w:szCs w:val="28"/>
        </w:rPr>
        <w:t>-</w:t>
      </w:r>
      <w:r w:rsidR="00B5317B" w:rsidRPr="000313CF">
        <w:rPr>
          <w:rFonts w:ascii="Times New Roman" w:hAnsi="Times New Roman" w:cs="Times New Roman"/>
          <w:iCs/>
          <w:sz w:val="28"/>
          <w:szCs w:val="28"/>
        </w:rPr>
        <w:t xml:space="preserve"> </w:t>
      </w:r>
      <w:r w:rsidR="00C24FE2">
        <w:rPr>
          <w:rFonts w:ascii="Times New Roman" w:hAnsi="Times New Roman" w:cs="Times New Roman"/>
          <w:iCs/>
          <w:sz w:val="28"/>
          <w:szCs w:val="28"/>
        </w:rPr>
        <w:t>49,7</w:t>
      </w:r>
      <w:r w:rsidRPr="000313CF">
        <w:rPr>
          <w:rFonts w:ascii="Times New Roman" w:hAnsi="Times New Roman" w:cs="Times New Roman"/>
          <w:iCs/>
          <w:sz w:val="28"/>
          <w:szCs w:val="28"/>
        </w:rPr>
        <w:t xml:space="preserve"> </w:t>
      </w:r>
      <w:r w:rsidR="000E2759" w:rsidRPr="000313CF">
        <w:rPr>
          <w:rFonts w:ascii="Times New Roman" w:hAnsi="Times New Roman" w:cs="Times New Roman"/>
          <w:iCs/>
          <w:sz w:val="28"/>
          <w:szCs w:val="28"/>
        </w:rPr>
        <w:t>тыс. рублей</w:t>
      </w:r>
      <w:r w:rsidRPr="000313CF">
        <w:rPr>
          <w:rFonts w:ascii="Times New Roman" w:hAnsi="Times New Roman" w:cs="Times New Roman"/>
          <w:iCs/>
          <w:sz w:val="28"/>
          <w:szCs w:val="28"/>
        </w:rPr>
        <w:t xml:space="preserve"> -  долг за услуги связи </w:t>
      </w:r>
    </w:p>
    <w:p w14:paraId="03D7A8C2" w14:textId="0160961A" w:rsidR="00CF2402" w:rsidRDefault="00B94941" w:rsidP="000313CF">
      <w:pPr>
        <w:spacing w:after="0"/>
        <w:jc w:val="both"/>
        <w:rPr>
          <w:rFonts w:ascii="Times New Roman" w:hAnsi="Times New Roman" w:cs="Times New Roman"/>
          <w:sz w:val="28"/>
          <w:szCs w:val="28"/>
        </w:rPr>
      </w:pPr>
      <w:r w:rsidRPr="000313CF">
        <w:rPr>
          <w:rFonts w:ascii="Times New Roman" w:hAnsi="Times New Roman" w:cs="Times New Roman"/>
          <w:sz w:val="28"/>
          <w:szCs w:val="28"/>
        </w:rPr>
        <w:t xml:space="preserve">на счете </w:t>
      </w:r>
      <w:r w:rsidR="00AD6C98" w:rsidRPr="000313CF">
        <w:rPr>
          <w:rFonts w:ascii="Times New Roman" w:hAnsi="Times New Roman" w:cs="Times New Roman"/>
          <w:sz w:val="28"/>
          <w:szCs w:val="28"/>
        </w:rPr>
        <w:t>130234000</w:t>
      </w:r>
      <w:r w:rsidRPr="000313CF">
        <w:rPr>
          <w:rFonts w:ascii="Times New Roman" w:hAnsi="Times New Roman" w:cs="Times New Roman"/>
          <w:sz w:val="28"/>
          <w:szCs w:val="28"/>
        </w:rPr>
        <w:t xml:space="preserve"> - </w:t>
      </w:r>
      <w:r w:rsidR="00AD6C98" w:rsidRPr="000313CF">
        <w:rPr>
          <w:rFonts w:ascii="Times New Roman" w:hAnsi="Times New Roman" w:cs="Times New Roman"/>
          <w:sz w:val="28"/>
          <w:szCs w:val="28"/>
        </w:rPr>
        <w:t xml:space="preserve"> </w:t>
      </w:r>
      <w:r w:rsidR="00E53B80">
        <w:rPr>
          <w:rFonts w:ascii="Times New Roman" w:hAnsi="Times New Roman" w:cs="Times New Roman"/>
          <w:sz w:val="28"/>
          <w:szCs w:val="28"/>
        </w:rPr>
        <w:t>47,9</w:t>
      </w:r>
      <w:r w:rsidRPr="000313CF">
        <w:rPr>
          <w:rFonts w:ascii="Times New Roman" w:hAnsi="Times New Roman" w:cs="Times New Roman"/>
          <w:sz w:val="28"/>
          <w:szCs w:val="28"/>
        </w:rPr>
        <w:t xml:space="preserve"> </w:t>
      </w:r>
      <w:r w:rsidR="000E2759" w:rsidRPr="000313CF">
        <w:rPr>
          <w:rFonts w:ascii="Times New Roman" w:hAnsi="Times New Roman" w:cs="Times New Roman"/>
          <w:sz w:val="28"/>
          <w:szCs w:val="28"/>
        </w:rPr>
        <w:t>тыс. рублей</w:t>
      </w:r>
      <w:r w:rsidRPr="000313CF">
        <w:rPr>
          <w:rFonts w:ascii="Times New Roman" w:hAnsi="Times New Roman" w:cs="Times New Roman"/>
          <w:sz w:val="28"/>
          <w:szCs w:val="28"/>
        </w:rPr>
        <w:t xml:space="preserve"> -  </w:t>
      </w:r>
      <w:r w:rsidR="00AD6C98" w:rsidRPr="000313CF">
        <w:rPr>
          <w:rFonts w:ascii="Times New Roman" w:hAnsi="Times New Roman" w:cs="Times New Roman"/>
          <w:sz w:val="28"/>
          <w:szCs w:val="28"/>
        </w:rPr>
        <w:t xml:space="preserve"> задолженность </w:t>
      </w:r>
      <w:r w:rsidR="000313CF" w:rsidRPr="000313CF">
        <w:rPr>
          <w:rFonts w:ascii="Times New Roman" w:hAnsi="Times New Roman" w:cs="Times New Roman"/>
          <w:sz w:val="28"/>
          <w:szCs w:val="28"/>
        </w:rPr>
        <w:t>за приобретенные материальные запасы;</w:t>
      </w:r>
    </w:p>
    <w:p w14:paraId="12240BF7" w14:textId="6CFEC436" w:rsidR="00E53B80" w:rsidRDefault="00E53B80" w:rsidP="00E53B80">
      <w:pPr>
        <w:spacing w:after="0"/>
        <w:jc w:val="both"/>
        <w:rPr>
          <w:rFonts w:ascii="Times New Roman" w:hAnsi="Times New Roman" w:cs="Times New Roman"/>
          <w:sz w:val="28"/>
          <w:szCs w:val="28"/>
        </w:rPr>
      </w:pPr>
      <w:r w:rsidRPr="000313CF">
        <w:rPr>
          <w:rFonts w:ascii="Times New Roman" w:hAnsi="Times New Roman" w:cs="Times New Roman"/>
          <w:sz w:val="28"/>
          <w:szCs w:val="28"/>
        </w:rPr>
        <w:t>на счете 1302</w:t>
      </w:r>
      <w:r>
        <w:rPr>
          <w:rFonts w:ascii="Times New Roman" w:hAnsi="Times New Roman" w:cs="Times New Roman"/>
          <w:sz w:val="28"/>
          <w:szCs w:val="28"/>
        </w:rPr>
        <w:t>31</w:t>
      </w:r>
      <w:r w:rsidRPr="000313CF">
        <w:rPr>
          <w:rFonts w:ascii="Times New Roman" w:hAnsi="Times New Roman" w:cs="Times New Roman"/>
          <w:sz w:val="28"/>
          <w:szCs w:val="28"/>
        </w:rPr>
        <w:t xml:space="preserve">000 -  </w:t>
      </w:r>
      <w:r>
        <w:rPr>
          <w:rFonts w:ascii="Times New Roman" w:hAnsi="Times New Roman" w:cs="Times New Roman"/>
          <w:sz w:val="28"/>
          <w:szCs w:val="28"/>
        </w:rPr>
        <w:t>30,0</w:t>
      </w:r>
      <w:r w:rsidRPr="000313CF">
        <w:rPr>
          <w:rFonts w:ascii="Times New Roman" w:hAnsi="Times New Roman" w:cs="Times New Roman"/>
          <w:sz w:val="28"/>
          <w:szCs w:val="28"/>
        </w:rPr>
        <w:t xml:space="preserve"> тыс. рублей -   задолженность за приобретенные </w:t>
      </w:r>
      <w:r>
        <w:rPr>
          <w:rFonts w:ascii="Times New Roman" w:hAnsi="Times New Roman" w:cs="Times New Roman"/>
          <w:sz w:val="28"/>
          <w:szCs w:val="28"/>
        </w:rPr>
        <w:t>основные средства</w:t>
      </w:r>
      <w:r w:rsidRPr="000313CF">
        <w:rPr>
          <w:rFonts w:ascii="Times New Roman" w:hAnsi="Times New Roman" w:cs="Times New Roman"/>
          <w:sz w:val="28"/>
          <w:szCs w:val="28"/>
        </w:rPr>
        <w:t>;</w:t>
      </w:r>
    </w:p>
    <w:p w14:paraId="790791EA" w14:textId="25DC4827" w:rsidR="00E53B80" w:rsidRDefault="00E53B80" w:rsidP="00E53B80">
      <w:pPr>
        <w:spacing w:after="0"/>
        <w:jc w:val="both"/>
        <w:rPr>
          <w:rFonts w:ascii="Times New Roman" w:hAnsi="Times New Roman" w:cs="Times New Roman"/>
          <w:sz w:val="28"/>
          <w:szCs w:val="28"/>
        </w:rPr>
      </w:pPr>
      <w:r w:rsidRPr="000313CF">
        <w:rPr>
          <w:rFonts w:ascii="Times New Roman" w:hAnsi="Times New Roman" w:cs="Times New Roman"/>
          <w:sz w:val="28"/>
          <w:szCs w:val="28"/>
        </w:rPr>
        <w:t>на счете 1302</w:t>
      </w:r>
      <w:r>
        <w:rPr>
          <w:rFonts w:ascii="Times New Roman" w:hAnsi="Times New Roman" w:cs="Times New Roman"/>
          <w:sz w:val="28"/>
          <w:szCs w:val="28"/>
        </w:rPr>
        <w:t>26</w:t>
      </w:r>
      <w:r w:rsidRPr="000313CF">
        <w:rPr>
          <w:rFonts w:ascii="Times New Roman" w:hAnsi="Times New Roman" w:cs="Times New Roman"/>
          <w:sz w:val="28"/>
          <w:szCs w:val="28"/>
        </w:rPr>
        <w:t xml:space="preserve">000 -  </w:t>
      </w:r>
      <w:r>
        <w:rPr>
          <w:rFonts w:ascii="Times New Roman" w:hAnsi="Times New Roman" w:cs="Times New Roman"/>
          <w:sz w:val="28"/>
          <w:szCs w:val="28"/>
        </w:rPr>
        <w:t>6,0</w:t>
      </w:r>
      <w:r w:rsidRPr="000313CF">
        <w:rPr>
          <w:rFonts w:ascii="Times New Roman" w:hAnsi="Times New Roman" w:cs="Times New Roman"/>
          <w:sz w:val="28"/>
          <w:szCs w:val="28"/>
        </w:rPr>
        <w:t xml:space="preserve"> тыс. рублей -   задолженность за </w:t>
      </w:r>
      <w:r>
        <w:rPr>
          <w:rFonts w:ascii="Times New Roman" w:hAnsi="Times New Roman" w:cs="Times New Roman"/>
          <w:sz w:val="28"/>
          <w:szCs w:val="28"/>
        </w:rPr>
        <w:t>услуги</w:t>
      </w:r>
      <w:r w:rsidRPr="000313CF">
        <w:rPr>
          <w:rFonts w:ascii="Times New Roman" w:hAnsi="Times New Roman" w:cs="Times New Roman"/>
          <w:sz w:val="28"/>
          <w:szCs w:val="28"/>
        </w:rPr>
        <w:t>;</w:t>
      </w:r>
    </w:p>
    <w:p w14:paraId="0143A2FD" w14:textId="5CCB82A0" w:rsidR="000313CF" w:rsidRPr="000313CF" w:rsidRDefault="00AD6C98" w:rsidP="000313CF">
      <w:pPr>
        <w:spacing w:after="0"/>
        <w:jc w:val="both"/>
        <w:rPr>
          <w:rFonts w:ascii="Times New Roman" w:hAnsi="Times New Roman" w:cs="Times New Roman"/>
          <w:sz w:val="28"/>
          <w:szCs w:val="28"/>
        </w:rPr>
      </w:pPr>
      <w:r w:rsidRPr="000313CF">
        <w:rPr>
          <w:rFonts w:ascii="Times New Roman" w:hAnsi="Times New Roman" w:cs="Times New Roman"/>
          <w:sz w:val="28"/>
          <w:szCs w:val="28"/>
        </w:rPr>
        <w:t xml:space="preserve">на счете 130223000 -  </w:t>
      </w:r>
      <w:r w:rsidR="00E53B80">
        <w:rPr>
          <w:rFonts w:ascii="Times New Roman" w:hAnsi="Times New Roman" w:cs="Times New Roman"/>
          <w:sz w:val="28"/>
          <w:szCs w:val="28"/>
        </w:rPr>
        <w:t>75,5</w:t>
      </w:r>
      <w:r w:rsidRPr="000313CF">
        <w:rPr>
          <w:rFonts w:ascii="Times New Roman" w:hAnsi="Times New Roman" w:cs="Times New Roman"/>
          <w:sz w:val="28"/>
          <w:szCs w:val="28"/>
        </w:rPr>
        <w:t xml:space="preserve"> </w:t>
      </w:r>
      <w:r w:rsidR="000E2759" w:rsidRPr="000313CF">
        <w:rPr>
          <w:rFonts w:ascii="Times New Roman" w:hAnsi="Times New Roman" w:cs="Times New Roman"/>
          <w:sz w:val="28"/>
          <w:szCs w:val="28"/>
        </w:rPr>
        <w:t>тыс. рублей</w:t>
      </w:r>
      <w:r w:rsidRPr="000313CF">
        <w:rPr>
          <w:rFonts w:ascii="Times New Roman" w:hAnsi="Times New Roman" w:cs="Times New Roman"/>
          <w:sz w:val="28"/>
          <w:szCs w:val="28"/>
        </w:rPr>
        <w:t xml:space="preserve"> -   задолженность ПАО «ТНС</w:t>
      </w:r>
      <w:r w:rsidR="00E924EF">
        <w:rPr>
          <w:rFonts w:ascii="Times New Roman" w:hAnsi="Times New Roman" w:cs="Times New Roman"/>
          <w:sz w:val="28"/>
          <w:szCs w:val="28"/>
        </w:rPr>
        <w:t>-</w:t>
      </w:r>
      <w:proofErr w:type="spellStart"/>
      <w:r w:rsidRPr="000313CF">
        <w:rPr>
          <w:rFonts w:ascii="Times New Roman" w:hAnsi="Times New Roman" w:cs="Times New Roman"/>
          <w:sz w:val="28"/>
          <w:szCs w:val="28"/>
        </w:rPr>
        <w:t>энерго</w:t>
      </w:r>
      <w:proofErr w:type="spellEnd"/>
      <w:r w:rsidRPr="000313CF">
        <w:rPr>
          <w:rFonts w:ascii="Times New Roman" w:hAnsi="Times New Roman" w:cs="Times New Roman"/>
          <w:sz w:val="28"/>
          <w:szCs w:val="28"/>
        </w:rPr>
        <w:t>»</w:t>
      </w:r>
      <w:r w:rsidR="00E924EF">
        <w:rPr>
          <w:rFonts w:ascii="Times New Roman" w:hAnsi="Times New Roman" w:cs="Times New Roman"/>
          <w:sz w:val="28"/>
          <w:szCs w:val="28"/>
        </w:rPr>
        <w:t xml:space="preserve"> </w:t>
      </w:r>
      <w:r w:rsidR="000313CF">
        <w:rPr>
          <w:rFonts w:ascii="Times New Roman" w:hAnsi="Times New Roman" w:cs="Times New Roman"/>
          <w:sz w:val="28"/>
          <w:szCs w:val="28"/>
        </w:rPr>
        <w:t>0,</w:t>
      </w:r>
      <w:r w:rsidR="000E2759">
        <w:rPr>
          <w:rFonts w:ascii="Times New Roman" w:hAnsi="Times New Roman" w:cs="Times New Roman"/>
          <w:sz w:val="28"/>
          <w:szCs w:val="28"/>
        </w:rPr>
        <w:t>7 тыс. рублей</w:t>
      </w:r>
      <w:r w:rsidR="000313CF">
        <w:rPr>
          <w:rFonts w:ascii="Times New Roman" w:hAnsi="Times New Roman" w:cs="Times New Roman"/>
          <w:sz w:val="28"/>
          <w:szCs w:val="28"/>
        </w:rPr>
        <w:t xml:space="preserve"> прочие.</w:t>
      </w:r>
    </w:p>
    <w:p w14:paraId="6957C311" w14:textId="10AA762D" w:rsidR="009D2F8F" w:rsidRPr="000313CF" w:rsidRDefault="009D2F8F" w:rsidP="000313CF">
      <w:pPr>
        <w:autoSpaceDE w:val="0"/>
        <w:autoSpaceDN w:val="0"/>
        <w:adjustRightInd w:val="0"/>
        <w:spacing w:after="0"/>
        <w:jc w:val="both"/>
        <w:rPr>
          <w:rFonts w:ascii="Times New Roman" w:hAnsi="Times New Roman" w:cs="Times New Roman"/>
          <w:bCs/>
          <w:sz w:val="28"/>
          <w:szCs w:val="28"/>
        </w:rPr>
      </w:pPr>
      <w:r w:rsidRPr="000313CF">
        <w:rPr>
          <w:rFonts w:ascii="Times New Roman" w:hAnsi="Times New Roman" w:cs="Times New Roman"/>
          <w:bCs/>
          <w:sz w:val="28"/>
          <w:szCs w:val="28"/>
        </w:rPr>
        <w:t xml:space="preserve">      Просроченной кредиторской задолженности нет.</w:t>
      </w:r>
    </w:p>
    <w:p w14:paraId="60C77C3F" w14:textId="77777777" w:rsidR="00C24FE2" w:rsidRDefault="000313CF" w:rsidP="000313CF">
      <w:pPr>
        <w:pStyle w:val="af1"/>
        <w:jc w:val="both"/>
        <w:rPr>
          <w:rFonts w:ascii="Times New Roman" w:hAnsi="Times New Roman" w:cs="Times New Roman"/>
          <w:sz w:val="28"/>
        </w:rPr>
      </w:pPr>
      <w:r w:rsidRPr="000313CF">
        <w:rPr>
          <w:rFonts w:ascii="Times New Roman" w:hAnsi="Times New Roman" w:cs="Times New Roman"/>
          <w:sz w:val="28"/>
        </w:rPr>
        <w:t xml:space="preserve">На счете 130305000 отражена общая сумма – </w:t>
      </w:r>
      <w:r w:rsidR="00C24FE2">
        <w:rPr>
          <w:rFonts w:ascii="Times New Roman" w:hAnsi="Times New Roman" w:cs="Times New Roman"/>
          <w:sz w:val="28"/>
          <w:szCs w:val="28"/>
        </w:rPr>
        <w:t>641,1</w:t>
      </w:r>
      <w:r w:rsidRPr="000313CF">
        <w:rPr>
          <w:rFonts w:ascii="Times New Roman" w:hAnsi="Times New Roman" w:cs="Times New Roman"/>
          <w:sz w:val="28"/>
          <w:szCs w:val="28"/>
        </w:rPr>
        <w:t xml:space="preserve"> тыс.</w:t>
      </w:r>
      <w:r w:rsidRPr="000313CF">
        <w:rPr>
          <w:rFonts w:ascii="Times New Roman" w:hAnsi="Times New Roman" w:cs="Times New Roman"/>
          <w:sz w:val="28"/>
        </w:rPr>
        <w:t xml:space="preserve"> рублей. Это сумма полученных, но неиспользованных в 202</w:t>
      </w:r>
      <w:r w:rsidR="00C24FE2">
        <w:rPr>
          <w:rFonts w:ascii="Times New Roman" w:hAnsi="Times New Roman" w:cs="Times New Roman"/>
          <w:sz w:val="28"/>
        </w:rPr>
        <w:t>5</w:t>
      </w:r>
      <w:r w:rsidRPr="000313CF">
        <w:rPr>
          <w:rFonts w:ascii="Times New Roman" w:hAnsi="Times New Roman" w:cs="Times New Roman"/>
          <w:sz w:val="28"/>
        </w:rPr>
        <w:t xml:space="preserve"> году целевых средств (из областного и федерального бюджетов)</w:t>
      </w:r>
      <w:r w:rsidR="00C24FE2">
        <w:rPr>
          <w:rFonts w:ascii="Times New Roman" w:hAnsi="Times New Roman" w:cs="Times New Roman"/>
          <w:sz w:val="28"/>
        </w:rPr>
        <w:t xml:space="preserve"> субсидий и субвенции.</w:t>
      </w:r>
    </w:p>
    <w:p w14:paraId="3FC1C6B9" w14:textId="77777777" w:rsidR="00B94941" w:rsidRPr="00DA79F4" w:rsidRDefault="00B94941" w:rsidP="00C861EF">
      <w:pPr>
        <w:autoSpaceDE w:val="0"/>
        <w:autoSpaceDN w:val="0"/>
        <w:adjustRightInd w:val="0"/>
        <w:spacing w:after="0" w:line="240" w:lineRule="auto"/>
        <w:jc w:val="both"/>
        <w:rPr>
          <w:rFonts w:ascii="Times New Roman" w:hAnsi="Times New Roman" w:cs="Times New Roman"/>
          <w:bCs/>
          <w:sz w:val="28"/>
          <w:szCs w:val="28"/>
          <w:highlight w:val="yellow"/>
        </w:rPr>
      </w:pPr>
    </w:p>
    <w:p w14:paraId="58F9844A" w14:textId="713DD9CD" w:rsidR="006B74E9" w:rsidRDefault="006B74E9" w:rsidP="00FA6B50">
      <w:pPr>
        <w:pStyle w:val="a3"/>
        <w:numPr>
          <w:ilvl w:val="0"/>
          <w:numId w:val="15"/>
        </w:numPr>
        <w:autoSpaceDE w:val="0"/>
        <w:autoSpaceDN w:val="0"/>
        <w:adjustRightInd w:val="0"/>
        <w:spacing w:after="0"/>
        <w:jc w:val="both"/>
        <w:rPr>
          <w:rFonts w:ascii="Times New Roman" w:hAnsi="Times New Roman" w:cs="Times New Roman"/>
          <w:b/>
          <w:bCs/>
          <w:sz w:val="28"/>
          <w:szCs w:val="28"/>
        </w:rPr>
      </w:pPr>
      <w:r w:rsidRPr="007859F1">
        <w:rPr>
          <w:rFonts w:ascii="Times New Roman" w:hAnsi="Times New Roman" w:cs="Times New Roman"/>
          <w:b/>
          <w:sz w:val="28"/>
          <w:szCs w:val="28"/>
        </w:rPr>
        <w:t>Внешняя проверка годовой бюджетной отчетности</w:t>
      </w:r>
      <w:r w:rsidRPr="007859F1">
        <w:rPr>
          <w:rFonts w:ascii="Times New Roman" w:hAnsi="Times New Roman" w:cs="Times New Roman"/>
          <w:b/>
          <w:bCs/>
          <w:sz w:val="28"/>
          <w:szCs w:val="28"/>
        </w:rPr>
        <w:t xml:space="preserve"> за 20</w:t>
      </w:r>
      <w:r w:rsidR="0085768E" w:rsidRPr="007859F1">
        <w:rPr>
          <w:rFonts w:ascii="Times New Roman" w:hAnsi="Times New Roman" w:cs="Times New Roman"/>
          <w:b/>
          <w:bCs/>
          <w:sz w:val="28"/>
          <w:szCs w:val="28"/>
        </w:rPr>
        <w:t>2</w:t>
      </w:r>
      <w:r w:rsidR="00FD6984" w:rsidRPr="007859F1">
        <w:rPr>
          <w:rFonts w:ascii="Times New Roman" w:hAnsi="Times New Roman" w:cs="Times New Roman"/>
          <w:b/>
          <w:bCs/>
          <w:sz w:val="28"/>
          <w:szCs w:val="28"/>
        </w:rPr>
        <w:t>5</w:t>
      </w:r>
      <w:r w:rsidRPr="007859F1">
        <w:rPr>
          <w:rFonts w:ascii="Times New Roman" w:hAnsi="Times New Roman" w:cs="Times New Roman"/>
          <w:b/>
          <w:bCs/>
          <w:sz w:val="28"/>
          <w:szCs w:val="28"/>
        </w:rPr>
        <w:t xml:space="preserve"> год</w:t>
      </w:r>
    </w:p>
    <w:p w14:paraId="6CD991A5" w14:textId="77777777" w:rsidR="00CC0A1F" w:rsidRPr="007859F1" w:rsidRDefault="00CC0A1F" w:rsidP="00CC0A1F">
      <w:pPr>
        <w:pStyle w:val="a3"/>
        <w:autoSpaceDE w:val="0"/>
        <w:autoSpaceDN w:val="0"/>
        <w:adjustRightInd w:val="0"/>
        <w:spacing w:after="0"/>
        <w:ind w:left="735"/>
        <w:jc w:val="both"/>
        <w:rPr>
          <w:rFonts w:ascii="Times New Roman" w:hAnsi="Times New Roman" w:cs="Times New Roman"/>
          <w:b/>
          <w:bCs/>
          <w:sz w:val="28"/>
          <w:szCs w:val="28"/>
        </w:rPr>
      </w:pPr>
    </w:p>
    <w:p w14:paraId="1097CAB5" w14:textId="75A5A0FA" w:rsidR="006B74E9" w:rsidRPr="007859F1" w:rsidRDefault="0071236E" w:rsidP="00FA6B50">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w:t>
      </w:r>
      <w:r w:rsidR="006B74E9" w:rsidRPr="007859F1">
        <w:rPr>
          <w:rFonts w:ascii="Times New Roman" w:hAnsi="Times New Roman" w:cs="Times New Roman"/>
          <w:sz w:val="28"/>
          <w:szCs w:val="28"/>
        </w:rPr>
        <w:t xml:space="preserve"> В соответствии с требованиями ст.264.4.</w:t>
      </w:r>
      <w:r w:rsidR="00981CED" w:rsidRPr="007859F1">
        <w:rPr>
          <w:rFonts w:ascii="Times New Roman" w:hAnsi="Times New Roman" w:cs="Times New Roman"/>
          <w:sz w:val="28"/>
          <w:szCs w:val="28"/>
        </w:rPr>
        <w:t xml:space="preserve"> Бюджетного кодекса РФ, </w:t>
      </w:r>
      <w:r w:rsidR="0067061D" w:rsidRPr="007859F1">
        <w:rPr>
          <w:rFonts w:ascii="Times New Roman" w:hAnsi="Times New Roman" w:cs="Times New Roman"/>
          <w:sz w:val="28"/>
          <w:szCs w:val="28"/>
        </w:rPr>
        <w:t>статьи</w:t>
      </w:r>
      <w:r w:rsidR="00981CED" w:rsidRPr="007859F1">
        <w:rPr>
          <w:rFonts w:ascii="Times New Roman" w:hAnsi="Times New Roman" w:cs="Times New Roman"/>
          <w:sz w:val="28"/>
          <w:szCs w:val="28"/>
        </w:rPr>
        <w:t xml:space="preserve"> 35</w:t>
      </w:r>
      <w:r w:rsidR="006B74E9" w:rsidRPr="007859F1">
        <w:rPr>
          <w:rFonts w:ascii="Times New Roman" w:hAnsi="Times New Roman" w:cs="Times New Roman"/>
          <w:sz w:val="28"/>
          <w:szCs w:val="28"/>
        </w:rPr>
        <w:t xml:space="preserve"> Положения о бюджетном процессе в </w:t>
      </w:r>
      <w:r w:rsidR="009C2458" w:rsidRPr="007859F1">
        <w:rPr>
          <w:rFonts w:ascii="Times New Roman" w:hAnsi="Times New Roman" w:cs="Times New Roman"/>
          <w:sz w:val="28"/>
          <w:szCs w:val="28"/>
        </w:rPr>
        <w:t>Тонкинском муниципальном округе Нижегородской области</w:t>
      </w:r>
      <w:r w:rsidR="00C44984" w:rsidRPr="007859F1">
        <w:rPr>
          <w:rFonts w:ascii="Times New Roman" w:hAnsi="Times New Roman" w:cs="Times New Roman"/>
          <w:sz w:val="28"/>
          <w:szCs w:val="28"/>
        </w:rPr>
        <w:t>,</w:t>
      </w:r>
      <w:r w:rsidR="00595A14" w:rsidRPr="007859F1">
        <w:rPr>
          <w:rFonts w:ascii="Times New Roman" w:hAnsi="Times New Roman" w:cs="Times New Roman"/>
          <w:sz w:val="28"/>
          <w:szCs w:val="28"/>
        </w:rPr>
        <w:t xml:space="preserve"> </w:t>
      </w:r>
      <w:r w:rsidR="00A931AF" w:rsidRPr="007859F1">
        <w:rPr>
          <w:rFonts w:ascii="Times New Roman" w:hAnsi="Times New Roman" w:cs="Times New Roman"/>
          <w:sz w:val="28"/>
          <w:szCs w:val="28"/>
        </w:rPr>
        <w:t>контрольно-счетной комиссией</w:t>
      </w:r>
      <w:r w:rsidR="006B74E9" w:rsidRPr="007859F1">
        <w:rPr>
          <w:rFonts w:ascii="Times New Roman" w:hAnsi="Times New Roman" w:cs="Times New Roman"/>
          <w:sz w:val="28"/>
          <w:szCs w:val="28"/>
        </w:rPr>
        <w:t xml:space="preserve"> </w:t>
      </w:r>
      <w:r w:rsidR="0067061D" w:rsidRPr="007859F1">
        <w:rPr>
          <w:rFonts w:ascii="Times New Roman" w:hAnsi="Times New Roman" w:cs="Times New Roman"/>
          <w:sz w:val="28"/>
          <w:szCs w:val="28"/>
        </w:rPr>
        <w:t xml:space="preserve">Тонкинского муниципального округа </w:t>
      </w:r>
      <w:r w:rsidR="006B74E9" w:rsidRPr="007859F1">
        <w:rPr>
          <w:rFonts w:ascii="Times New Roman" w:hAnsi="Times New Roman" w:cs="Times New Roman"/>
          <w:sz w:val="28"/>
          <w:szCs w:val="28"/>
        </w:rPr>
        <w:t xml:space="preserve">проведена внешняя проверка бюджетной отчетности за </w:t>
      </w:r>
      <w:r w:rsidR="00881526" w:rsidRPr="007859F1">
        <w:rPr>
          <w:rFonts w:ascii="Times New Roman" w:hAnsi="Times New Roman" w:cs="Times New Roman"/>
          <w:sz w:val="28"/>
          <w:szCs w:val="28"/>
        </w:rPr>
        <w:lastRenderedPageBreak/>
        <w:t>202</w:t>
      </w:r>
      <w:r w:rsidR="00FD6984" w:rsidRPr="007859F1">
        <w:rPr>
          <w:rFonts w:ascii="Times New Roman" w:hAnsi="Times New Roman" w:cs="Times New Roman"/>
          <w:sz w:val="28"/>
          <w:szCs w:val="28"/>
        </w:rPr>
        <w:t>5</w:t>
      </w:r>
      <w:r w:rsidR="00881526" w:rsidRPr="007859F1">
        <w:rPr>
          <w:rFonts w:ascii="Times New Roman" w:hAnsi="Times New Roman" w:cs="Times New Roman"/>
          <w:sz w:val="28"/>
          <w:szCs w:val="28"/>
        </w:rPr>
        <w:t xml:space="preserve"> год у тринадцати</w:t>
      </w:r>
      <w:r w:rsidR="006B74E9" w:rsidRPr="007859F1">
        <w:rPr>
          <w:rFonts w:ascii="Times New Roman" w:hAnsi="Times New Roman" w:cs="Times New Roman"/>
          <w:sz w:val="28"/>
          <w:szCs w:val="28"/>
        </w:rPr>
        <w:t xml:space="preserve"> главных администраторов бюджетных средств</w:t>
      </w:r>
      <w:r w:rsidR="00AD6C98" w:rsidRPr="007859F1">
        <w:rPr>
          <w:rFonts w:ascii="Times New Roman" w:hAnsi="Times New Roman" w:cs="Times New Roman"/>
          <w:sz w:val="28"/>
          <w:szCs w:val="28"/>
        </w:rPr>
        <w:t xml:space="preserve"> (далее ГАБС).  </w:t>
      </w:r>
    </w:p>
    <w:p w14:paraId="220CDB33" w14:textId="06CB8338" w:rsidR="00A931AF" w:rsidRPr="007859F1" w:rsidRDefault="00A931AF" w:rsidP="00FA6B50">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Своевременность предоставления бюджетной отчетности, установленная </w:t>
      </w:r>
      <w:r w:rsidR="0067061D" w:rsidRPr="007859F1">
        <w:rPr>
          <w:rFonts w:ascii="Times New Roman" w:hAnsi="Times New Roman" w:cs="Times New Roman"/>
          <w:sz w:val="28"/>
          <w:szCs w:val="28"/>
        </w:rPr>
        <w:t>статьей 35</w:t>
      </w:r>
      <w:r w:rsidR="00AE4741" w:rsidRPr="007859F1">
        <w:rPr>
          <w:rFonts w:ascii="Times New Roman" w:hAnsi="Times New Roman" w:cs="Times New Roman"/>
          <w:sz w:val="28"/>
          <w:szCs w:val="28"/>
        </w:rPr>
        <w:t xml:space="preserve"> </w:t>
      </w:r>
      <w:r w:rsidRPr="007859F1">
        <w:rPr>
          <w:rFonts w:ascii="Times New Roman" w:hAnsi="Times New Roman" w:cs="Times New Roman"/>
          <w:sz w:val="28"/>
          <w:szCs w:val="28"/>
        </w:rPr>
        <w:t>Положени</w:t>
      </w:r>
      <w:r w:rsidR="00AE4741" w:rsidRPr="007859F1">
        <w:rPr>
          <w:rFonts w:ascii="Times New Roman" w:hAnsi="Times New Roman" w:cs="Times New Roman"/>
          <w:sz w:val="28"/>
          <w:szCs w:val="28"/>
        </w:rPr>
        <w:t>я</w:t>
      </w:r>
      <w:r w:rsidRPr="007859F1">
        <w:rPr>
          <w:rFonts w:ascii="Times New Roman" w:hAnsi="Times New Roman" w:cs="Times New Roman"/>
          <w:sz w:val="28"/>
          <w:szCs w:val="28"/>
        </w:rPr>
        <w:t xml:space="preserve"> о бюджетном процессе в </w:t>
      </w:r>
      <w:r w:rsidR="0067061D" w:rsidRPr="007859F1">
        <w:rPr>
          <w:rFonts w:ascii="Times New Roman" w:hAnsi="Times New Roman" w:cs="Times New Roman"/>
          <w:sz w:val="28"/>
          <w:szCs w:val="28"/>
        </w:rPr>
        <w:t xml:space="preserve">Тонкинском муниципальном </w:t>
      </w:r>
      <w:r w:rsidR="00881526" w:rsidRPr="007859F1">
        <w:rPr>
          <w:rFonts w:ascii="Times New Roman" w:hAnsi="Times New Roman" w:cs="Times New Roman"/>
          <w:sz w:val="28"/>
          <w:szCs w:val="28"/>
        </w:rPr>
        <w:t>округе (</w:t>
      </w:r>
      <w:r w:rsidRPr="007859F1">
        <w:rPr>
          <w:rFonts w:ascii="Times New Roman" w:hAnsi="Times New Roman" w:cs="Times New Roman"/>
          <w:sz w:val="28"/>
          <w:szCs w:val="28"/>
        </w:rPr>
        <w:t>не позднее 1</w:t>
      </w:r>
      <w:r w:rsidR="0067061D" w:rsidRPr="007859F1">
        <w:rPr>
          <w:rFonts w:ascii="Times New Roman" w:hAnsi="Times New Roman" w:cs="Times New Roman"/>
          <w:sz w:val="28"/>
          <w:szCs w:val="28"/>
        </w:rPr>
        <w:t>5</w:t>
      </w:r>
      <w:r w:rsidRPr="007859F1">
        <w:rPr>
          <w:rFonts w:ascii="Times New Roman" w:hAnsi="Times New Roman" w:cs="Times New Roman"/>
          <w:sz w:val="28"/>
          <w:szCs w:val="28"/>
        </w:rPr>
        <w:t xml:space="preserve"> марта текущего финансового года), соблюдена</w:t>
      </w:r>
      <w:r w:rsidR="00C16CAD" w:rsidRPr="007859F1">
        <w:rPr>
          <w:rFonts w:ascii="Times New Roman" w:hAnsi="Times New Roman" w:cs="Times New Roman"/>
          <w:sz w:val="28"/>
          <w:szCs w:val="28"/>
        </w:rPr>
        <w:t xml:space="preserve"> всеми ГАБС Тонкинского муниципального округа Нижегородской области.</w:t>
      </w:r>
    </w:p>
    <w:p w14:paraId="3815F85B" w14:textId="6226C9F2" w:rsidR="00CC07F5" w:rsidRPr="007859F1" w:rsidRDefault="00881526" w:rsidP="00973D68">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w:t>
      </w:r>
      <w:r w:rsidR="00CC07F5" w:rsidRPr="007859F1">
        <w:rPr>
          <w:rFonts w:ascii="Times New Roman" w:hAnsi="Times New Roman" w:cs="Times New Roman"/>
          <w:sz w:val="28"/>
          <w:szCs w:val="28"/>
        </w:rPr>
        <w:t>Проверк</w:t>
      </w:r>
      <w:r w:rsidR="00973D68" w:rsidRPr="007859F1">
        <w:rPr>
          <w:rFonts w:ascii="Times New Roman" w:hAnsi="Times New Roman" w:cs="Times New Roman"/>
          <w:sz w:val="28"/>
          <w:szCs w:val="28"/>
        </w:rPr>
        <w:t>и</w:t>
      </w:r>
      <w:r w:rsidR="00CC07F5" w:rsidRPr="007859F1">
        <w:rPr>
          <w:rFonts w:ascii="Times New Roman" w:hAnsi="Times New Roman" w:cs="Times New Roman"/>
          <w:sz w:val="28"/>
          <w:szCs w:val="28"/>
        </w:rPr>
        <w:t xml:space="preserve"> проведен</w:t>
      </w:r>
      <w:r w:rsidR="00973D68" w:rsidRPr="007859F1">
        <w:rPr>
          <w:rFonts w:ascii="Times New Roman" w:hAnsi="Times New Roman" w:cs="Times New Roman"/>
          <w:sz w:val="28"/>
          <w:szCs w:val="28"/>
        </w:rPr>
        <w:t>ы</w:t>
      </w:r>
      <w:r w:rsidR="00CC07F5" w:rsidRPr="007859F1">
        <w:rPr>
          <w:rFonts w:ascii="Times New Roman" w:hAnsi="Times New Roman" w:cs="Times New Roman"/>
          <w:sz w:val="28"/>
          <w:szCs w:val="28"/>
        </w:rPr>
        <w:t xml:space="preserve"> </w:t>
      </w:r>
      <w:r w:rsidRPr="007859F1">
        <w:rPr>
          <w:rFonts w:ascii="Times New Roman" w:hAnsi="Times New Roman" w:cs="Times New Roman"/>
          <w:sz w:val="28"/>
          <w:szCs w:val="28"/>
        </w:rPr>
        <w:t>в</w:t>
      </w:r>
      <w:r w:rsidR="00CC07F5" w:rsidRPr="007859F1">
        <w:rPr>
          <w:rFonts w:ascii="Times New Roman" w:hAnsi="Times New Roman" w:cs="Times New Roman"/>
          <w:sz w:val="28"/>
          <w:szCs w:val="28"/>
        </w:rPr>
        <w:t xml:space="preserve"> формате </w:t>
      </w:r>
      <w:r w:rsidR="00973D68" w:rsidRPr="007859F1">
        <w:rPr>
          <w:rFonts w:ascii="Times New Roman" w:hAnsi="Times New Roman" w:cs="Times New Roman"/>
          <w:sz w:val="28"/>
          <w:szCs w:val="28"/>
        </w:rPr>
        <w:t xml:space="preserve">12 </w:t>
      </w:r>
      <w:r w:rsidRPr="007859F1">
        <w:rPr>
          <w:rFonts w:ascii="Times New Roman" w:hAnsi="Times New Roman" w:cs="Times New Roman"/>
          <w:sz w:val="28"/>
          <w:szCs w:val="28"/>
        </w:rPr>
        <w:t>камеральн</w:t>
      </w:r>
      <w:r w:rsidR="00180BF5" w:rsidRPr="007859F1">
        <w:rPr>
          <w:rFonts w:ascii="Times New Roman" w:hAnsi="Times New Roman" w:cs="Times New Roman"/>
          <w:sz w:val="28"/>
          <w:szCs w:val="28"/>
        </w:rPr>
        <w:t>ых</w:t>
      </w:r>
      <w:r w:rsidRPr="007859F1">
        <w:rPr>
          <w:rFonts w:ascii="Times New Roman" w:hAnsi="Times New Roman" w:cs="Times New Roman"/>
          <w:sz w:val="28"/>
          <w:szCs w:val="28"/>
        </w:rPr>
        <w:t xml:space="preserve"> </w:t>
      </w:r>
      <w:r w:rsidR="00DA6B98" w:rsidRPr="007859F1">
        <w:rPr>
          <w:rFonts w:ascii="Times New Roman" w:hAnsi="Times New Roman" w:cs="Times New Roman"/>
          <w:sz w:val="28"/>
          <w:szCs w:val="28"/>
        </w:rPr>
        <w:t>проверок</w:t>
      </w:r>
      <w:r w:rsidR="00973D68" w:rsidRPr="007859F1">
        <w:rPr>
          <w:rFonts w:ascii="Times New Roman" w:hAnsi="Times New Roman" w:cs="Times New Roman"/>
          <w:sz w:val="28"/>
          <w:szCs w:val="28"/>
        </w:rPr>
        <w:t xml:space="preserve"> и одного контрольного мероприятия</w:t>
      </w:r>
      <w:r w:rsidRPr="007859F1">
        <w:rPr>
          <w:rFonts w:ascii="Times New Roman" w:hAnsi="Times New Roman" w:cs="Times New Roman"/>
          <w:sz w:val="28"/>
          <w:szCs w:val="28"/>
        </w:rPr>
        <w:t>, предоставленной</w:t>
      </w:r>
      <w:r w:rsidR="00CC07F5" w:rsidRPr="007859F1">
        <w:rPr>
          <w:rFonts w:ascii="Times New Roman" w:hAnsi="Times New Roman" w:cs="Times New Roman"/>
          <w:sz w:val="28"/>
          <w:szCs w:val="28"/>
        </w:rPr>
        <w:t xml:space="preserve"> годовой бюджетной отчетности</w:t>
      </w:r>
      <w:r w:rsidR="00180BF5" w:rsidRPr="007859F1">
        <w:rPr>
          <w:rFonts w:ascii="Times New Roman" w:hAnsi="Times New Roman" w:cs="Times New Roman"/>
          <w:sz w:val="28"/>
          <w:szCs w:val="28"/>
        </w:rPr>
        <w:t xml:space="preserve"> за 202</w:t>
      </w:r>
      <w:r w:rsidR="00FD6984" w:rsidRPr="007859F1">
        <w:rPr>
          <w:rFonts w:ascii="Times New Roman" w:hAnsi="Times New Roman" w:cs="Times New Roman"/>
          <w:sz w:val="28"/>
          <w:szCs w:val="28"/>
        </w:rPr>
        <w:t>5</w:t>
      </w:r>
      <w:r w:rsidR="00180BF5" w:rsidRPr="007859F1">
        <w:rPr>
          <w:rFonts w:ascii="Times New Roman" w:hAnsi="Times New Roman" w:cs="Times New Roman"/>
          <w:sz w:val="28"/>
          <w:szCs w:val="28"/>
        </w:rPr>
        <w:t xml:space="preserve"> год</w:t>
      </w:r>
      <w:r w:rsidR="00CC07F5" w:rsidRPr="007859F1">
        <w:rPr>
          <w:rFonts w:ascii="Times New Roman" w:hAnsi="Times New Roman" w:cs="Times New Roman"/>
          <w:sz w:val="28"/>
          <w:szCs w:val="28"/>
        </w:rPr>
        <w:t>.</w:t>
      </w:r>
    </w:p>
    <w:p w14:paraId="325300D9" w14:textId="5BC5B2C4" w:rsidR="004C3416" w:rsidRPr="007859F1" w:rsidRDefault="004C3416" w:rsidP="004C3416">
      <w:pPr>
        <w:autoSpaceDE w:val="0"/>
        <w:autoSpaceDN w:val="0"/>
        <w:adjustRightInd w:val="0"/>
        <w:spacing w:after="0"/>
        <w:jc w:val="both"/>
        <w:rPr>
          <w:rFonts w:ascii="Times New Roman" w:eastAsia="Times New Roman" w:hAnsi="Times New Roman" w:cs="Times New Roman"/>
          <w:color w:val="1A1A1A"/>
          <w:sz w:val="28"/>
          <w:szCs w:val="28"/>
        </w:rPr>
      </w:pPr>
      <w:r w:rsidRPr="007859F1">
        <w:rPr>
          <w:rFonts w:ascii="Times New Roman" w:hAnsi="Times New Roman" w:cs="Times New Roman"/>
          <w:sz w:val="28"/>
          <w:szCs w:val="28"/>
        </w:rPr>
        <w:t xml:space="preserve">  </w:t>
      </w:r>
      <w:r w:rsidR="00FD6E29" w:rsidRPr="007859F1">
        <w:rPr>
          <w:rFonts w:ascii="Times New Roman" w:hAnsi="Times New Roman" w:cs="Times New Roman"/>
          <w:sz w:val="28"/>
          <w:szCs w:val="28"/>
        </w:rPr>
        <w:t xml:space="preserve">       </w:t>
      </w:r>
      <w:r w:rsidRPr="007859F1">
        <w:rPr>
          <w:rFonts w:ascii="Times New Roman" w:hAnsi="Times New Roman" w:cs="Times New Roman"/>
          <w:sz w:val="28"/>
          <w:szCs w:val="28"/>
        </w:rPr>
        <w:t xml:space="preserve">Контрольно-счетная комиссия отмечает следующие наиболее часто встречающиеся нарушения и недостатки требований </w:t>
      </w:r>
      <w:r w:rsidRPr="007859F1">
        <w:rPr>
          <w:rFonts w:ascii="Times New Roman" w:eastAsia="Times New Roman" w:hAnsi="Times New Roman" w:cs="Times New Roman"/>
          <w:color w:val="1A1A1A"/>
          <w:sz w:val="28"/>
          <w:szCs w:val="28"/>
        </w:rPr>
        <w:t>инструкций:</w:t>
      </w:r>
    </w:p>
    <w:p w14:paraId="243A1B95" w14:textId="77777777" w:rsidR="00CC0A1F" w:rsidRPr="00AE17E5" w:rsidRDefault="00CC0A1F" w:rsidP="00B1060E">
      <w:pPr>
        <w:autoSpaceDE w:val="0"/>
        <w:autoSpaceDN w:val="0"/>
        <w:adjustRightInd w:val="0"/>
        <w:spacing w:after="0"/>
        <w:jc w:val="both"/>
        <w:rPr>
          <w:rFonts w:ascii="Times New Roman" w:eastAsia="Times New Roman" w:hAnsi="Times New Roman" w:cs="Times New Roman"/>
          <w:color w:val="1A1A1A"/>
          <w:sz w:val="28"/>
          <w:szCs w:val="28"/>
        </w:rPr>
      </w:pPr>
    </w:p>
    <w:p w14:paraId="12EF27A0" w14:textId="56D0D2F6" w:rsidR="00B1060E" w:rsidRPr="007859F1" w:rsidRDefault="004C3416" w:rsidP="00B1060E">
      <w:pPr>
        <w:autoSpaceDE w:val="0"/>
        <w:autoSpaceDN w:val="0"/>
        <w:adjustRightInd w:val="0"/>
        <w:spacing w:after="0"/>
        <w:jc w:val="both"/>
        <w:rPr>
          <w:rFonts w:ascii="Times New Roman" w:hAnsi="Times New Roman" w:cs="Times New Roman"/>
          <w:b/>
          <w:sz w:val="28"/>
          <w:szCs w:val="28"/>
        </w:rPr>
      </w:pPr>
      <w:r w:rsidRPr="007859F1">
        <w:rPr>
          <w:rFonts w:ascii="Times New Roman" w:eastAsia="Times New Roman" w:hAnsi="Times New Roman" w:cs="Times New Roman"/>
          <w:color w:val="1A1A1A"/>
          <w:sz w:val="28"/>
          <w:szCs w:val="28"/>
          <w:lang w:val="en-US"/>
        </w:rPr>
        <w:t>I</w:t>
      </w:r>
      <w:r w:rsidRPr="007859F1">
        <w:rPr>
          <w:rFonts w:ascii="Times New Roman" w:eastAsia="Times New Roman" w:hAnsi="Times New Roman" w:cs="Times New Roman"/>
          <w:color w:val="1A1A1A"/>
          <w:sz w:val="28"/>
          <w:szCs w:val="28"/>
        </w:rPr>
        <w:t xml:space="preserve">. Инструкции 191н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 191н </w:t>
      </w:r>
      <w:r w:rsidRPr="007859F1">
        <w:rPr>
          <w:rFonts w:ascii="Times New Roman" w:hAnsi="Times New Roman" w:cs="Times New Roman"/>
          <w:sz w:val="28"/>
          <w:szCs w:val="28"/>
        </w:rPr>
        <w:t>относительно</w:t>
      </w:r>
      <w:r w:rsidR="00B1060E" w:rsidRPr="007859F1">
        <w:rPr>
          <w:rFonts w:ascii="Times New Roman" w:hAnsi="Times New Roman" w:cs="Times New Roman"/>
          <w:b/>
          <w:sz w:val="28"/>
          <w:szCs w:val="28"/>
        </w:rPr>
        <w:t xml:space="preserve"> несоблюдения полноты и состава и информативности годовой бюджетной отчетности:</w:t>
      </w:r>
    </w:p>
    <w:p w14:paraId="5AC27252" w14:textId="77777777" w:rsidR="009A46BB" w:rsidRPr="007859F1" w:rsidRDefault="009A46BB" w:rsidP="009A46BB">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п.159.9 в Пояснительной записке таблицы 16 "Прочие вопросы деятельности субъекта бюджетной отчетности" не содержится информация о формах отчетности, которые не представлены ввиду отсутствия числовых значений показателей или, когда они не составляются субъектом учета (у 12 ГАБС);</w:t>
      </w:r>
    </w:p>
    <w:p w14:paraId="7BCFDEAB" w14:textId="6C890EC0"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п.8 в отчетности представлены ф.0503178</w:t>
      </w:r>
      <w:r w:rsidRPr="007859F1">
        <w:rPr>
          <w:rFonts w:ascii="Times New Roman" w:hAnsi="Times New Roman" w:cs="Times New Roman"/>
          <w:i/>
          <w:sz w:val="28"/>
          <w:szCs w:val="28"/>
        </w:rPr>
        <w:t xml:space="preserve"> «</w:t>
      </w:r>
      <w:r w:rsidRPr="007859F1">
        <w:rPr>
          <w:rFonts w:ascii="Times New Roman" w:hAnsi="Times New Roman" w:cs="Times New Roman"/>
          <w:sz w:val="28"/>
          <w:szCs w:val="28"/>
        </w:rPr>
        <w:t>Сведения об остатках денежных средств на счетах получателей бюджетных средств», ф. 0503173 «Сведения об изменении остатков валюты баланса», таблица 15</w:t>
      </w:r>
      <w:r w:rsidRPr="007859F1">
        <w:rPr>
          <w:rFonts w:ascii="Times New Roman" w:hAnsi="Times New Roman" w:cs="Times New Roman"/>
          <w:i/>
          <w:sz w:val="28"/>
          <w:szCs w:val="28"/>
        </w:rPr>
        <w:t xml:space="preserve"> </w:t>
      </w:r>
      <w:r w:rsidRPr="007859F1">
        <w:rPr>
          <w:rFonts w:ascii="Times New Roman" w:hAnsi="Times New Roman" w:cs="Times New Roman"/>
          <w:sz w:val="28"/>
          <w:szCs w:val="28"/>
        </w:rPr>
        <w:t>"Причины увеличения просроченной задолженности" котор</w:t>
      </w:r>
      <w:r w:rsidR="009A46BB" w:rsidRPr="007859F1">
        <w:rPr>
          <w:rFonts w:ascii="Times New Roman" w:hAnsi="Times New Roman" w:cs="Times New Roman"/>
          <w:sz w:val="28"/>
          <w:szCs w:val="28"/>
        </w:rPr>
        <w:t xml:space="preserve">ые </w:t>
      </w:r>
      <w:r w:rsidRPr="007859F1">
        <w:rPr>
          <w:rFonts w:ascii="Times New Roman" w:hAnsi="Times New Roman" w:cs="Times New Roman"/>
          <w:sz w:val="28"/>
          <w:szCs w:val="28"/>
        </w:rPr>
        <w:t>не имеет числового значения (у 4-х ГАБС);</w:t>
      </w:r>
    </w:p>
    <w:p w14:paraId="1229D452" w14:textId="32C5A3A0" w:rsidR="009A46BB" w:rsidRPr="007859F1" w:rsidRDefault="009A46BB" w:rsidP="009A46BB">
      <w:pPr>
        <w:pStyle w:val="af6"/>
        <w:spacing w:line="276" w:lineRule="auto"/>
        <w:jc w:val="both"/>
        <w:rPr>
          <w:rFonts w:ascii="Times New Roman" w:hAnsi="Times New Roman" w:cs="Times New Roman"/>
          <w:sz w:val="28"/>
          <w:szCs w:val="28"/>
        </w:rPr>
      </w:pPr>
      <w:r w:rsidRPr="007859F1">
        <w:rPr>
          <w:rFonts w:ascii="Times New Roman" w:hAnsi="Times New Roman" w:cs="Times New Roman"/>
          <w:sz w:val="28"/>
          <w:szCs w:val="28"/>
        </w:rPr>
        <w:t>- в нарушении п.170.2 при наличии значений по разделу 4 «сведения об экономии при заключении государственным (муниципальных) контрактов с применением конкурентных способов» в отчетности ГАБС не представлена форма 0503175 «Сведения о принятых и неисполненных обязательствах получателя бюджетных средств» (у 3-х ГАБС);</w:t>
      </w:r>
    </w:p>
    <w:p w14:paraId="69C307DB" w14:textId="77777777" w:rsidR="009A46BB" w:rsidRPr="007859F1" w:rsidRDefault="009A46BB" w:rsidP="009A46BB">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п.68.1 Инструкции 191н при наличии   произведенных расходов в выделенных ГАБС по федеральному проекту «Жилье» в рамках национального проекта «Инфраструктура для жизни» в отчетности не представлен отчет о бюджетных обязательствах ф.0503168-НП (у 1 ГАБС);</w:t>
      </w:r>
    </w:p>
    <w:p w14:paraId="6C8B06FA" w14:textId="3BCC4CB3"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iCs/>
          <w:sz w:val="28"/>
          <w:szCs w:val="28"/>
        </w:rPr>
        <w:t>- в нарушение п.283 Инструкции 191 в отчетности ошибочно представлена ф. 0503230 «</w:t>
      </w:r>
      <w:r w:rsidRPr="007859F1">
        <w:rPr>
          <w:rFonts w:ascii="Times New Roman" w:hAnsi="Times New Roman" w:cs="Times New Roman"/>
          <w:sz w:val="28"/>
          <w:szCs w:val="28"/>
        </w:rPr>
        <w:t>Разделительный (ликвидационный) баланс...» который формируется реорганизуемым (ликвидируемым) субъектом бюджетной отчетности по состоянию на дату реорганизации или ликвидации (у 1 ГАБС)</w:t>
      </w:r>
      <w:r w:rsidR="009A46BB" w:rsidRPr="007859F1">
        <w:rPr>
          <w:rFonts w:ascii="Times New Roman" w:hAnsi="Times New Roman" w:cs="Times New Roman"/>
          <w:sz w:val="28"/>
          <w:szCs w:val="28"/>
        </w:rPr>
        <w:t>;</w:t>
      </w:r>
    </w:p>
    <w:p w14:paraId="2C978914" w14:textId="3440D127" w:rsidR="00B1060E" w:rsidRPr="007859F1" w:rsidRDefault="00B1060E" w:rsidP="00B1060E">
      <w:pPr>
        <w:autoSpaceDE w:val="0"/>
        <w:autoSpaceDN w:val="0"/>
        <w:adjustRightInd w:val="0"/>
        <w:spacing w:after="0"/>
        <w:jc w:val="both"/>
        <w:rPr>
          <w:rFonts w:ascii="Times New Roman" w:hAnsi="Times New Roman" w:cs="Times New Roman"/>
          <w:color w:val="212529"/>
          <w:sz w:val="28"/>
          <w:szCs w:val="28"/>
          <w:shd w:val="clear" w:color="auto" w:fill="FFFFFF"/>
        </w:rPr>
      </w:pPr>
      <w:r w:rsidRPr="007859F1">
        <w:rPr>
          <w:rFonts w:ascii="Times New Roman" w:hAnsi="Times New Roman" w:cs="Times New Roman"/>
          <w:sz w:val="28"/>
          <w:szCs w:val="28"/>
        </w:rPr>
        <w:lastRenderedPageBreak/>
        <w:t>- в нарушение п.170.2. Инструкции №191н при наличии сумм неисполненных бюджетных и денежных обязательств, отраженных в форме 05030128</w:t>
      </w:r>
      <w:r w:rsidR="009A46BB" w:rsidRPr="007859F1">
        <w:rPr>
          <w:rFonts w:ascii="Times New Roman" w:hAnsi="Times New Roman" w:cs="Times New Roman"/>
          <w:sz w:val="28"/>
          <w:szCs w:val="28"/>
        </w:rPr>
        <w:t xml:space="preserve"> </w:t>
      </w:r>
      <w:r w:rsidRPr="007859F1">
        <w:rPr>
          <w:rFonts w:ascii="Times New Roman" w:hAnsi="Times New Roman" w:cs="Times New Roman"/>
          <w:sz w:val="28"/>
          <w:szCs w:val="28"/>
        </w:rPr>
        <w:t>не заполнены сведения в разделах 1,2 представленной формы</w:t>
      </w:r>
      <w:r w:rsidRPr="007859F1">
        <w:rPr>
          <w:rFonts w:ascii="Times New Roman" w:hAnsi="Times New Roman" w:cs="Times New Roman"/>
          <w:color w:val="212529"/>
          <w:sz w:val="28"/>
          <w:szCs w:val="28"/>
          <w:shd w:val="clear" w:color="auto" w:fill="FFFFFF"/>
        </w:rPr>
        <w:t xml:space="preserve"> 0503175 «Сведения о принятых и неисполненных обязательствах получателя бюджетных средств», отсутствуют код</w:t>
      </w:r>
      <w:r w:rsidR="009A46BB" w:rsidRPr="007859F1">
        <w:rPr>
          <w:rFonts w:ascii="Times New Roman" w:hAnsi="Times New Roman" w:cs="Times New Roman"/>
          <w:color w:val="212529"/>
          <w:sz w:val="28"/>
          <w:szCs w:val="28"/>
          <w:shd w:val="clear" w:color="auto" w:fill="FFFFFF"/>
        </w:rPr>
        <w:t>ы</w:t>
      </w:r>
      <w:r w:rsidRPr="007859F1">
        <w:rPr>
          <w:rFonts w:ascii="Times New Roman" w:hAnsi="Times New Roman" w:cs="Times New Roman"/>
          <w:color w:val="212529"/>
          <w:sz w:val="28"/>
          <w:szCs w:val="28"/>
          <w:shd w:val="clear" w:color="auto" w:fill="FFFFFF"/>
        </w:rPr>
        <w:t xml:space="preserve"> и пояснения причин их неисполнения; (у 1 ГАБС);</w:t>
      </w:r>
    </w:p>
    <w:p w14:paraId="4C72877A"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в форме 0503127 не заполнены данные в графе 4 раздела 1. Доходы бюджета. – «утвержденные бюджетные назначения» рублей в разрезе кодов доходов по бюджетной классификации (у 5 ГАБС);</w:t>
      </w:r>
    </w:p>
    <w:p w14:paraId="60C42A89" w14:textId="39399C82"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в форме 0503127 неправильно указаны данные в г</w:t>
      </w:r>
      <w:r w:rsidR="009A46BB" w:rsidRPr="007859F1">
        <w:rPr>
          <w:rFonts w:ascii="Times New Roman" w:hAnsi="Times New Roman" w:cs="Times New Roman"/>
          <w:sz w:val="28"/>
          <w:szCs w:val="28"/>
        </w:rPr>
        <w:t>рафе 4 раздела1. Доходы бюджета</w:t>
      </w:r>
      <w:r w:rsidRPr="007859F1">
        <w:rPr>
          <w:rFonts w:ascii="Times New Roman" w:hAnsi="Times New Roman" w:cs="Times New Roman"/>
          <w:sz w:val="28"/>
          <w:szCs w:val="28"/>
        </w:rPr>
        <w:t xml:space="preserve"> – «утвержденные бюджетные назначения» рублей в разрезе кодов доходов по бюджетной классификации (у 1 ГАБС);</w:t>
      </w:r>
    </w:p>
    <w:p w14:paraId="60A0B417" w14:textId="77777777" w:rsidR="00B1060E" w:rsidRPr="007859F1" w:rsidRDefault="00B1060E" w:rsidP="00B1060E">
      <w:pPr>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п.163 Инструкции 191н в форме 0503164 «Сведения об исполнении бюджета» не указаны причины (код, пояснения) сложившихся отклонений от планового процента (у 1 ГАБС);</w:t>
      </w:r>
    </w:p>
    <w:p w14:paraId="1029CCE5" w14:textId="77777777" w:rsidR="00B1060E" w:rsidRPr="007859F1" w:rsidRDefault="00B1060E" w:rsidP="00B1060E">
      <w:pPr>
        <w:shd w:val="clear" w:color="auto" w:fill="FFFFFF"/>
        <w:spacing w:after="0"/>
        <w:jc w:val="both"/>
        <w:rPr>
          <w:rFonts w:ascii="Times New Roman" w:hAnsi="Times New Roman" w:cs="Times New Roman"/>
          <w:sz w:val="28"/>
          <w:szCs w:val="28"/>
        </w:rPr>
      </w:pPr>
      <w:r w:rsidRPr="007859F1">
        <w:rPr>
          <w:rFonts w:ascii="Times New Roman" w:hAnsi="Times New Roman" w:cs="Times New Roman"/>
          <w:sz w:val="28"/>
          <w:szCs w:val="28"/>
        </w:rPr>
        <w:t>- в отчетности не раскрыта информация о причинах отклонения от планового процента исполнения, сложившаяся по графе 7 раздела 2 "Расходы бюджета" Сведения об исполнении бюджета (ф. 0503164) (у 3-х ГАБС);</w:t>
      </w:r>
    </w:p>
    <w:p w14:paraId="2EA62E4E" w14:textId="23D4BE52" w:rsidR="00B1060E" w:rsidRPr="007859F1" w:rsidRDefault="00B1060E" w:rsidP="00B1060E">
      <w:pPr>
        <w:spacing w:after="0"/>
        <w:jc w:val="both"/>
        <w:rPr>
          <w:rFonts w:ascii="Times New Roman" w:hAnsi="Times New Roman" w:cs="Times New Roman"/>
          <w:sz w:val="28"/>
          <w:szCs w:val="28"/>
        </w:rPr>
      </w:pPr>
      <w:r w:rsidRPr="007859F1">
        <w:rPr>
          <w:rFonts w:ascii="Times New Roman" w:hAnsi="Times New Roman" w:cs="Times New Roman"/>
          <w:sz w:val="28"/>
          <w:szCs w:val="28"/>
        </w:rPr>
        <w:t>- в отчетности, в текстовой части Пояснительной записки (ф. 0503160</w:t>
      </w:r>
      <w:r w:rsidR="009A46BB" w:rsidRPr="007859F1">
        <w:rPr>
          <w:rFonts w:ascii="Times New Roman" w:hAnsi="Times New Roman" w:cs="Times New Roman"/>
          <w:sz w:val="28"/>
          <w:szCs w:val="28"/>
        </w:rPr>
        <w:t>)</w:t>
      </w:r>
      <w:r w:rsidRPr="007859F1">
        <w:rPr>
          <w:rFonts w:ascii="Times New Roman" w:hAnsi="Times New Roman" w:cs="Times New Roman"/>
          <w:sz w:val="28"/>
          <w:szCs w:val="28"/>
        </w:rPr>
        <w:t xml:space="preserve"> не раскрыта информация о причинах отклонения от планового процента исполнения отраженная по коду 99 "Иные причины" в графе 8 раздела 2 "Расходы бюджета" Сведения об исполнении бюджета (ф. 0503164) – (у 6 ГАБС);</w:t>
      </w:r>
    </w:p>
    <w:p w14:paraId="384B3A42" w14:textId="77777777" w:rsidR="00B1060E" w:rsidRPr="007859F1" w:rsidRDefault="00B1060E" w:rsidP="00B1060E">
      <w:pPr>
        <w:spacing w:after="0"/>
        <w:jc w:val="both"/>
        <w:rPr>
          <w:rFonts w:ascii="Times New Roman" w:hAnsi="Times New Roman" w:cs="Times New Roman"/>
          <w:sz w:val="28"/>
          <w:szCs w:val="28"/>
        </w:rPr>
      </w:pPr>
      <w:r w:rsidRPr="007859F1">
        <w:rPr>
          <w:rFonts w:ascii="Times New Roman" w:hAnsi="Times New Roman" w:cs="Times New Roman"/>
          <w:b/>
          <w:sz w:val="28"/>
          <w:szCs w:val="28"/>
        </w:rPr>
        <w:t xml:space="preserve">- </w:t>
      </w:r>
      <w:r w:rsidRPr="007859F1">
        <w:rPr>
          <w:rFonts w:ascii="Times New Roman" w:hAnsi="Times New Roman" w:cs="Times New Roman"/>
          <w:sz w:val="28"/>
          <w:szCs w:val="28"/>
        </w:rPr>
        <w:t>выявлено несоответствие причин неисполнения назначений, указанные графах 8, 9 формы 0503164 «Сведения об исполнении бюджета», графе 3 Таблицы №3 «Сведения об исполнении текстовых статей закона (решения о бюджете)» пояснительной записки ф.0503160 (у 1 ГАБС);</w:t>
      </w:r>
    </w:p>
    <w:p w14:paraId="3906BA3D" w14:textId="77777777" w:rsidR="00B1060E" w:rsidRPr="007859F1" w:rsidRDefault="00B1060E" w:rsidP="00B1060E">
      <w:pPr>
        <w:shd w:val="clear" w:color="auto" w:fill="FFFFFF"/>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п.56 в представленной форме 0503127 Отчет об исполнении бюджета… «в графе 5 раздела "Расходы бюджета» неверно отражены показатели «Лимиты бюджетных обязательств. В графе 11 неверно отражены показатели «неисполненные назначения по лимитам бюджетных обязательств» (у 4 ГАБС);</w:t>
      </w:r>
    </w:p>
    <w:p w14:paraId="52237BD8" w14:textId="36821E4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в нарушение п.55 Инструкции №191н в графе 4 ф.0503127 «Отчет об исполнении бюджета…»  не отражены  соответственно по разделам отчета  </w:t>
      </w:r>
      <w:hyperlink r:id="rId10" w:history="1">
        <w:r w:rsidRPr="007859F1">
          <w:rPr>
            <w:rFonts w:ascii="Times New Roman" w:hAnsi="Times New Roman" w:cs="Times New Roman"/>
            <w:sz w:val="28"/>
            <w:szCs w:val="28"/>
          </w:rPr>
          <w:t>"Расходы бюджета"</w:t>
        </w:r>
      </w:hyperlink>
      <w:r w:rsidRPr="007859F1">
        <w:rPr>
          <w:rFonts w:ascii="Times New Roman" w:hAnsi="Times New Roman" w:cs="Times New Roman"/>
          <w:sz w:val="28"/>
          <w:szCs w:val="28"/>
        </w:rPr>
        <w:t xml:space="preserve">  годовые объемы утвержденных решением о бюджете на 2025 финансовый год бюджетны</w:t>
      </w:r>
      <w:r w:rsidR="004F6E9F" w:rsidRPr="007859F1">
        <w:rPr>
          <w:rFonts w:ascii="Times New Roman" w:hAnsi="Times New Roman" w:cs="Times New Roman"/>
          <w:sz w:val="28"/>
          <w:szCs w:val="28"/>
        </w:rPr>
        <w:t>е</w:t>
      </w:r>
      <w:r w:rsidRPr="007859F1">
        <w:rPr>
          <w:rFonts w:ascii="Times New Roman" w:hAnsi="Times New Roman" w:cs="Times New Roman"/>
          <w:sz w:val="28"/>
          <w:szCs w:val="28"/>
        </w:rPr>
        <w:t xml:space="preserve"> назначени</w:t>
      </w:r>
      <w:r w:rsidR="004F6E9F" w:rsidRPr="007859F1">
        <w:rPr>
          <w:rFonts w:ascii="Times New Roman" w:hAnsi="Times New Roman" w:cs="Times New Roman"/>
          <w:sz w:val="28"/>
          <w:szCs w:val="28"/>
        </w:rPr>
        <w:t xml:space="preserve">я </w:t>
      </w:r>
      <w:r w:rsidRPr="007859F1">
        <w:rPr>
          <w:rFonts w:ascii="Times New Roman" w:hAnsi="Times New Roman" w:cs="Times New Roman"/>
          <w:sz w:val="28"/>
          <w:szCs w:val="28"/>
        </w:rPr>
        <w:t xml:space="preserve"> по расходам, в графе 10 «неисполненные назначения</w:t>
      </w:r>
      <w:r w:rsidR="004F6E9F" w:rsidRPr="007859F1">
        <w:rPr>
          <w:rFonts w:ascii="Times New Roman" w:hAnsi="Times New Roman" w:cs="Times New Roman"/>
          <w:sz w:val="28"/>
          <w:szCs w:val="28"/>
        </w:rPr>
        <w:t>»</w:t>
      </w:r>
      <w:r w:rsidRPr="007859F1">
        <w:rPr>
          <w:rFonts w:ascii="Times New Roman" w:hAnsi="Times New Roman" w:cs="Times New Roman"/>
          <w:sz w:val="28"/>
          <w:szCs w:val="28"/>
        </w:rPr>
        <w:t xml:space="preserve"> по ассигнованиям»  (у 1 ГАБС);</w:t>
      </w:r>
    </w:p>
    <w:p w14:paraId="3652E476" w14:textId="77777777" w:rsidR="00B1060E" w:rsidRPr="007859F1" w:rsidRDefault="00B1060E" w:rsidP="00A66900">
      <w:pPr>
        <w:pStyle w:val="a3"/>
        <w:spacing w:after="0" w:line="240" w:lineRule="auto"/>
        <w:ind w:left="0"/>
        <w:jc w:val="both"/>
        <w:rPr>
          <w:rFonts w:ascii="Times New Roman" w:hAnsi="Times New Roman" w:cs="Times New Roman"/>
          <w:color w:val="212529"/>
          <w:sz w:val="24"/>
          <w:szCs w:val="24"/>
          <w:shd w:val="clear" w:color="auto" w:fill="FFFFFF"/>
        </w:rPr>
      </w:pPr>
      <w:r w:rsidRPr="007859F1">
        <w:rPr>
          <w:rFonts w:ascii="Times New Roman" w:hAnsi="Times New Roman" w:cs="Times New Roman"/>
          <w:sz w:val="28"/>
          <w:szCs w:val="28"/>
        </w:rPr>
        <w:t xml:space="preserve">- в нарушение п.70 в представленной форме 0503128 «Отчет о бюджетных обязательствах» в графе 7 раздела "Принятые бюджетных обязательств» отражены сумма утвержденных ассигнований рублей вместо суммы доведенных лимитов. </w:t>
      </w:r>
      <w:r w:rsidRPr="007859F1">
        <w:rPr>
          <w:rFonts w:ascii="Times New Roman" w:hAnsi="Times New Roman" w:cs="Times New Roman"/>
          <w:sz w:val="24"/>
          <w:szCs w:val="24"/>
        </w:rPr>
        <w:t>(</w:t>
      </w:r>
      <w:r w:rsidRPr="007859F1">
        <w:rPr>
          <w:rFonts w:ascii="Times New Roman" w:hAnsi="Times New Roman" w:cs="Times New Roman"/>
          <w:i/>
          <w:color w:val="212529"/>
          <w:sz w:val="24"/>
          <w:szCs w:val="24"/>
          <w:shd w:val="clear" w:color="auto" w:fill="FFFFFF"/>
        </w:rPr>
        <w:t xml:space="preserve">Отраженная информация в форме 1503128 по сумме принятых обязательств больше доведенных лимитов не повлекло нарушений и последствий: принятые и исполненные денежные обязательства не превысили утвержденные объекту контроля лимиты бюджетных обязательств) </w:t>
      </w:r>
      <w:r w:rsidRPr="007859F1">
        <w:rPr>
          <w:rFonts w:ascii="Times New Roman" w:hAnsi="Times New Roman" w:cs="Times New Roman"/>
          <w:color w:val="212529"/>
          <w:sz w:val="28"/>
          <w:szCs w:val="28"/>
          <w:shd w:val="clear" w:color="auto" w:fill="FFFFFF"/>
        </w:rPr>
        <w:t>(у</w:t>
      </w:r>
      <w:r w:rsidRPr="007859F1">
        <w:rPr>
          <w:rFonts w:ascii="Times New Roman" w:hAnsi="Times New Roman" w:cs="Times New Roman"/>
          <w:color w:val="212529"/>
          <w:sz w:val="24"/>
          <w:szCs w:val="24"/>
          <w:shd w:val="clear" w:color="auto" w:fill="FFFFFF"/>
        </w:rPr>
        <w:t xml:space="preserve"> 1 ГАБС);</w:t>
      </w:r>
    </w:p>
    <w:p w14:paraId="2513584A" w14:textId="5E8B36D5"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lastRenderedPageBreak/>
        <w:t>- в нарушение п.56 в форме 0503127 Отчет об исполнении бюджета:</w:t>
      </w:r>
    </w:p>
    <w:p w14:paraId="722EC50E" w14:textId="545D35B4"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а) «в графе 5 раздела "Расходы бюджета» неверно отражены показатели «Лимиты бюджетных обязательств». В графе 11 неверно отражены показатели «неисполненные назначения по лимитам бюджетных обязательств» (у 3-х ГАБС);</w:t>
      </w:r>
    </w:p>
    <w:p w14:paraId="074A9071" w14:textId="77777777" w:rsidR="00B1060E" w:rsidRPr="007859F1" w:rsidRDefault="00B1060E" w:rsidP="00B1060E">
      <w:pPr>
        <w:pStyle w:val="a3"/>
        <w:spacing w:after="0"/>
        <w:ind w:left="0"/>
        <w:jc w:val="both"/>
        <w:rPr>
          <w:rFonts w:ascii="Times New Roman" w:hAnsi="Times New Roman" w:cs="Times New Roman"/>
          <w:sz w:val="28"/>
          <w:szCs w:val="28"/>
        </w:rPr>
      </w:pPr>
      <w:r w:rsidRPr="007859F1">
        <w:rPr>
          <w:rFonts w:ascii="Times New Roman" w:hAnsi="Times New Roman" w:cs="Times New Roman"/>
          <w:sz w:val="28"/>
          <w:szCs w:val="28"/>
        </w:rPr>
        <w:t>б) в графе 8 по строкам 200 не отражена сумма принятых обязательств текущего (отчетного) финансового года по расходам с применением конкурентных процедур, указанная в разделе 4. формы 0503175 «Сведения о принятых и неисполненных обязательствах получателя бюджетных средств» (у 3-х ГАБС);</w:t>
      </w:r>
    </w:p>
    <w:p w14:paraId="5293F752"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п.70 Приказа Минфина России от 28.12.2010 N 191н в представленной форме 0503128 «Отчет о бюджетных обязательствах» в графе 8 по строкам 200 неверно отражена сумма принятых обязательств текущего (отчетного) финансового года по расходам с применением конкурентных процедур в результате ошибочного включения контракта по закупке энергетических ресурсов, заключенных с единственным поставщиком по пункту 8 статьи 83 №44ФЗ (не относится к конкурентным процедурам) - (у 1 ГАСБ);</w:t>
      </w:r>
    </w:p>
    <w:p w14:paraId="1183EE71"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в нарушение п.170.2. Инструкции №191н в форме 0303175 «Сведения о принятых и неисполненных обязательствах получателя бюджетных средств»: </w:t>
      </w:r>
    </w:p>
    <w:p w14:paraId="0D5F1CE0" w14:textId="77777777" w:rsidR="00B1060E" w:rsidRPr="007859F1" w:rsidRDefault="00B1060E" w:rsidP="00B1060E">
      <w:pPr>
        <w:autoSpaceDE w:val="0"/>
        <w:autoSpaceDN w:val="0"/>
        <w:adjustRightInd w:val="0"/>
        <w:spacing w:after="0"/>
        <w:jc w:val="both"/>
        <w:rPr>
          <w:rFonts w:ascii="Times New Roman" w:hAnsi="Times New Roman" w:cs="Times New Roman"/>
          <w:color w:val="212529"/>
          <w:sz w:val="28"/>
          <w:szCs w:val="28"/>
          <w:shd w:val="clear" w:color="auto" w:fill="FFFFFF"/>
        </w:rPr>
      </w:pPr>
      <w:r w:rsidRPr="007859F1">
        <w:rPr>
          <w:rFonts w:ascii="Times New Roman" w:hAnsi="Times New Roman" w:cs="Times New Roman"/>
          <w:sz w:val="28"/>
          <w:szCs w:val="28"/>
        </w:rPr>
        <w:t>а) при наличии сумм неисполненных бюджетных и денежных обязательств, отраженных в форме 05030128 не заполнены сведения в разделах 1,2 представленной формы</w:t>
      </w:r>
      <w:r w:rsidRPr="007859F1">
        <w:rPr>
          <w:rFonts w:ascii="Times New Roman" w:hAnsi="Times New Roman" w:cs="Times New Roman"/>
          <w:color w:val="212529"/>
          <w:sz w:val="28"/>
          <w:szCs w:val="28"/>
          <w:shd w:val="clear" w:color="auto" w:fill="FFFFFF"/>
        </w:rPr>
        <w:t xml:space="preserve"> 0503175 «Сведения о принятых и неисполненных обязательствах получателя бюджетных средств», отсутствуют код и пояснения причин их неисполнения (у 1 ГАБС);</w:t>
      </w:r>
    </w:p>
    <w:p w14:paraId="14E37D38" w14:textId="77777777" w:rsidR="00B1060E" w:rsidRPr="007859F1" w:rsidRDefault="00B1060E" w:rsidP="00B1060E">
      <w:pPr>
        <w:autoSpaceDE w:val="0"/>
        <w:autoSpaceDN w:val="0"/>
        <w:adjustRightInd w:val="0"/>
        <w:spacing w:after="0"/>
        <w:jc w:val="both"/>
        <w:rPr>
          <w:rFonts w:ascii="Times New Roman" w:hAnsi="Times New Roman" w:cs="Times New Roman"/>
          <w:color w:val="212529"/>
          <w:sz w:val="28"/>
          <w:szCs w:val="28"/>
          <w:shd w:val="clear" w:color="auto" w:fill="FFFFFF"/>
        </w:rPr>
      </w:pPr>
      <w:r w:rsidRPr="007859F1">
        <w:rPr>
          <w:rFonts w:ascii="Times New Roman" w:hAnsi="Times New Roman" w:cs="Times New Roman"/>
          <w:sz w:val="28"/>
          <w:szCs w:val="28"/>
        </w:rPr>
        <w:t xml:space="preserve">б) в разделе 1 неверно указана сумма </w:t>
      </w:r>
      <w:r w:rsidRPr="007859F1">
        <w:rPr>
          <w:rFonts w:ascii="Times New Roman" w:hAnsi="Times New Roman" w:cs="Times New Roman"/>
          <w:color w:val="212529"/>
          <w:sz w:val="28"/>
          <w:szCs w:val="28"/>
          <w:shd w:val="clear" w:color="auto" w:fill="FFFFFF"/>
        </w:rPr>
        <w:t>неисполненных принятых бюджетных обязательств, не</w:t>
      </w:r>
      <w:r w:rsidRPr="007859F1">
        <w:rPr>
          <w:rFonts w:ascii="Times New Roman" w:hAnsi="Times New Roman" w:cs="Times New Roman"/>
          <w:sz w:val="28"/>
          <w:szCs w:val="28"/>
        </w:rPr>
        <w:t xml:space="preserve"> указаны коды и причины неисполнения   принятых бюджетных обязательств</w:t>
      </w:r>
      <w:r w:rsidRPr="007859F1">
        <w:rPr>
          <w:rFonts w:ascii="Times New Roman" w:hAnsi="Times New Roman" w:cs="Times New Roman"/>
          <w:color w:val="212529"/>
          <w:sz w:val="28"/>
          <w:szCs w:val="28"/>
          <w:shd w:val="clear" w:color="auto" w:fill="FFFFFF"/>
        </w:rPr>
        <w:t xml:space="preserve"> (у 1 ГАБС);</w:t>
      </w:r>
    </w:p>
    <w:p w14:paraId="76477787" w14:textId="77777777" w:rsidR="00B1060E" w:rsidRPr="007859F1" w:rsidRDefault="00B1060E" w:rsidP="00B1060E">
      <w:pPr>
        <w:autoSpaceDE w:val="0"/>
        <w:autoSpaceDN w:val="0"/>
        <w:adjustRightInd w:val="0"/>
        <w:spacing w:after="0"/>
        <w:jc w:val="both"/>
        <w:rPr>
          <w:rFonts w:ascii="Times New Roman" w:hAnsi="Times New Roman" w:cs="Times New Roman"/>
          <w:color w:val="212529"/>
          <w:sz w:val="28"/>
          <w:szCs w:val="28"/>
          <w:shd w:val="clear" w:color="auto" w:fill="FFFFFF"/>
        </w:rPr>
      </w:pPr>
      <w:r w:rsidRPr="007859F1">
        <w:rPr>
          <w:rFonts w:ascii="Times New Roman" w:hAnsi="Times New Roman" w:cs="Times New Roman"/>
          <w:sz w:val="28"/>
          <w:szCs w:val="28"/>
        </w:rPr>
        <w:t xml:space="preserve">в) в разделе 2. Сведения о неисполненных денежных обязательствах указана сумма при этом согласно ф. 05013128 неисполненных денежных обязательств нет. (0,00 рублей), </w:t>
      </w:r>
      <w:r w:rsidRPr="007859F1">
        <w:rPr>
          <w:rFonts w:ascii="Times New Roman" w:hAnsi="Times New Roman" w:cs="Times New Roman"/>
          <w:color w:val="212529"/>
          <w:sz w:val="28"/>
          <w:szCs w:val="28"/>
          <w:shd w:val="clear" w:color="auto" w:fill="FFFFFF"/>
        </w:rPr>
        <w:t>(у 1 ГАБС);</w:t>
      </w:r>
    </w:p>
    <w:p w14:paraId="2EC15A00" w14:textId="77777777" w:rsidR="00B1060E" w:rsidRPr="007859F1" w:rsidRDefault="00B1060E" w:rsidP="00B1060E">
      <w:pPr>
        <w:autoSpaceDE w:val="0"/>
        <w:autoSpaceDN w:val="0"/>
        <w:adjustRightInd w:val="0"/>
        <w:spacing w:after="0"/>
        <w:jc w:val="both"/>
        <w:rPr>
          <w:rFonts w:ascii="Times New Roman" w:hAnsi="Times New Roman" w:cs="Times New Roman"/>
          <w:color w:val="212529"/>
          <w:sz w:val="28"/>
          <w:szCs w:val="28"/>
          <w:shd w:val="clear" w:color="auto" w:fill="FFFFFF"/>
        </w:rPr>
      </w:pPr>
      <w:r w:rsidRPr="007859F1">
        <w:rPr>
          <w:rFonts w:ascii="Times New Roman" w:hAnsi="Times New Roman" w:cs="Times New Roman"/>
          <w:sz w:val="28"/>
          <w:szCs w:val="28"/>
        </w:rPr>
        <w:t xml:space="preserve">г) в разделе 4 при наличии принятых бюджетных обязательств с применением конкурентных способов не заполнены графы 1,2,3 раздела 4. Сведения об экономии при заключении государственных (муниципальных) контрактов с применением конкурентных процедур </w:t>
      </w:r>
      <w:r w:rsidRPr="007859F1">
        <w:rPr>
          <w:rFonts w:ascii="Times New Roman" w:hAnsi="Times New Roman" w:cs="Times New Roman"/>
          <w:color w:val="212529"/>
          <w:sz w:val="28"/>
          <w:szCs w:val="28"/>
          <w:shd w:val="clear" w:color="auto" w:fill="FFFFFF"/>
        </w:rPr>
        <w:t>(у 1 ГАБС);</w:t>
      </w:r>
    </w:p>
    <w:p w14:paraId="4AA67177" w14:textId="3C03102A" w:rsidR="00B1060E" w:rsidRPr="007859F1" w:rsidRDefault="00B1060E" w:rsidP="00B1060E">
      <w:pPr>
        <w:spacing w:after="0"/>
        <w:jc w:val="both"/>
        <w:rPr>
          <w:rFonts w:ascii="Times New Roman" w:hAnsi="Times New Roman" w:cs="Times New Roman"/>
          <w:iCs/>
          <w:sz w:val="28"/>
          <w:szCs w:val="28"/>
        </w:rPr>
      </w:pPr>
      <w:r w:rsidRPr="007859F1">
        <w:rPr>
          <w:rFonts w:ascii="Times New Roman" w:hAnsi="Times New Roman" w:cs="Times New Roman"/>
          <w:sz w:val="28"/>
          <w:szCs w:val="28"/>
        </w:rPr>
        <w:t>-</w:t>
      </w:r>
      <w:r w:rsidRPr="007859F1">
        <w:rPr>
          <w:rFonts w:ascii="Times New Roman" w:hAnsi="Times New Roman" w:cs="Times New Roman"/>
          <w:iCs/>
          <w:sz w:val="28"/>
          <w:szCs w:val="28"/>
        </w:rPr>
        <w:t xml:space="preserve">   в нарушение п.13 в графе 7 ф.</w:t>
      </w:r>
      <w:r w:rsidRPr="007859F1">
        <w:rPr>
          <w:rFonts w:ascii="Times New Roman" w:eastAsia="Times New Roman" w:hAnsi="Times New Roman" w:cs="Times New Roman"/>
          <w:color w:val="1A1A1A"/>
          <w:sz w:val="28"/>
          <w:szCs w:val="28"/>
          <w:lang w:eastAsia="ru-RU"/>
        </w:rPr>
        <w:t xml:space="preserve"> 0503130</w:t>
      </w:r>
      <w:r w:rsidRPr="007859F1">
        <w:rPr>
          <w:rFonts w:ascii="Times New Roman" w:hAnsi="Times New Roman" w:cs="Times New Roman"/>
          <w:iCs/>
          <w:sz w:val="28"/>
          <w:szCs w:val="28"/>
        </w:rPr>
        <w:t xml:space="preserve"> не отражен остаток средств, поступивших во временное распоряжение учреждения</w:t>
      </w:r>
      <w:r w:rsidRPr="007859F1">
        <w:rPr>
          <w:rFonts w:ascii="Times New Roman" w:hAnsi="Times New Roman" w:cs="Times New Roman"/>
          <w:sz w:val="28"/>
          <w:szCs w:val="28"/>
        </w:rPr>
        <w:t xml:space="preserve"> в качестве обеспечение заявки, исполнения контракта, сложившийся на счете во временном распоряжении на 01.01.2026 года.</w:t>
      </w:r>
      <w:r w:rsidRPr="007859F1">
        <w:rPr>
          <w:rFonts w:ascii="Times New Roman" w:hAnsi="Times New Roman" w:cs="Times New Roman"/>
          <w:iCs/>
          <w:sz w:val="28"/>
          <w:szCs w:val="28"/>
        </w:rPr>
        <w:t xml:space="preserve">   (у </w:t>
      </w:r>
      <w:r w:rsidR="00A859F9" w:rsidRPr="007859F1">
        <w:rPr>
          <w:rFonts w:ascii="Times New Roman" w:hAnsi="Times New Roman" w:cs="Times New Roman"/>
          <w:iCs/>
          <w:sz w:val="28"/>
          <w:szCs w:val="28"/>
        </w:rPr>
        <w:t>3</w:t>
      </w:r>
      <w:r w:rsidRPr="007859F1">
        <w:rPr>
          <w:rFonts w:ascii="Times New Roman" w:hAnsi="Times New Roman" w:cs="Times New Roman"/>
          <w:iCs/>
          <w:sz w:val="28"/>
          <w:szCs w:val="28"/>
        </w:rPr>
        <w:t>-х ГАБС);</w:t>
      </w:r>
    </w:p>
    <w:p w14:paraId="6E5BB64C" w14:textId="77777777" w:rsidR="00B1060E" w:rsidRPr="007859F1" w:rsidRDefault="00B1060E" w:rsidP="00B1060E">
      <w:pPr>
        <w:pStyle w:val="a5"/>
        <w:tabs>
          <w:tab w:val="left" w:pos="9214"/>
        </w:tabs>
        <w:spacing w:after="0" w:line="276" w:lineRule="auto"/>
        <w:jc w:val="both"/>
        <w:rPr>
          <w:rFonts w:ascii="Times New Roman" w:hAnsi="Times New Roman"/>
          <w:sz w:val="28"/>
          <w:szCs w:val="28"/>
        </w:rPr>
      </w:pPr>
      <w:r w:rsidRPr="007859F1">
        <w:rPr>
          <w:rFonts w:ascii="Times New Roman" w:hAnsi="Times New Roman"/>
          <w:sz w:val="28"/>
          <w:szCs w:val="28"/>
        </w:rPr>
        <w:t xml:space="preserve">- в нарушение </w:t>
      </w:r>
      <w:hyperlink r:id="rId11" w:history="1">
        <w:r w:rsidRPr="007859F1">
          <w:rPr>
            <w:rFonts w:ascii="Times New Roman" w:hAnsi="Times New Roman"/>
            <w:sz w:val="28"/>
            <w:szCs w:val="28"/>
          </w:rPr>
          <w:t>п. 50</w:t>
        </w:r>
      </w:hyperlink>
      <w:r w:rsidRPr="007859F1">
        <w:rPr>
          <w:rFonts w:ascii="Times New Roman" w:hAnsi="Times New Roman"/>
          <w:sz w:val="28"/>
          <w:szCs w:val="28"/>
        </w:rPr>
        <w:t xml:space="preserve"> Инструкции N 191н в представленной форме 0503184 </w:t>
      </w:r>
      <w:r w:rsidRPr="007859F1">
        <w:rPr>
          <w:rFonts w:ascii="Times New Roman" w:hAnsi="Times New Roman"/>
          <w:bCs/>
          <w:sz w:val="28"/>
          <w:szCs w:val="28"/>
        </w:rPr>
        <w:t xml:space="preserve">Справка о суммах консолидируемых поступлений, подлежащих зачислению на счет бюджета </w:t>
      </w:r>
      <w:r w:rsidRPr="007859F1">
        <w:rPr>
          <w:rFonts w:ascii="Times New Roman" w:hAnsi="Times New Roman"/>
          <w:sz w:val="28"/>
          <w:szCs w:val="28"/>
        </w:rPr>
        <w:t xml:space="preserve">представленной в отчетности отражены доходы. Согласно нормам </w:t>
      </w:r>
      <w:r w:rsidRPr="007859F1">
        <w:rPr>
          <w:rFonts w:ascii="Times New Roman" w:hAnsi="Times New Roman"/>
          <w:sz w:val="28"/>
          <w:szCs w:val="28"/>
        </w:rPr>
        <w:lastRenderedPageBreak/>
        <w:t xml:space="preserve">данного </w:t>
      </w:r>
      <w:hyperlink r:id="rId12" w:history="1">
        <w:r w:rsidRPr="007859F1">
          <w:rPr>
            <w:rFonts w:ascii="Times New Roman" w:hAnsi="Times New Roman"/>
            <w:sz w:val="28"/>
            <w:szCs w:val="28"/>
          </w:rPr>
          <w:t>пункта</w:t>
        </w:r>
      </w:hyperlink>
      <w:r w:rsidRPr="007859F1">
        <w:rPr>
          <w:rFonts w:ascii="Times New Roman" w:hAnsi="Times New Roman"/>
          <w:sz w:val="28"/>
          <w:szCs w:val="28"/>
        </w:rPr>
        <w:t xml:space="preserve"> Инструкции показатели этой </w:t>
      </w:r>
      <w:hyperlink r:id="rId13" w:history="1">
        <w:r w:rsidRPr="007859F1">
          <w:rPr>
            <w:rFonts w:ascii="Times New Roman" w:hAnsi="Times New Roman"/>
            <w:sz w:val="28"/>
            <w:szCs w:val="28"/>
          </w:rPr>
          <w:t>формы</w:t>
        </w:r>
      </w:hyperlink>
      <w:r w:rsidRPr="007859F1">
        <w:rPr>
          <w:rFonts w:ascii="Times New Roman" w:hAnsi="Times New Roman"/>
          <w:sz w:val="28"/>
          <w:szCs w:val="28"/>
        </w:rPr>
        <w:t xml:space="preserve"> за декабрь финансового года должны иметь нулевое значение (у 1 ГАБС);</w:t>
      </w:r>
    </w:p>
    <w:p w14:paraId="4F6D7A2B" w14:textId="77777777" w:rsidR="00B1060E" w:rsidRPr="007859F1" w:rsidRDefault="00B1060E" w:rsidP="00B1060E">
      <w:pPr>
        <w:spacing w:after="0"/>
        <w:jc w:val="both"/>
        <w:rPr>
          <w:rFonts w:ascii="Times New Roman" w:hAnsi="Times New Roman" w:cs="Times New Roman"/>
          <w:sz w:val="28"/>
          <w:szCs w:val="28"/>
        </w:rPr>
      </w:pPr>
      <w:r w:rsidRPr="007859F1">
        <w:rPr>
          <w:rFonts w:ascii="Times New Roman" w:hAnsi="Times New Roman" w:cs="Times New Roman"/>
          <w:sz w:val="28"/>
          <w:szCs w:val="28"/>
        </w:rPr>
        <w:t>- полнота и информативность формы 0503175 не подтверждена (у 1 ГАСБ);</w:t>
      </w:r>
    </w:p>
    <w:p w14:paraId="35F4A780" w14:textId="77777777" w:rsidR="00B1060E" w:rsidRPr="007859F1" w:rsidRDefault="00B1060E" w:rsidP="00B1060E">
      <w:pPr>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п.163 Инструкции №191н форме 0503164 «Сведения об исполнении бюджета» неверно указана общая сумма утвержденных бюджетных назначений по расходам, поэтому неверно указан процент исполнения и сумма отклонений.  Суммы утвержденных бюджетных назначений, отклонений не разбиты по кодам бюджетной классификации.   (у 1 ГАБС)</w:t>
      </w:r>
    </w:p>
    <w:p w14:paraId="05CAB837" w14:textId="77777777" w:rsidR="00B1060E" w:rsidRPr="007859F1" w:rsidRDefault="00B1060E" w:rsidP="00B1060E">
      <w:pPr>
        <w:spacing w:after="0"/>
        <w:jc w:val="both"/>
        <w:rPr>
          <w:rFonts w:ascii="Times New Roman" w:hAnsi="Times New Roman" w:cs="Times New Roman"/>
          <w:sz w:val="28"/>
          <w:szCs w:val="28"/>
        </w:rPr>
      </w:pPr>
      <w:r w:rsidRPr="007859F1">
        <w:rPr>
          <w:rFonts w:ascii="Times New Roman" w:hAnsi="Times New Roman" w:cs="Times New Roman"/>
          <w:sz w:val="28"/>
          <w:szCs w:val="28"/>
        </w:rPr>
        <w:t>- полнота и информативность формы 0503164 не подтверждена (у 1 ГАБС);</w:t>
      </w:r>
    </w:p>
    <w:p w14:paraId="4D09B9DF"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п.68 в отчетности не предоставлена ф.0503128 «Отчет о бюджетных обязательствах» (у 1 ГАБС);</w:t>
      </w:r>
    </w:p>
    <w:p w14:paraId="092C7A14"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п.163 в отчетности не предоставлена ф.0503164 «Сведения об исполнении бюджета» (у 1 ГАБС);</w:t>
      </w:r>
    </w:p>
    <w:p w14:paraId="0A54117C" w14:textId="022F2058"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в нарушение п.152, 155 в отчетности не предоставлена </w:t>
      </w:r>
      <w:hyperlink r:id="rId14" w:history="1">
        <w:r w:rsidRPr="007859F1">
          <w:rPr>
            <w:rFonts w:ascii="Times New Roman" w:hAnsi="Times New Roman" w:cs="Times New Roman"/>
            <w:sz w:val="28"/>
            <w:szCs w:val="28"/>
          </w:rPr>
          <w:t>Таблица N 3</w:t>
        </w:r>
      </w:hyperlink>
      <w:r w:rsidRPr="007859F1">
        <w:rPr>
          <w:rFonts w:ascii="Times New Roman" w:hAnsi="Times New Roman" w:cs="Times New Roman"/>
          <w:sz w:val="28"/>
          <w:szCs w:val="28"/>
        </w:rPr>
        <w:t xml:space="preserve"> "Сведения об исполнении текстовых статей закона (решения) о бюджете" (информации, что форма не имеет числовых значений и показателей  не представлена) </w:t>
      </w:r>
      <w:r w:rsidR="00DE2299" w:rsidRPr="007859F1">
        <w:rPr>
          <w:rFonts w:ascii="Times New Roman" w:hAnsi="Times New Roman" w:cs="Times New Roman"/>
          <w:sz w:val="28"/>
          <w:szCs w:val="28"/>
        </w:rPr>
        <w:t xml:space="preserve">- </w:t>
      </w:r>
      <w:r w:rsidRPr="007859F1">
        <w:rPr>
          <w:rFonts w:ascii="Times New Roman" w:hAnsi="Times New Roman" w:cs="Times New Roman"/>
          <w:sz w:val="28"/>
          <w:szCs w:val="28"/>
        </w:rPr>
        <w:t>(у 1 ГАБС);</w:t>
      </w:r>
    </w:p>
    <w:p w14:paraId="562F68B5"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в  нарушение п.152, 156 в отчетности не предоставлена </w:t>
      </w:r>
      <w:hyperlink r:id="rId15" w:history="1">
        <w:r w:rsidRPr="007859F1">
          <w:rPr>
            <w:rFonts w:ascii="Times New Roman" w:hAnsi="Times New Roman" w:cs="Times New Roman"/>
            <w:sz w:val="28"/>
            <w:szCs w:val="28"/>
          </w:rPr>
          <w:t>Таблица N 4</w:t>
        </w:r>
      </w:hyperlink>
      <w:r w:rsidRPr="007859F1">
        <w:rPr>
          <w:rFonts w:ascii="Times New Roman" w:hAnsi="Times New Roman" w:cs="Times New Roman"/>
          <w:sz w:val="28"/>
          <w:szCs w:val="28"/>
        </w:rPr>
        <w:t xml:space="preserve"> "Сведения об основных положениях учетной политики" (у 1 ГАБС);</w:t>
      </w:r>
    </w:p>
    <w:p w14:paraId="73D0DD77"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в нарушение п.152, 159.5 в отчетности не предоставлена </w:t>
      </w:r>
      <w:hyperlink r:id="rId16" w:history="1">
        <w:r w:rsidRPr="007859F1">
          <w:rPr>
            <w:rFonts w:ascii="Times New Roman" w:hAnsi="Times New Roman" w:cs="Times New Roman"/>
            <w:sz w:val="28"/>
            <w:szCs w:val="28"/>
          </w:rPr>
          <w:t>Таблица N 12</w:t>
        </w:r>
      </w:hyperlink>
      <w:r w:rsidRPr="007859F1">
        <w:rPr>
          <w:rFonts w:ascii="Times New Roman" w:hAnsi="Times New Roman" w:cs="Times New Roman"/>
          <w:sz w:val="28"/>
          <w:szCs w:val="28"/>
        </w:rPr>
        <w:t xml:space="preserve"> "Сведения о результатах деятельности субъекта бюджетной отчетности" (информации, что форма не имеет числовых значений и показателей  не представлена) (у 1 ГАБС);</w:t>
      </w:r>
    </w:p>
    <w:p w14:paraId="2ECD05C8"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в нарушение п.152, 159.7 в отчетности не предоставлена </w:t>
      </w:r>
      <w:hyperlink r:id="rId17" w:history="1">
        <w:r w:rsidRPr="007859F1">
          <w:rPr>
            <w:rFonts w:ascii="Times New Roman" w:hAnsi="Times New Roman" w:cs="Times New Roman"/>
            <w:sz w:val="28"/>
            <w:szCs w:val="28"/>
          </w:rPr>
          <w:t>Таблица N 14</w:t>
        </w:r>
      </w:hyperlink>
      <w:r w:rsidRPr="007859F1">
        <w:rPr>
          <w:rFonts w:ascii="Times New Roman" w:hAnsi="Times New Roman" w:cs="Times New Roman"/>
          <w:sz w:val="28"/>
          <w:szCs w:val="28"/>
        </w:rPr>
        <w:t xml:space="preserve"> "Анализ показателей отчетности субъекта бюджетной отчетности" (информации, что форма не имеет числовых значений и показателей  не представлена) (у 1 ГАБС);</w:t>
      </w:r>
    </w:p>
    <w:p w14:paraId="0A63A4B3"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в  нарушение п.152, 159.9 в отчетности не предоставлена </w:t>
      </w:r>
      <w:hyperlink r:id="rId18" w:history="1">
        <w:r w:rsidRPr="007859F1">
          <w:rPr>
            <w:rFonts w:ascii="Times New Roman" w:hAnsi="Times New Roman" w:cs="Times New Roman"/>
            <w:sz w:val="28"/>
            <w:szCs w:val="28"/>
          </w:rPr>
          <w:t>Таблица N 16</w:t>
        </w:r>
      </w:hyperlink>
      <w:r w:rsidRPr="007859F1">
        <w:rPr>
          <w:rFonts w:ascii="Times New Roman" w:hAnsi="Times New Roman" w:cs="Times New Roman"/>
          <w:sz w:val="28"/>
          <w:szCs w:val="28"/>
        </w:rPr>
        <w:t xml:space="preserve"> "Прочие вопросы деятельности субъекта бюджетной отчетности"(у 1 ГАБС);</w:t>
      </w:r>
    </w:p>
    <w:p w14:paraId="2BB20EBE" w14:textId="77777777" w:rsidR="00B1060E" w:rsidRPr="007859F1" w:rsidRDefault="00B1060E" w:rsidP="00B1060E">
      <w:pPr>
        <w:spacing w:after="0"/>
        <w:jc w:val="both"/>
        <w:rPr>
          <w:rFonts w:ascii="Times New Roman" w:hAnsi="Times New Roman" w:cs="Times New Roman"/>
          <w:sz w:val="28"/>
          <w:szCs w:val="28"/>
        </w:rPr>
      </w:pPr>
    </w:p>
    <w:p w14:paraId="68EC4CD6" w14:textId="77777777"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lang w:val="en-US"/>
        </w:rPr>
        <w:t>II</w:t>
      </w:r>
      <w:r w:rsidRPr="007859F1">
        <w:rPr>
          <w:rFonts w:ascii="Times New Roman" w:hAnsi="Times New Roman" w:cs="Times New Roman"/>
          <w:sz w:val="28"/>
          <w:szCs w:val="28"/>
        </w:rPr>
        <w:t>. Инструкции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14:paraId="4C4CA853" w14:textId="77777777" w:rsidR="00B1060E" w:rsidRPr="007859F1" w:rsidRDefault="00B1060E" w:rsidP="00B1060E">
      <w:pPr>
        <w:spacing w:after="0"/>
        <w:jc w:val="both"/>
        <w:rPr>
          <w:rFonts w:ascii="Times New Roman" w:hAnsi="Times New Roman" w:cs="Times New Roman"/>
          <w:sz w:val="28"/>
          <w:szCs w:val="28"/>
        </w:rPr>
      </w:pPr>
      <w:r w:rsidRPr="007859F1">
        <w:rPr>
          <w:rFonts w:ascii="Times New Roman" w:hAnsi="Times New Roman" w:cs="Times New Roman"/>
          <w:sz w:val="28"/>
          <w:szCs w:val="28"/>
        </w:rPr>
        <w:t>- в нарушение п.267 Приказа Минфина России от 01.12.2010 N 157н в учреждении не организован учет сумм денежных средств, поступивших во временное распоряжение учреждения и подлежащих при наступлении определенных условий возврату или перечислению по назначению (у 2-х ГАБС);</w:t>
      </w:r>
    </w:p>
    <w:p w14:paraId="33E25849" w14:textId="16ABA8B2"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iCs/>
          <w:sz w:val="28"/>
          <w:szCs w:val="28"/>
        </w:rPr>
        <w:t xml:space="preserve">- в нарушение п.351 Инструкции № 157н </w:t>
      </w:r>
      <w:r w:rsidRPr="007859F1">
        <w:rPr>
          <w:rFonts w:ascii="Times New Roman" w:hAnsi="Times New Roman" w:cs="Times New Roman"/>
          <w:bCs/>
          <w:sz w:val="28"/>
          <w:szCs w:val="28"/>
        </w:rPr>
        <w:t xml:space="preserve">объектом контроля не приняты к </w:t>
      </w:r>
      <w:proofErr w:type="spellStart"/>
      <w:r w:rsidRPr="007859F1">
        <w:rPr>
          <w:rFonts w:ascii="Times New Roman" w:hAnsi="Times New Roman" w:cs="Times New Roman"/>
          <w:bCs/>
          <w:sz w:val="28"/>
          <w:szCs w:val="28"/>
        </w:rPr>
        <w:t>забалансовому</w:t>
      </w:r>
      <w:proofErr w:type="spellEnd"/>
      <w:r w:rsidRPr="007859F1">
        <w:rPr>
          <w:rFonts w:ascii="Times New Roman" w:hAnsi="Times New Roman" w:cs="Times New Roman"/>
          <w:bCs/>
          <w:sz w:val="28"/>
          <w:szCs w:val="28"/>
        </w:rPr>
        <w:t xml:space="preserve"> учету на </w:t>
      </w:r>
      <w:proofErr w:type="spellStart"/>
      <w:r w:rsidRPr="007859F1">
        <w:rPr>
          <w:rFonts w:ascii="Times New Roman" w:hAnsi="Times New Roman" w:cs="Times New Roman"/>
          <w:bCs/>
          <w:sz w:val="28"/>
          <w:szCs w:val="28"/>
        </w:rPr>
        <w:t>забалансовом</w:t>
      </w:r>
      <w:proofErr w:type="spellEnd"/>
      <w:r w:rsidRPr="007859F1">
        <w:rPr>
          <w:rFonts w:ascii="Times New Roman" w:hAnsi="Times New Roman" w:cs="Times New Roman"/>
          <w:bCs/>
          <w:sz w:val="28"/>
          <w:szCs w:val="28"/>
        </w:rPr>
        <w:t xml:space="preserve"> счете 10 "Обеспечение исполнения обязательств" </w:t>
      </w:r>
      <w:r w:rsidR="00187E26" w:rsidRPr="007859F1">
        <w:rPr>
          <w:rFonts w:ascii="Times New Roman" w:hAnsi="Times New Roman" w:cs="Times New Roman"/>
          <w:bCs/>
          <w:sz w:val="28"/>
          <w:szCs w:val="28"/>
        </w:rPr>
        <w:t>банковские гарантии,</w:t>
      </w:r>
      <w:r w:rsidRPr="007859F1">
        <w:rPr>
          <w:rFonts w:ascii="Times New Roman" w:hAnsi="Times New Roman" w:cs="Times New Roman"/>
          <w:bCs/>
          <w:sz w:val="28"/>
          <w:szCs w:val="28"/>
        </w:rPr>
        <w:t xml:space="preserve"> выданные поставщикам и подрядчикам в целях </w:t>
      </w:r>
      <w:r w:rsidRPr="007859F1">
        <w:rPr>
          <w:rFonts w:ascii="Times New Roman" w:hAnsi="Times New Roman" w:cs="Times New Roman"/>
          <w:bCs/>
          <w:sz w:val="28"/>
          <w:szCs w:val="28"/>
        </w:rPr>
        <w:lastRenderedPageBreak/>
        <w:t>обеспечения исполнения контракта и обеспечения гарантийных обязательств (у 2-</w:t>
      </w:r>
      <w:r w:rsidR="00E21043">
        <w:rPr>
          <w:rFonts w:ascii="Times New Roman" w:hAnsi="Times New Roman" w:cs="Times New Roman"/>
          <w:bCs/>
          <w:sz w:val="28"/>
          <w:szCs w:val="28"/>
        </w:rPr>
        <w:t>х</w:t>
      </w:r>
      <w:r w:rsidRPr="007859F1">
        <w:rPr>
          <w:rFonts w:ascii="Times New Roman" w:hAnsi="Times New Roman" w:cs="Times New Roman"/>
          <w:bCs/>
          <w:sz w:val="28"/>
          <w:szCs w:val="28"/>
        </w:rPr>
        <w:t xml:space="preserve"> ГАБС);</w:t>
      </w:r>
    </w:p>
    <w:p w14:paraId="2C3CF9CB" w14:textId="77777777" w:rsidR="00B1060E" w:rsidRPr="007859F1" w:rsidRDefault="00B1060E" w:rsidP="00B1060E">
      <w:pPr>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w:t>
      </w:r>
    </w:p>
    <w:p w14:paraId="213A28C6" w14:textId="041A8A62" w:rsidR="00A66900" w:rsidRDefault="00E21043" w:rsidP="00A66900">
      <w:pPr>
        <w:pStyle w:val="a3"/>
        <w:autoSpaceDE w:val="0"/>
        <w:autoSpaceDN w:val="0"/>
        <w:adjustRightInd w:val="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1060E" w:rsidRPr="00A66900">
        <w:rPr>
          <w:rFonts w:ascii="Times New Roman" w:hAnsi="Times New Roman" w:cs="Times New Roman"/>
          <w:sz w:val="28"/>
          <w:szCs w:val="28"/>
        </w:rPr>
        <w:t>По результатам проверки годовой бюджетной отчетности каждому 12 ГАБС подготовлено 12 заключений, 1 ГАБС -  акт проверки, содержащие установленные нарушения и недостатки, и даны рекомендации по исправлению и да</w:t>
      </w:r>
      <w:r w:rsidR="00187E26" w:rsidRPr="00A66900">
        <w:rPr>
          <w:rFonts w:ascii="Times New Roman" w:hAnsi="Times New Roman" w:cs="Times New Roman"/>
          <w:sz w:val="28"/>
          <w:szCs w:val="28"/>
        </w:rPr>
        <w:t>льнейшему недопущению их впредь.</w:t>
      </w:r>
      <w:r w:rsidR="00A66900" w:rsidRPr="00A66900">
        <w:rPr>
          <w:rFonts w:ascii="Times New Roman" w:hAnsi="Times New Roman" w:cs="Times New Roman"/>
          <w:sz w:val="28"/>
          <w:szCs w:val="28"/>
        </w:rPr>
        <w:t xml:space="preserve">  Для сведения и использовании в работе КСК направило в каждый ГАБС сводный обзор нарушений и недостатков, выявленных при проведении внешней проверки бюджетной отчетности за 2025 год у главных администраторов бюджетных средств Тонкинского муниципального округа Нижегородской области. </w:t>
      </w:r>
    </w:p>
    <w:p w14:paraId="5B2C9C68" w14:textId="77777777" w:rsidR="00E21043" w:rsidRDefault="00B1060E" w:rsidP="00A66900">
      <w:pPr>
        <w:pStyle w:val="a3"/>
        <w:autoSpaceDE w:val="0"/>
        <w:autoSpaceDN w:val="0"/>
        <w:adjustRightInd w:val="0"/>
        <w:spacing w:after="0"/>
        <w:ind w:left="0"/>
        <w:jc w:val="both"/>
        <w:rPr>
          <w:rFonts w:ascii="Times New Roman" w:eastAsia="Times New Roman" w:hAnsi="Times New Roman" w:cs="Times New Roman"/>
          <w:color w:val="1A1A1A"/>
          <w:sz w:val="28"/>
          <w:szCs w:val="28"/>
        </w:rPr>
      </w:pPr>
      <w:r w:rsidRPr="007859F1">
        <w:rPr>
          <w:rFonts w:ascii="Times New Roman" w:eastAsia="Times New Roman" w:hAnsi="Times New Roman" w:cs="Times New Roman"/>
          <w:color w:val="1A1A1A"/>
          <w:sz w:val="28"/>
          <w:szCs w:val="28"/>
        </w:rPr>
        <w:t xml:space="preserve">      </w:t>
      </w:r>
    </w:p>
    <w:p w14:paraId="7AAC321E" w14:textId="6A95A8CE" w:rsidR="00B1060E" w:rsidRPr="007859F1" w:rsidRDefault="00E21043" w:rsidP="00A66900">
      <w:pPr>
        <w:pStyle w:val="a3"/>
        <w:autoSpaceDE w:val="0"/>
        <w:autoSpaceDN w:val="0"/>
        <w:adjustRightInd w:val="0"/>
        <w:spacing w:after="0"/>
        <w:ind w:left="0"/>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w:t>
      </w:r>
      <w:r w:rsidR="00B1060E" w:rsidRPr="007859F1">
        <w:rPr>
          <w:rFonts w:ascii="Times New Roman" w:eastAsia="Times New Roman" w:hAnsi="Times New Roman" w:cs="Times New Roman"/>
          <w:color w:val="1A1A1A"/>
          <w:sz w:val="28"/>
          <w:szCs w:val="28"/>
        </w:rPr>
        <w:t xml:space="preserve"> Существенных фактов, способных негативно повлиять на достоверность бюджетной отчетности ГАБС, не установлено. </w:t>
      </w:r>
      <w:r w:rsidR="00854C35" w:rsidRPr="007859F1">
        <w:rPr>
          <w:rFonts w:ascii="Times New Roman" w:eastAsia="Times New Roman" w:hAnsi="Times New Roman" w:cs="Times New Roman"/>
          <w:color w:val="1A1A1A"/>
          <w:sz w:val="28"/>
          <w:szCs w:val="28"/>
        </w:rPr>
        <w:t xml:space="preserve"> </w:t>
      </w:r>
    </w:p>
    <w:p w14:paraId="3B0B9698" w14:textId="2BB7027F" w:rsidR="00B1060E" w:rsidRDefault="00B1060E" w:rsidP="00B1060E">
      <w:pPr>
        <w:autoSpaceDE w:val="0"/>
        <w:autoSpaceDN w:val="0"/>
        <w:adjustRightInd w:val="0"/>
        <w:spacing w:after="0"/>
        <w:jc w:val="both"/>
        <w:rPr>
          <w:rFonts w:ascii="Times New Roman" w:eastAsia="Times New Roman" w:hAnsi="Times New Roman" w:cs="Times New Roman"/>
          <w:color w:val="1A1A1A"/>
          <w:sz w:val="28"/>
          <w:szCs w:val="28"/>
        </w:rPr>
      </w:pPr>
      <w:r w:rsidRPr="007859F1">
        <w:rPr>
          <w:rFonts w:ascii="Times New Roman" w:eastAsia="Times New Roman" w:hAnsi="Times New Roman" w:cs="Times New Roman"/>
          <w:color w:val="1A1A1A"/>
          <w:sz w:val="28"/>
          <w:szCs w:val="28"/>
        </w:rPr>
        <w:t xml:space="preserve">      Контрольные соотношения между показателями форм годовой бюджетной отчетности соблюдены.</w:t>
      </w:r>
    </w:p>
    <w:p w14:paraId="77DFD7DE" w14:textId="62D5F0E9" w:rsidR="00A66900" w:rsidRDefault="00A66900" w:rsidP="00A66900">
      <w:pPr>
        <w:pStyle w:val="Default"/>
        <w:spacing w:line="276" w:lineRule="auto"/>
        <w:jc w:val="both"/>
        <w:rPr>
          <w:color w:val="auto"/>
          <w:sz w:val="28"/>
          <w:szCs w:val="28"/>
        </w:rPr>
      </w:pPr>
      <w:r>
        <w:rPr>
          <w:color w:val="auto"/>
          <w:sz w:val="28"/>
          <w:szCs w:val="28"/>
        </w:rPr>
        <w:t xml:space="preserve">       Данные, представленные в отчетности главных администраторов бюджетных средств, соответствуют данным консолидированной отчетности об исполнении бюджета, представленного управлением финансов администрации Тонкинского муниципального округа Нижегородской области.</w:t>
      </w:r>
    </w:p>
    <w:p w14:paraId="0C3A3927" w14:textId="1F748F42" w:rsidR="00A66900" w:rsidRDefault="00A66900" w:rsidP="00A66900">
      <w:pPr>
        <w:pStyle w:val="Default"/>
        <w:spacing w:line="276" w:lineRule="auto"/>
        <w:jc w:val="both"/>
        <w:rPr>
          <w:color w:val="auto"/>
          <w:sz w:val="28"/>
          <w:szCs w:val="28"/>
        </w:rPr>
      </w:pPr>
      <w:r>
        <w:rPr>
          <w:sz w:val="28"/>
          <w:szCs w:val="28"/>
        </w:rPr>
        <w:t xml:space="preserve">       Утвержденные бюджетные назначения, указанные в отчетности главных администраторов бюджетных средств, соответствуют показателям решения о бюджете и б</w:t>
      </w:r>
      <w:r>
        <w:rPr>
          <w:color w:val="auto"/>
          <w:sz w:val="28"/>
          <w:szCs w:val="28"/>
        </w:rPr>
        <w:t>юджетной росписи бюджета округа.</w:t>
      </w:r>
    </w:p>
    <w:p w14:paraId="61695728" w14:textId="0B5665D1" w:rsidR="00A66900" w:rsidRDefault="00A66900" w:rsidP="00A66900">
      <w:pPr>
        <w:pStyle w:val="Default"/>
        <w:spacing w:line="276" w:lineRule="auto"/>
        <w:jc w:val="both"/>
        <w:rPr>
          <w:color w:val="auto"/>
          <w:sz w:val="28"/>
          <w:szCs w:val="28"/>
        </w:rPr>
      </w:pPr>
      <w:r>
        <w:rPr>
          <w:color w:val="auto"/>
          <w:sz w:val="28"/>
          <w:szCs w:val="28"/>
        </w:rPr>
        <w:t xml:space="preserve">        Исполнение бюджетных назначений, указанных в отчетности главных администраторов бюджетных средств, соответствует консолидированным показателям отчета об исполнении бюджета (форма 0503317); </w:t>
      </w:r>
    </w:p>
    <w:p w14:paraId="469D1C10" w14:textId="0B3BABEB" w:rsidR="00B1060E" w:rsidRPr="007859F1" w:rsidRDefault="00B1060E" w:rsidP="00B1060E">
      <w:pPr>
        <w:autoSpaceDE w:val="0"/>
        <w:autoSpaceDN w:val="0"/>
        <w:adjustRightInd w:val="0"/>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      Достоверность бюджетной отчетности </w:t>
      </w:r>
      <w:r w:rsidR="00A66900">
        <w:rPr>
          <w:rFonts w:ascii="Times New Roman" w:hAnsi="Times New Roman" w:cs="Times New Roman"/>
          <w:sz w:val="28"/>
          <w:szCs w:val="28"/>
        </w:rPr>
        <w:t xml:space="preserve">в целом </w:t>
      </w:r>
      <w:r w:rsidRPr="007859F1">
        <w:rPr>
          <w:rFonts w:ascii="Times New Roman" w:hAnsi="Times New Roman" w:cs="Times New Roman"/>
          <w:sz w:val="28"/>
          <w:szCs w:val="28"/>
        </w:rPr>
        <w:t xml:space="preserve">подтверждена у всех 13 ГАБС. </w:t>
      </w:r>
    </w:p>
    <w:p w14:paraId="144A594C" w14:textId="77777777" w:rsidR="00B1060E" w:rsidRPr="00B1060E" w:rsidRDefault="00B1060E" w:rsidP="00B1060E">
      <w:pPr>
        <w:pStyle w:val="af5"/>
        <w:shd w:val="clear" w:color="auto" w:fill="auto"/>
        <w:tabs>
          <w:tab w:val="left" w:pos="1114"/>
        </w:tabs>
        <w:spacing w:before="0" w:after="0" w:line="276" w:lineRule="auto"/>
        <w:ind w:firstLine="0"/>
        <w:rPr>
          <w:sz w:val="28"/>
          <w:szCs w:val="28"/>
        </w:rPr>
      </w:pPr>
      <w:r w:rsidRPr="007859F1">
        <w:rPr>
          <w:sz w:val="28"/>
          <w:szCs w:val="28"/>
        </w:rPr>
        <w:t xml:space="preserve">      Установленные внешней проверкой бюджетной отчетности за 2025 год нарушения и недостатки на показатели консолидированной бюджетной отчетности существенного влияния не оказали.</w:t>
      </w:r>
    </w:p>
    <w:p w14:paraId="53435C7A" w14:textId="72864BCD" w:rsidR="00E52CE0" w:rsidRPr="007859F1" w:rsidRDefault="00243E04" w:rsidP="00E52CE0">
      <w:pPr>
        <w:pStyle w:val="af5"/>
        <w:shd w:val="clear" w:color="auto" w:fill="auto"/>
        <w:tabs>
          <w:tab w:val="left" w:pos="1114"/>
        </w:tabs>
        <w:spacing w:before="0" w:after="0" w:line="276" w:lineRule="auto"/>
        <w:ind w:firstLine="0"/>
        <w:rPr>
          <w:sz w:val="28"/>
          <w:szCs w:val="28"/>
        </w:rPr>
      </w:pPr>
      <w:r>
        <w:rPr>
          <w:sz w:val="28"/>
          <w:szCs w:val="28"/>
        </w:rPr>
        <w:t xml:space="preserve">      </w:t>
      </w:r>
      <w:r w:rsidR="00E52CE0" w:rsidRPr="007859F1">
        <w:rPr>
          <w:sz w:val="28"/>
          <w:szCs w:val="28"/>
        </w:rPr>
        <w:t>Остаток средств на счете по учету средств бюджета</w:t>
      </w:r>
      <w:r w:rsidR="005B2D5F" w:rsidRPr="007859F1">
        <w:rPr>
          <w:sz w:val="28"/>
          <w:szCs w:val="28"/>
        </w:rPr>
        <w:t xml:space="preserve"> </w:t>
      </w:r>
      <w:r w:rsidR="007859F1" w:rsidRPr="007859F1">
        <w:rPr>
          <w:sz w:val="28"/>
          <w:szCs w:val="28"/>
        </w:rPr>
        <w:t>округа по</w:t>
      </w:r>
      <w:r w:rsidR="00E52CE0" w:rsidRPr="007859F1">
        <w:rPr>
          <w:sz w:val="28"/>
          <w:szCs w:val="28"/>
        </w:rPr>
        <w:t xml:space="preserve"> состоянию на </w:t>
      </w:r>
      <w:r w:rsidR="00E924EF" w:rsidRPr="007859F1">
        <w:rPr>
          <w:sz w:val="28"/>
          <w:szCs w:val="28"/>
        </w:rPr>
        <w:t>0</w:t>
      </w:r>
      <w:r w:rsidR="00E52CE0" w:rsidRPr="007859F1">
        <w:rPr>
          <w:sz w:val="28"/>
          <w:szCs w:val="28"/>
        </w:rPr>
        <w:t>1 января 202</w:t>
      </w:r>
      <w:r w:rsidR="00150DAA" w:rsidRPr="007859F1">
        <w:rPr>
          <w:sz w:val="28"/>
          <w:szCs w:val="28"/>
        </w:rPr>
        <w:t>6</w:t>
      </w:r>
      <w:r w:rsidR="00E52CE0" w:rsidRPr="007859F1">
        <w:rPr>
          <w:sz w:val="28"/>
          <w:szCs w:val="28"/>
        </w:rPr>
        <w:t xml:space="preserve"> года составил </w:t>
      </w:r>
      <w:r w:rsidR="00150DAA" w:rsidRPr="007859F1">
        <w:rPr>
          <w:sz w:val="28"/>
          <w:szCs w:val="28"/>
        </w:rPr>
        <w:t xml:space="preserve">26358,7 </w:t>
      </w:r>
      <w:r w:rsidR="00E52CE0" w:rsidRPr="007859F1">
        <w:rPr>
          <w:sz w:val="28"/>
          <w:szCs w:val="28"/>
        </w:rPr>
        <w:t>тыс. рублей, что подтвержден</w:t>
      </w:r>
      <w:r w:rsidR="00E92832" w:rsidRPr="007859F1">
        <w:rPr>
          <w:sz w:val="28"/>
          <w:szCs w:val="28"/>
        </w:rPr>
        <w:t xml:space="preserve">о результатами внешней проверки </w:t>
      </w:r>
      <w:r w:rsidRPr="007859F1">
        <w:rPr>
          <w:sz w:val="28"/>
          <w:szCs w:val="28"/>
        </w:rPr>
        <w:t xml:space="preserve">и </w:t>
      </w:r>
      <w:r w:rsidR="00DE2141" w:rsidRPr="007859F1">
        <w:rPr>
          <w:sz w:val="28"/>
          <w:szCs w:val="28"/>
        </w:rPr>
        <w:t xml:space="preserve">представленных отчетных </w:t>
      </w:r>
      <w:r w:rsidRPr="007859F1">
        <w:rPr>
          <w:sz w:val="28"/>
          <w:szCs w:val="28"/>
        </w:rPr>
        <w:t xml:space="preserve">данных </w:t>
      </w:r>
      <w:r w:rsidR="00A859F9" w:rsidRPr="007859F1">
        <w:rPr>
          <w:sz w:val="28"/>
          <w:szCs w:val="28"/>
        </w:rPr>
        <w:t>бюджетной отчетности.</w:t>
      </w:r>
    </w:p>
    <w:p w14:paraId="20903B51" w14:textId="77777777" w:rsidR="004C3416" w:rsidRPr="007859F1" w:rsidRDefault="004C3416" w:rsidP="004C3416">
      <w:pPr>
        <w:autoSpaceDE w:val="0"/>
        <w:autoSpaceDN w:val="0"/>
        <w:adjustRightInd w:val="0"/>
        <w:spacing w:after="0"/>
        <w:jc w:val="both"/>
        <w:rPr>
          <w:sz w:val="28"/>
          <w:szCs w:val="28"/>
        </w:rPr>
      </w:pPr>
    </w:p>
    <w:p w14:paraId="5ACC3388" w14:textId="1A98D8CD" w:rsidR="006B74E9" w:rsidRPr="007859F1" w:rsidRDefault="00E818F5" w:rsidP="00C16CAD">
      <w:pPr>
        <w:pStyle w:val="a3"/>
        <w:numPr>
          <w:ilvl w:val="0"/>
          <w:numId w:val="15"/>
        </w:numPr>
        <w:spacing w:after="0" w:line="240" w:lineRule="auto"/>
        <w:jc w:val="both"/>
        <w:rPr>
          <w:rFonts w:ascii="Times New Roman" w:hAnsi="Times New Roman" w:cs="Times New Roman"/>
          <w:b/>
          <w:sz w:val="28"/>
          <w:szCs w:val="28"/>
        </w:rPr>
      </w:pPr>
      <w:r w:rsidRPr="007859F1">
        <w:rPr>
          <w:rFonts w:ascii="Times New Roman" w:hAnsi="Times New Roman" w:cs="Times New Roman"/>
          <w:b/>
          <w:sz w:val="28"/>
          <w:szCs w:val="28"/>
        </w:rPr>
        <w:t xml:space="preserve"> П</w:t>
      </w:r>
      <w:r w:rsidR="006B74E9" w:rsidRPr="007859F1">
        <w:rPr>
          <w:rFonts w:ascii="Times New Roman" w:hAnsi="Times New Roman" w:cs="Times New Roman"/>
          <w:b/>
          <w:sz w:val="28"/>
          <w:szCs w:val="28"/>
        </w:rPr>
        <w:t>редл</w:t>
      </w:r>
      <w:r w:rsidRPr="007859F1">
        <w:rPr>
          <w:rFonts w:ascii="Times New Roman" w:hAnsi="Times New Roman" w:cs="Times New Roman"/>
          <w:b/>
          <w:sz w:val="28"/>
          <w:szCs w:val="28"/>
        </w:rPr>
        <w:t>ожения</w:t>
      </w:r>
      <w:r w:rsidR="005E1EA8" w:rsidRPr="007859F1">
        <w:rPr>
          <w:rFonts w:ascii="Times New Roman" w:hAnsi="Times New Roman" w:cs="Times New Roman"/>
          <w:b/>
          <w:sz w:val="28"/>
          <w:szCs w:val="28"/>
        </w:rPr>
        <w:t xml:space="preserve"> контрольно-счетной комиссии</w:t>
      </w:r>
    </w:p>
    <w:p w14:paraId="62C11038" w14:textId="6A5F07DA" w:rsidR="00B2766D" w:rsidRPr="00A73124" w:rsidRDefault="00B2766D" w:rsidP="00C16CAD">
      <w:pPr>
        <w:spacing w:after="0" w:line="240" w:lineRule="auto"/>
        <w:jc w:val="both"/>
        <w:rPr>
          <w:rFonts w:ascii="Times New Roman" w:hAnsi="Times New Roman" w:cs="Times New Roman"/>
          <w:bCs/>
          <w:sz w:val="28"/>
          <w:szCs w:val="28"/>
          <w:highlight w:val="cyan"/>
        </w:rPr>
      </w:pPr>
    </w:p>
    <w:p w14:paraId="226DDAE5" w14:textId="51A35047" w:rsidR="00C16CAD" w:rsidRPr="007859F1" w:rsidRDefault="00C16CAD" w:rsidP="00013194">
      <w:pPr>
        <w:spacing w:after="0"/>
        <w:jc w:val="both"/>
        <w:rPr>
          <w:rFonts w:ascii="Times New Roman" w:hAnsi="Times New Roman" w:cs="Times New Roman"/>
          <w:sz w:val="28"/>
          <w:szCs w:val="28"/>
        </w:rPr>
      </w:pPr>
      <w:r w:rsidRPr="007859F1">
        <w:rPr>
          <w:rFonts w:ascii="Times New Roman" w:hAnsi="Times New Roman" w:cs="Times New Roman"/>
          <w:sz w:val="28"/>
          <w:szCs w:val="28"/>
        </w:rPr>
        <w:t xml:space="preserve">1. </w:t>
      </w:r>
      <w:r w:rsidR="00187E26">
        <w:rPr>
          <w:rFonts w:ascii="Times New Roman" w:hAnsi="Times New Roman" w:cs="Times New Roman"/>
          <w:sz w:val="28"/>
          <w:szCs w:val="28"/>
        </w:rPr>
        <w:t xml:space="preserve"> </w:t>
      </w:r>
      <w:r w:rsidRPr="007859F1">
        <w:rPr>
          <w:rFonts w:ascii="Times New Roman" w:hAnsi="Times New Roman" w:cs="Times New Roman"/>
          <w:sz w:val="28"/>
          <w:szCs w:val="28"/>
        </w:rPr>
        <w:t xml:space="preserve">Совету депутатов Тонкинского муниципального округа Нижегородской области:     </w:t>
      </w:r>
    </w:p>
    <w:p w14:paraId="3FAC69C3" w14:textId="7C1830A7" w:rsidR="00022A6C" w:rsidRPr="002C789C" w:rsidRDefault="00C16CAD" w:rsidP="00013194">
      <w:pPr>
        <w:pStyle w:val="a3"/>
        <w:ind w:left="0"/>
        <w:jc w:val="both"/>
        <w:rPr>
          <w:rFonts w:ascii="Times New Roman" w:hAnsi="Times New Roman"/>
          <w:sz w:val="28"/>
          <w:szCs w:val="28"/>
        </w:rPr>
      </w:pPr>
      <w:r w:rsidRPr="007859F1">
        <w:rPr>
          <w:rFonts w:ascii="Times New Roman" w:hAnsi="Times New Roman" w:cs="Times New Roman"/>
          <w:sz w:val="28"/>
          <w:szCs w:val="28"/>
        </w:rPr>
        <w:t xml:space="preserve"> - </w:t>
      </w:r>
      <w:r w:rsidR="005E1EA8" w:rsidRPr="007859F1">
        <w:rPr>
          <w:rFonts w:ascii="Times New Roman" w:hAnsi="Times New Roman" w:cs="Times New Roman"/>
          <w:sz w:val="28"/>
          <w:szCs w:val="28"/>
        </w:rPr>
        <w:t>о</w:t>
      </w:r>
      <w:r w:rsidR="006B74E9" w:rsidRPr="007859F1">
        <w:rPr>
          <w:rFonts w:ascii="Times New Roman" w:hAnsi="Times New Roman" w:cs="Times New Roman"/>
          <w:sz w:val="28"/>
          <w:szCs w:val="28"/>
        </w:rPr>
        <w:t xml:space="preserve">тчет об исполнении бюджета </w:t>
      </w:r>
      <w:r w:rsidR="0067061D" w:rsidRPr="007859F1">
        <w:rPr>
          <w:rFonts w:ascii="Times New Roman" w:hAnsi="Times New Roman" w:cs="Times New Roman"/>
          <w:sz w:val="28"/>
          <w:szCs w:val="28"/>
        </w:rPr>
        <w:t>Тонкинского муниципального</w:t>
      </w:r>
      <w:r w:rsidR="006B74E9" w:rsidRPr="007859F1">
        <w:rPr>
          <w:rFonts w:ascii="Times New Roman" w:hAnsi="Times New Roman" w:cs="Times New Roman"/>
          <w:sz w:val="28"/>
          <w:szCs w:val="28"/>
        </w:rPr>
        <w:t xml:space="preserve"> округа Ниже</w:t>
      </w:r>
      <w:r w:rsidR="00907DB4" w:rsidRPr="007859F1">
        <w:rPr>
          <w:rFonts w:ascii="Times New Roman" w:hAnsi="Times New Roman" w:cs="Times New Roman"/>
          <w:sz w:val="28"/>
          <w:szCs w:val="28"/>
        </w:rPr>
        <w:t>г</w:t>
      </w:r>
      <w:r w:rsidR="006B74E9" w:rsidRPr="007859F1">
        <w:rPr>
          <w:rFonts w:ascii="Times New Roman" w:hAnsi="Times New Roman" w:cs="Times New Roman"/>
          <w:sz w:val="28"/>
          <w:szCs w:val="28"/>
        </w:rPr>
        <w:t>ородской области</w:t>
      </w:r>
      <w:r w:rsidR="00022A6C" w:rsidRPr="007859F1">
        <w:rPr>
          <w:rFonts w:ascii="Times New Roman" w:hAnsi="Times New Roman" w:cs="Times New Roman"/>
          <w:sz w:val="28"/>
          <w:szCs w:val="28"/>
        </w:rPr>
        <w:t xml:space="preserve"> за 202</w:t>
      </w:r>
      <w:r w:rsidR="00A73124" w:rsidRPr="007859F1">
        <w:rPr>
          <w:rFonts w:ascii="Times New Roman" w:hAnsi="Times New Roman" w:cs="Times New Roman"/>
          <w:sz w:val="28"/>
          <w:szCs w:val="28"/>
        </w:rPr>
        <w:t>5</w:t>
      </w:r>
      <w:r w:rsidR="00022A6C" w:rsidRPr="007859F1">
        <w:rPr>
          <w:rFonts w:ascii="Times New Roman" w:hAnsi="Times New Roman" w:cs="Times New Roman"/>
          <w:sz w:val="28"/>
          <w:szCs w:val="28"/>
        </w:rPr>
        <w:t xml:space="preserve"> </w:t>
      </w:r>
      <w:r w:rsidR="00281054" w:rsidRPr="007859F1">
        <w:rPr>
          <w:rFonts w:ascii="Times New Roman" w:hAnsi="Times New Roman" w:cs="Times New Roman"/>
          <w:sz w:val="28"/>
          <w:szCs w:val="28"/>
        </w:rPr>
        <w:t xml:space="preserve">год </w:t>
      </w:r>
      <w:r w:rsidR="002C789C" w:rsidRPr="007859F1">
        <w:rPr>
          <w:rFonts w:ascii="Times New Roman" w:hAnsi="Times New Roman" w:cs="Times New Roman"/>
          <w:sz w:val="28"/>
          <w:szCs w:val="28"/>
        </w:rPr>
        <w:t>утвердить</w:t>
      </w:r>
      <w:r w:rsidR="00022A6C" w:rsidRPr="007859F1">
        <w:rPr>
          <w:rFonts w:ascii="Times New Roman" w:hAnsi="Times New Roman"/>
          <w:sz w:val="28"/>
          <w:szCs w:val="28"/>
        </w:rPr>
        <w:t>.</w:t>
      </w:r>
    </w:p>
    <w:p w14:paraId="33DD7502" w14:textId="66806A04" w:rsidR="006B74E9" w:rsidRPr="00447F1B" w:rsidRDefault="00DC61EB" w:rsidP="00013194">
      <w:pPr>
        <w:spacing w:after="0"/>
        <w:jc w:val="both"/>
        <w:rPr>
          <w:rFonts w:ascii="Times New Roman" w:hAnsi="Times New Roman" w:cs="Times New Roman"/>
          <w:sz w:val="28"/>
          <w:szCs w:val="28"/>
        </w:rPr>
      </w:pPr>
      <w:r w:rsidRPr="00447F1B">
        <w:rPr>
          <w:rFonts w:ascii="Times New Roman" w:hAnsi="Times New Roman" w:cs="Times New Roman"/>
          <w:sz w:val="28"/>
          <w:szCs w:val="28"/>
        </w:rPr>
        <w:lastRenderedPageBreak/>
        <w:t xml:space="preserve">2. </w:t>
      </w:r>
      <w:r w:rsidR="00142C69" w:rsidRPr="00447F1B">
        <w:rPr>
          <w:rFonts w:ascii="Times New Roman" w:hAnsi="Times New Roman" w:cs="Times New Roman"/>
          <w:sz w:val="28"/>
          <w:szCs w:val="28"/>
        </w:rPr>
        <w:t xml:space="preserve"> </w:t>
      </w:r>
      <w:r w:rsidR="006B74E9" w:rsidRPr="00447F1B">
        <w:rPr>
          <w:rFonts w:ascii="Times New Roman" w:hAnsi="Times New Roman" w:cs="Times New Roman"/>
          <w:sz w:val="28"/>
          <w:szCs w:val="28"/>
        </w:rPr>
        <w:t xml:space="preserve">Администрации </w:t>
      </w:r>
      <w:r w:rsidR="0067061D" w:rsidRPr="00447F1B">
        <w:rPr>
          <w:rFonts w:ascii="Times New Roman" w:hAnsi="Times New Roman" w:cs="Times New Roman"/>
          <w:sz w:val="28"/>
          <w:szCs w:val="28"/>
        </w:rPr>
        <w:t>Тонкинского муниципального округа Нижегородской области</w:t>
      </w:r>
      <w:r w:rsidR="00187E26">
        <w:rPr>
          <w:rFonts w:ascii="Times New Roman" w:hAnsi="Times New Roman" w:cs="Times New Roman"/>
          <w:sz w:val="28"/>
          <w:szCs w:val="28"/>
        </w:rPr>
        <w:t xml:space="preserve">: </w:t>
      </w:r>
    </w:p>
    <w:p w14:paraId="490CC618" w14:textId="1566FFF6" w:rsidR="0081228B" w:rsidRDefault="0081228B" w:rsidP="00013194">
      <w:pPr>
        <w:contextualSpacing/>
        <w:jc w:val="both"/>
        <w:rPr>
          <w:rFonts w:ascii="Times New Roman" w:hAnsi="Times New Roman" w:cs="Times New Roman"/>
          <w:sz w:val="28"/>
          <w:szCs w:val="28"/>
        </w:rPr>
      </w:pPr>
      <w:r w:rsidRPr="00447F1B">
        <w:rPr>
          <w:rFonts w:ascii="Times New Roman" w:hAnsi="Times New Roman" w:cs="Times New Roman"/>
          <w:sz w:val="28"/>
          <w:szCs w:val="28"/>
        </w:rPr>
        <w:t>- привести в соответствии с решением о бюджете Тонкинского муниципального округа Нижегородской области на 202</w:t>
      </w:r>
      <w:r w:rsidR="00187E26">
        <w:rPr>
          <w:rFonts w:ascii="Times New Roman" w:hAnsi="Times New Roman" w:cs="Times New Roman"/>
          <w:sz w:val="28"/>
          <w:szCs w:val="28"/>
        </w:rPr>
        <w:t>5</w:t>
      </w:r>
      <w:r w:rsidRPr="00447F1B">
        <w:rPr>
          <w:rFonts w:ascii="Times New Roman" w:hAnsi="Times New Roman" w:cs="Times New Roman"/>
          <w:sz w:val="28"/>
          <w:szCs w:val="28"/>
        </w:rPr>
        <w:t xml:space="preserve"> </w:t>
      </w:r>
      <w:r w:rsidR="00187E26" w:rsidRPr="00447F1B">
        <w:rPr>
          <w:rFonts w:ascii="Times New Roman" w:hAnsi="Times New Roman" w:cs="Times New Roman"/>
          <w:sz w:val="28"/>
          <w:szCs w:val="28"/>
        </w:rPr>
        <w:t xml:space="preserve">год </w:t>
      </w:r>
      <w:r w:rsidR="00187E26">
        <w:rPr>
          <w:rFonts w:ascii="Times New Roman" w:hAnsi="Times New Roman" w:cs="Times New Roman"/>
          <w:sz w:val="28"/>
          <w:szCs w:val="28"/>
        </w:rPr>
        <w:t>финансовое</w:t>
      </w:r>
      <w:r w:rsidRPr="00447F1B">
        <w:rPr>
          <w:rFonts w:ascii="Times New Roman" w:hAnsi="Times New Roman" w:cs="Times New Roman"/>
          <w:sz w:val="28"/>
          <w:szCs w:val="28"/>
        </w:rPr>
        <w:t xml:space="preserve"> обеспечение </w:t>
      </w:r>
      <w:r w:rsidR="00447F1B" w:rsidRPr="00447F1B">
        <w:rPr>
          <w:rFonts w:ascii="Times New Roman" w:hAnsi="Times New Roman" w:cs="Times New Roman"/>
          <w:sz w:val="28"/>
          <w:szCs w:val="28"/>
        </w:rPr>
        <w:t>мероприятий 202</w:t>
      </w:r>
      <w:r w:rsidR="00187E26">
        <w:rPr>
          <w:rFonts w:ascii="Times New Roman" w:hAnsi="Times New Roman" w:cs="Times New Roman"/>
          <w:sz w:val="28"/>
          <w:szCs w:val="28"/>
        </w:rPr>
        <w:t>5</w:t>
      </w:r>
      <w:r w:rsidRPr="00447F1B">
        <w:rPr>
          <w:rFonts w:ascii="Times New Roman" w:hAnsi="Times New Roman" w:cs="Times New Roman"/>
          <w:sz w:val="28"/>
          <w:szCs w:val="28"/>
        </w:rPr>
        <w:t xml:space="preserve"> </w:t>
      </w:r>
      <w:r w:rsidR="00447F1B" w:rsidRPr="00447F1B">
        <w:rPr>
          <w:rFonts w:ascii="Times New Roman" w:hAnsi="Times New Roman" w:cs="Times New Roman"/>
          <w:sz w:val="28"/>
          <w:szCs w:val="28"/>
        </w:rPr>
        <w:t xml:space="preserve">года </w:t>
      </w:r>
      <w:r w:rsidR="002C789C" w:rsidRPr="00447F1B">
        <w:rPr>
          <w:rFonts w:ascii="Times New Roman" w:hAnsi="Times New Roman" w:cs="Times New Roman"/>
          <w:sz w:val="28"/>
          <w:szCs w:val="28"/>
        </w:rPr>
        <w:t xml:space="preserve">у </w:t>
      </w:r>
      <w:r w:rsidR="00187E26">
        <w:rPr>
          <w:rFonts w:ascii="Times New Roman" w:hAnsi="Times New Roman" w:cs="Times New Roman"/>
          <w:sz w:val="28"/>
          <w:szCs w:val="28"/>
        </w:rPr>
        <w:t>двух</w:t>
      </w:r>
      <w:r w:rsidR="00013194" w:rsidRPr="00447F1B">
        <w:rPr>
          <w:rFonts w:ascii="Times New Roman" w:hAnsi="Times New Roman" w:cs="Times New Roman"/>
          <w:sz w:val="28"/>
          <w:szCs w:val="28"/>
        </w:rPr>
        <w:t xml:space="preserve"> (</w:t>
      </w:r>
      <w:r w:rsidR="00187E26">
        <w:rPr>
          <w:rFonts w:ascii="Times New Roman" w:hAnsi="Times New Roman" w:cs="Times New Roman"/>
          <w:sz w:val="28"/>
          <w:szCs w:val="28"/>
        </w:rPr>
        <w:t>2</w:t>
      </w:r>
      <w:r w:rsidRPr="00447F1B">
        <w:rPr>
          <w:rFonts w:ascii="Times New Roman" w:hAnsi="Times New Roman" w:cs="Times New Roman"/>
          <w:sz w:val="28"/>
          <w:szCs w:val="28"/>
        </w:rPr>
        <w:t>) муниципальных программ</w:t>
      </w:r>
      <w:r w:rsidR="00447F1B">
        <w:rPr>
          <w:rFonts w:ascii="Times New Roman" w:hAnsi="Times New Roman" w:cs="Times New Roman"/>
          <w:sz w:val="28"/>
          <w:szCs w:val="28"/>
        </w:rPr>
        <w:t>, указанных в настоящем заключении;</w:t>
      </w:r>
    </w:p>
    <w:p w14:paraId="3AA7BA43" w14:textId="4AE530A4" w:rsidR="00187E26" w:rsidRPr="00187E26" w:rsidRDefault="00A66900" w:rsidP="00A6690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КСК рекомендует утвердить</w:t>
      </w:r>
      <w:r w:rsidR="00187E26" w:rsidRPr="00187E26">
        <w:rPr>
          <w:rFonts w:ascii="Times New Roman" w:hAnsi="Times New Roman" w:cs="Times New Roman"/>
          <w:sz w:val="28"/>
          <w:szCs w:val="28"/>
        </w:rPr>
        <w:t xml:space="preserve"> методик</w:t>
      </w:r>
      <w:r>
        <w:rPr>
          <w:rFonts w:ascii="Times New Roman" w:hAnsi="Times New Roman" w:cs="Times New Roman"/>
          <w:sz w:val="28"/>
          <w:szCs w:val="28"/>
        </w:rPr>
        <w:t>у</w:t>
      </w:r>
      <w:r w:rsidR="00187E26" w:rsidRPr="00187E26">
        <w:rPr>
          <w:rFonts w:ascii="Times New Roman" w:hAnsi="Times New Roman" w:cs="Times New Roman"/>
          <w:sz w:val="28"/>
          <w:szCs w:val="28"/>
        </w:rPr>
        <w:t xml:space="preserve"> проведения итоговой оценки эффективности муниципальных программ Тонкинского муниципального округа, в котором определ</w:t>
      </w:r>
      <w:r>
        <w:rPr>
          <w:rFonts w:ascii="Times New Roman" w:hAnsi="Times New Roman" w:cs="Times New Roman"/>
          <w:sz w:val="28"/>
          <w:szCs w:val="28"/>
        </w:rPr>
        <w:t>ить</w:t>
      </w:r>
      <w:r w:rsidR="00187E26" w:rsidRPr="00187E26">
        <w:rPr>
          <w:rFonts w:ascii="Times New Roman" w:hAnsi="Times New Roman" w:cs="Times New Roman"/>
          <w:sz w:val="28"/>
          <w:szCs w:val="28"/>
        </w:rPr>
        <w:t xml:space="preserve"> критерии оценки программы, варианты оценки, значения оценки критерии в баллах, весовые коэффициенты критерий для определения качественных характеристик муниципа</w:t>
      </w:r>
      <w:r>
        <w:rPr>
          <w:rFonts w:ascii="Times New Roman" w:hAnsi="Times New Roman" w:cs="Times New Roman"/>
          <w:sz w:val="28"/>
          <w:szCs w:val="28"/>
        </w:rPr>
        <w:t>льных программ по эффективности;</w:t>
      </w:r>
    </w:p>
    <w:p w14:paraId="5571B835" w14:textId="70CE6C2F" w:rsidR="00447F1B" w:rsidRDefault="00447F1B" w:rsidP="00013194">
      <w:pPr>
        <w:spacing w:after="0"/>
        <w:jc w:val="both"/>
        <w:rPr>
          <w:rFonts w:ascii="Times New Roman" w:hAnsi="Times New Roman" w:cs="Times New Roman"/>
          <w:iCs/>
          <w:sz w:val="28"/>
          <w:szCs w:val="28"/>
        </w:rPr>
      </w:pPr>
      <w:r w:rsidRPr="00447F1B">
        <w:rPr>
          <w:rFonts w:ascii="Times New Roman" w:hAnsi="Times New Roman" w:cs="Times New Roman"/>
          <w:iCs/>
          <w:sz w:val="28"/>
          <w:szCs w:val="28"/>
        </w:rPr>
        <w:t xml:space="preserve">- обратить внимание на необходимость отражения </w:t>
      </w:r>
      <w:r w:rsidR="00187E26" w:rsidRPr="00447F1B">
        <w:rPr>
          <w:rFonts w:ascii="Times New Roman" w:hAnsi="Times New Roman" w:cs="Times New Roman"/>
          <w:iCs/>
          <w:sz w:val="28"/>
          <w:szCs w:val="28"/>
        </w:rPr>
        <w:t xml:space="preserve">в пояснительной записке к отчету об исполнении бюджета Тонкинского муниципального округа </w:t>
      </w:r>
      <w:r w:rsidRPr="00447F1B">
        <w:rPr>
          <w:rFonts w:ascii="Times New Roman" w:hAnsi="Times New Roman" w:cs="Times New Roman"/>
          <w:iCs/>
          <w:sz w:val="28"/>
          <w:szCs w:val="28"/>
        </w:rPr>
        <w:t xml:space="preserve">причин </w:t>
      </w:r>
      <w:r w:rsidR="00187E26">
        <w:rPr>
          <w:rFonts w:ascii="Times New Roman" w:hAnsi="Times New Roman" w:cs="Times New Roman"/>
          <w:iCs/>
          <w:sz w:val="28"/>
          <w:szCs w:val="28"/>
        </w:rPr>
        <w:t xml:space="preserve">неполного освоения средств муниципальных программ и средств, направленных на </w:t>
      </w:r>
      <w:r w:rsidR="00187E26" w:rsidRPr="00447F1B">
        <w:rPr>
          <w:rFonts w:ascii="Times New Roman" w:hAnsi="Times New Roman" w:cs="Times New Roman"/>
          <w:iCs/>
          <w:sz w:val="28"/>
          <w:szCs w:val="28"/>
        </w:rPr>
        <w:t>непрограммные</w:t>
      </w:r>
      <w:r w:rsidR="00187E26">
        <w:rPr>
          <w:rFonts w:ascii="Times New Roman" w:hAnsi="Times New Roman" w:cs="Times New Roman"/>
          <w:iCs/>
          <w:sz w:val="28"/>
          <w:szCs w:val="28"/>
        </w:rPr>
        <w:t xml:space="preserve"> расходы бюджета;</w:t>
      </w:r>
    </w:p>
    <w:p w14:paraId="3A19287B" w14:textId="77777777" w:rsidR="00187E26" w:rsidRPr="00447F1B" w:rsidRDefault="00187E26" w:rsidP="00013194">
      <w:pPr>
        <w:spacing w:after="0"/>
        <w:jc w:val="both"/>
        <w:rPr>
          <w:rFonts w:ascii="Times New Roman" w:hAnsi="Times New Roman" w:cs="Times New Roman"/>
          <w:sz w:val="28"/>
          <w:szCs w:val="28"/>
          <w:highlight w:val="yellow"/>
        </w:rPr>
      </w:pPr>
    </w:p>
    <w:p w14:paraId="7A1CFED5" w14:textId="5A0D062D" w:rsidR="00C16CAD" w:rsidRPr="00013194" w:rsidRDefault="00C16CAD" w:rsidP="00E55A84">
      <w:pPr>
        <w:spacing w:after="0" w:line="240" w:lineRule="auto"/>
        <w:jc w:val="both"/>
        <w:rPr>
          <w:rFonts w:ascii="Times New Roman" w:hAnsi="Times New Roman" w:cs="Times New Roman"/>
          <w:sz w:val="28"/>
          <w:szCs w:val="28"/>
        </w:rPr>
      </w:pPr>
    </w:p>
    <w:p w14:paraId="7E276A6E" w14:textId="218D5581" w:rsidR="00DC61EB" w:rsidRPr="00DA79F4" w:rsidRDefault="00DC61EB" w:rsidP="00142C69">
      <w:pPr>
        <w:pStyle w:val="aa"/>
        <w:ind w:firstLine="0"/>
        <w:jc w:val="both"/>
        <w:rPr>
          <w:b w:val="0"/>
          <w:szCs w:val="28"/>
          <w:highlight w:val="yellow"/>
        </w:rPr>
      </w:pPr>
    </w:p>
    <w:p w14:paraId="506031A3" w14:textId="76D75CE7" w:rsidR="00B77EF4" w:rsidRPr="00B77EF4" w:rsidRDefault="006B74E9" w:rsidP="00013194">
      <w:pPr>
        <w:spacing w:after="0"/>
        <w:jc w:val="both"/>
        <w:rPr>
          <w:rFonts w:ascii="Times New Roman" w:eastAsia="Calibri" w:hAnsi="Times New Roman" w:cs="Times New Roman"/>
          <w:sz w:val="28"/>
          <w:szCs w:val="28"/>
        </w:rPr>
      </w:pPr>
      <w:r w:rsidRPr="00B77EF4">
        <w:rPr>
          <w:rFonts w:ascii="Times New Roman" w:eastAsia="Calibri" w:hAnsi="Times New Roman" w:cs="Times New Roman"/>
          <w:sz w:val="28"/>
          <w:szCs w:val="28"/>
        </w:rPr>
        <w:t xml:space="preserve">Председатель контрольно-счетной комиссии </w:t>
      </w:r>
    </w:p>
    <w:p w14:paraId="24789311" w14:textId="22805C05" w:rsidR="006B74E9" w:rsidRPr="00656355" w:rsidRDefault="00B77EF4" w:rsidP="00013194">
      <w:pPr>
        <w:spacing w:after="0"/>
        <w:jc w:val="both"/>
        <w:rPr>
          <w:rFonts w:ascii="Times New Roman" w:eastAsia="Calibri" w:hAnsi="Times New Roman" w:cs="Times New Roman"/>
          <w:sz w:val="28"/>
          <w:szCs w:val="28"/>
        </w:rPr>
      </w:pPr>
      <w:r w:rsidRPr="00B77EF4">
        <w:rPr>
          <w:rFonts w:ascii="Times New Roman" w:eastAsia="Calibri" w:hAnsi="Times New Roman" w:cs="Times New Roman"/>
          <w:sz w:val="28"/>
          <w:szCs w:val="28"/>
        </w:rPr>
        <w:t xml:space="preserve">Тонкинского муниципального округа                   </w:t>
      </w:r>
      <w:r w:rsidR="006B74E9" w:rsidRPr="00B77EF4">
        <w:rPr>
          <w:rFonts w:ascii="Times New Roman" w:eastAsia="Calibri" w:hAnsi="Times New Roman" w:cs="Times New Roman"/>
          <w:sz w:val="28"/>
          <w:szCs w:val="28"/>
        </w:rPr>
        <w:t xml:space="preserve">                       </w:t>
      </w:r>
      <w:r w:rsidR="00D6538B" w:rsidRPr="00B77EF4">
        <w:rPr>
          <w:rFonts w:ascii="Times New Roman" w:eastAsia="Calibri" w:hAnsi="Times New Roman" w:cs="Times New Roman"/>
          <w:sz w:val="28"/>
          <w:szCs w:val="28"/>
        </w:rPr>
        <w:t>В.М. Халявина</w:t>
      </w:r>
    </w:p>
    <w:p w14:paraId="40AEBC02" w14:textId="5E4AADE9" w:rsidR="00F36198" w:rsidRDefault="00F36198" w:rsidP="00142C69">
      <w:pPr>
        <w:spacing w:after="0" w:line="240" w:lineRule="auto"/>
      </w:pPr>
    </w:p>
    <w:p w14:paraId="71FE995C" w14:textId="3E4BC821" w:rsidR="001A2FC9" w:rsidRDefault="001A2FC9" w:rsidP="00142C69">
      <w:pPr>
        <w:spacing w:after="0" w:line="240" w:lineRule="auto"/>
      </w:pPr>
    </w:p>
    <w:p w14:paraId="7C4966C9" w14:textId="64D15514" w:rsidR="001A2FC9" w:rsidRDefault="001A2FC9" w:rsidP="00142C69">
      <w:pPr>
        <w:spacing w:after="0" w:line="240" w:lineRule="auto"/>
      </w:pPr>
    </w:p>
    <w:sectPr w:rsidR="001A2FC9" w:rsidSect="00FF7B56">
      <w:footerReference w:type="default" r:id="rId19"/>
      <w:pgSz w:w="11906" w:h="16838"/>
      <w:pgMar w:top="709" w:right="707" w:bottom="709"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1ED4B" w14:textId="77777777" w:rsidR="002A2C21" w:rsidRDefault="002A2C21">
      <w:pPr>
        <w:spacing w:after="0" w:line="240" w:lineRule="auto"/>
      </w:pPr>
      <w:r>
        <w:separator/>
      </w:r>
    </w:p>
  </w:endnote>
  <w:endnote w:type="continuationSeparator" w:id="0">
    <w:p w14:paraId="1FEBEBFC" w14:textId="77777777" w:rsidR="002A2C21" w:rsidRDefault="002A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729726"/>
      <w:docPartObj>
        <w:docPartGallery w:val="Page Numbers (Bottom of Page)"/>
        <w:docPartUnique/>
      </w:docPartObj>
    </w:sdtPr>
    <w:sdtEndPr/>
    <w:sdtContent>
      <w:p w14:paraId="7FDECE1D" w14:textId="3B71C739" w:rsidR="00AE17E5" w:rsidRDefault="00AE17E5">
        <w:pPr>
          <w:pStyle w:val="ad"/>
          <w:jc w:val="right"/>
        </w:pPr>
        <w:r>
          <w:t xml:space="preserve">           </w:t>
        </w:r>
        <w:r>
          <w:fldChar w:fldCharType="begin"/>
        </w:r>
        <w:r>
          <w:instrText>PAGE   \* MERGEFORMAT</w:instrText>
        </w:r>
        <w:r>
          <w:fldChar w:fldCharType="separate"/>
        </w:r>
        <w:r w:rsidR="00810972">
          <w:rPr>
            <w:noProof/>
          </w:rPr>
          <w:t>48</w:t>
        </w:r>
        <w:r>
          <w:fldChar w:fldCharType="end"/>
        </w:r>
      </w:p>
    </w:sdtContent>
  </w:sdt>
  <w:p w14:paraId="21963D5A" w14:textId="77777777" w:rsidR="00AE17E5" w:rsidRDefault="00AE17E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5BB7E" w14:textId="77777777" w:rsidR="002A2C21" w:rsidRDefault="002A2C21">
      <w:pPr>
        <w:spacing w:after="0" w:line="240" w:lineRule="auto"/>
      </w:pPr>
      <w:r>
        <w:separator/>
      </w:r>
    </w:p>
  </w:footnote>
  <w:footnote w:type="continuationSeparator" w:id="0">
    <w:p w14:paraId="59980C2A" w14:textId="77777777" w:rsidR="002A2C21" w:rsidRDefault="002A2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1080"/>
        </w:tabs>
        <w:ind w:left="1080" w:hanging="227"/>
      </w:pPr>
      <w:rPr>
        <w:rFonts w:ascii="Symbol" w:hAnsi="Symbol" w:cs="Symbol"/>
      </w:rPr>
    </w:lvl>
  </w:abstractNum>
  <w:abstractNum w:abstractNumId="1" w15:restartNumberingAfterBreak="0">
    <w:nsid w:val="04682CE8"/>
    <w:multiLevelType w:val="hybridMultilevel"/>
    <w:tmpl w:val="0200F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3E27B9"/>
    <w:multiLevelType w:val="hybridMultilevel"/>
    <w:tmpl w:val="8D2A194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5560C1"/>
    <w:multiLevelType w:val="multilevel"/>
    <w:tmpl w:val="72F6AA2C"/>
    <w:lvl w:ilvl="0">
      <w:start w:val="3"/>
      <w:numFmt w:val="decimal"/>
      <w:lvlText w:val="%1."/>
      <w:lvlJc w:val="left"/>
      <w:pPr>
        <w:ind w:left="885" w:hanging="360"/>
      </w:pPr>
      <w:rPr>
        <w:rFonts w:hint="default"/>
      </w:rPr>
    </w:lvl>
    <w:lvl w:ilvl="1">
      <w:start w:val="1"/>
      <w:numFmt w:val="decimal"/>
      <w:isLgl/>
      <w:lvlText w:val="%1.%2."/>
      <w:lvlJc w:val="left"/>
      <w:pPr>
        <w:ind w:left="1130" w:hanging="450"/>
      </w:pPr>
      <w:rPr>
        <w:rFonts w:eastAsiaTheme="minorHAnsi" w:hint="default"/>
        <w:b/>
        <w:sz w:val="28"/>
      </w:rPr>
    </w:lvl>
    <w:lvl w:ilvl="2">
      <w:start w:val="1"/>
      <w:numFmt w:val="decimal"/>
      <w:isLgl/>
      <w:lvlText w:val="%1.%2.%3."/>
      <w:lvlJc w:val="left"/>
      <w:pPr>
        <w:ind w:left="1555" w:hanging="720"/>
      </w:pPr>
      <w:rPr>
        <w:rFonts w:eastAsiaTheme="minorHAnsi" w:hint="default"/>
        <w:sz w:val="28"/>
      </w:rPr>
    </w:lvl>
    <w:lvl w:ilvl="3">
      <w:start w:val="1"/>
      <w:numFmt w:val="decimal"/>
      <w:isLgl/>
      <w:lvlText w:val="%1.%2.%3.%4."/>
      <w:lvlJc w:val="left"/>
      <w:pPr>
        <w:ind w:left="1710" w:hanging="720"/>
      </w:pPr>
      <w:rPr>
        <w:rFonts w:eastAsiaTheme="minorHAnsi" w:hint="default"/>
        <w:sz w:val="28"/>
      </w:rPr>
    </w:lvl>
    <w:lvl w:ilvl="4">
      <w:start w:val="1"/>
      <w:numFmt w:val="decimal"/>
      <w:isLgl/>
      <w:lvlText w:val="%1.%2.%3.%4.%5."/>
      <w:lvlJc w:val="left"/>
      <w:pPr>
        <w:ind w:left="2225" w:hanging="1080"/>
      </w:pPr>
      <w:rPr>
        <w:rFonts w:eastAsiaTheme="minorHAnsi" w:hint="default"/>
        <w:sz w:val="28"/>
      </w:rPr>
    </w:lvl>
    <w:lvl w:ilvl="5">
      <w:start w:val="1"/>
      <w:numFmt w:val="decimal"/>
      <w:isLgl/>
      <w:lvlText w:val="%1.%2.%3.%4.%5.%6."/>
      <w:lvlJc w:val="left"/>
      <w:pPr>
        <w:ind w:left="2380" w:hanging="1080"/>
      </w:pPr>
      <w:rPr>
        <w:rFonts w:eastAsiaTheme="minorHAnsi" w:hint="default"/>
        <w:sz w:val="28"/>
      </w:rPr>
    </w:lvl>
    <w:lvl w:ilvl="6">
      <w:start w:val="1"/>
      <w:numFmt w:val="decimal"/>
      <w:isLgl/>
      <w:lvlText w:val="%1.%2.%3.%4.%5.%6.%7."/>
      <w:lvlJc w:val="left"/>
      <w:pPr>
        <w:ind w:left="2535" w:hanging="1080"/>
      </w:pPr>
      <w:rPr>
        <w:rFonts w:eastAsiaTheme="minorHAnsi" w:hint="default"/>
        <w:sz w:val="28"/>
      </w:rPr>
    </w:lvl>
    <w:lvl w:ilvl="7">
      <w:start w:val="1"/>
      <w:numFmt w:val="decimal"/>
      <w:isLgl/>
      <w:lvlText w:val="%1.%2.%3.%4.%5.%6.%7.%8."/>
      <w:lvlJc w:val="left"/>
      <w:pPr>
        <w:ind w:left="3050" w:hanging="1440"/>
      </w:pPr>
      <w:rPr>
        <w:rFonts w:eastAsiaTheme="minorHAnsi" w:hint="default"/>
        <w:sz w:val="28"/>
      </w:rPr>
    </w:lvl>
    <w:lvl w:ilvl="8">
      <w:start w:val="1"/>
      <w:numFmt w:val="decimal"/>
      <w:isLgl/>
      <w:lvlText w:val="%1.%2.%3.%4.%5.%6.%7.%8.%9."/>
      <w:lvlJc w:val="left"/>
      <w:pPr>
        <w:ind w:left="3205" w:hanging="1440"/>
      </w:pPr>
      <w:rPr>
        <w:rFonts w:eastAsiaTheme="minorHAnsi" w:hint="default"/>
        <w:sz w:val="28"/>
      </w:rPr>
    </w:lvl>
  </w:abstractNum>
  <w:abstractNum w:abstractNumId="4" w15:restartNumberingAfterBreak="0">
    <w:nsid w:val="22490AC4"/>
    <w:multiLevelType w:val="hybridMultilevel"/>
    <w:tmpl w:val="644C4064"/>
    <w:lvl w:ilvl="0" w:tplc="CDACD77C">
      <w:start w:val="5"/>
      <w:numFmt w:val="decimal"/>
      <w:lvlText w:val="%1."/>
      <w:lvlJc w:val="left"/>
      <w:pPr>
        <w:ind w:left="1040" w:hanging="360"/>
      </w:pPr>
      <w:rPr>
        <w:rFonts w:hint="default"/>
        <w:sz w:val="28"/>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313902E8"/>
    <w:multiLevelType w:val="hybridMultilevel"/>
    <w:tmpl w:val="6BC62A4C"/>
    <w:lvl w:ilvl="0" w:tplc="7150629C">
      <w:start w:val="1"/>
      <w:numFmt w:val="decimal"/>
      <w:lvlText w:val="%1."/>
      <w:lvlJc w:val="left"/>
      <w:pPr>
        <w:ind w:left="1050" w:hanging="555"/>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 w15:restartNumberingAfterBreak="0">
    <w:nsid w:val="3B4E4DFF"/>
    <w:multiLevelType w:val="multilevel"/>
    <w:tmpl w:val="70525F68"/>
    <w:lvl w:ilvl="0">
      <w:start w:val="8"/>
      <w:numFmt w:val="decimal"/>
      <w:lvlText w:val="%1."/>
      <w:lvlJc w:val="left"/>
      <w:pPr>
        <w:ind w:left="450" w:hanging="450"/>
      </w:pPr>
      <w:rPr>
        <w:rFonts w:hint="default"/>
        <w:b w:val="0"/>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48AF2760"/>
    <w:multiLevelType w:val="hybridMultilevel"/>
    <w:tmpl w:val="C1B61166"/>
    <w:lvl w:ilvl="0" w:tplc="E9A0621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001F68"/>
    <w:multiLevelType w:val="multilevel"/>
    <w:tmpl w:val="67743B04"/>
    <w:lvl w:ilvl="0">
      <w:start w:val="5"/>
      <w:numFmt w:val="decimal"/>
      <w:lvlText w:val="%1"/>
      <w:lvlJc w:val="left"/>
      <w:pPr>
        <w:ind w:left="375" w:hanging="375"/>
      </w:pPr>
      <w:rPr>
        <w:rFonts w:hint="default"/>
      </w:rPr>
    </w:lvl>
    <w:lvl w:ilvl="1">
      <w:start w:val="2"/>
      <w:numFmt w:val="decimal"/>
      <w:lvlText w:val="%1.%2"/>
      <w:lvlJc w:val="left"/>
      <w:pPr>
        <w:ind w:left="1055" w:hanging="375"/>
      </w:pPr>
      <w:rPr>
        <w:rFonts w:hint="default"/>
        <w:b/>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9" w15:restartNumberingAfterBreak="0">
    <w:nsid w:val="538011C7"/>
    <w:multiLevelType w:val="hybridMultilevel"/>
    <w:tmpl w:val="BB543FD2"/>
    <w:lvl w:ilvl="0" w:tplc="E4205156">
      <w:start w:val="1"/>
      <w:numFmt w:val="decimal"/>
      <w:lvlText w:val="%1."/>
      <w:lvlJc w:val="left"/>
      <w:pPr>
        <w:ind w:left="855" w:hanging="360"/>
      </w:pPr>
      <w:rPr>
        <w:rFonts w:ascii="Times New Roman" w:hAnsi="Times New Roman" w:cs="Times New Roman" w:hint="default"/>
        <w:sz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57895A0D"/>
    <w:multiLevelType w:val="hybridMultilevel"/>
    <w:tmpl w:val="EC229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C60C8D"/>
    <w:multiLevelType w:val="hybridMultilevel"/>
    <w:tmpl w:val="80E2C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F5764D"/>
    <w:multiLevelType w:val="multilevel"/>
    <w:tmpl w:val="5C88699C"/>
    <w:lvl w:ilvl="0">
      <w:start w:val="5"/>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080" w:hanging="108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13" w15:restartNumberingAfterBreak="0">
    <w:nsid w:val="6CD16683"/>
    <w:multiLevelType w:val="hybridMultilevel"/>
    <w:tmpl w:val="D58ABC4E"/>
    <w:lvl w:ilvl="0" w:tplc="76B2FEC4">
      <w:start w:val="5"/>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93785"/>
    <w:multiLevelType w:val="hybridMultilevel"/>
    <w:tmpl w:val="BB3222AE"/>
    <w:lvl w:ilvl="0" w:tplc="B0C400FA">
      <w:start w:val="8"/>
      <w:numFmt w:val="decimal"/>
      <w:lvlText w:val="%1."/>
      <w:lvlJc w:val="left"/>
      <w:pPr>
        <w:ind w:left="810" w:hanging="360"/>
      </w:pPr>
      <w:rPr>
        <w:rFonts w:eastAsiaTheme="minorHAnsi"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72E87369"/>
    <w:multiLevelType w:val="multilevel"/>
    <w:tmpl w:val="72F6AA2C"/>
    <w:lvl w:ilvl="0">
      <w:start w:val="3"/>
      <w:numFmt w:val="decimal"/>
      <w:lvlText w:val="%1."/>
      <w:lvlJc w:val="left"/>
      <w:pPr>
        <w:ind w:left="885" w:hanging="360"/>
      </w:pPr>
      <w:rPr>
        <w:rFonts w:hint="default"/>
      </w:rPr>
    </w:lvl>
    <w:lvl w:ilvl="1">
      <w:start w:val="1"/>
      <w:numFmt w:val="decimal"/>
      <w:isLgl/>
      <w:lvlText w:val="%1.%2."/>
      <w:lvlJc w:val="left"/>
      <w:pPr>
        <w:ind w:left="1130" w:hanging="450"/>
      </w:pPr>
      <w:rPr>
        <w:rFonts w:eastAsiaTheme="minorHAnsi" w:hint="default"/>
        <w:b/>
        <w:sz w:val="28"/>
      </w:rPr>
    </w:lvl>
    <w:lvl w:ilvl="2">
      <w:start w:val="1"/>
      <w:numFmt w:val="decimal"/>
      <w:isLgl/>
      <w:lvlText w:val="%1.%2.%3."/>
      <w:lvlJc w:val="left"/>
      <w:pPr>
        <w:ind w:left="1555" w:hanging="720"/>
      </w:pPr>
      <w:rPr>
        <w:rFonts w:eastAsiaTheme="minorHAnsi" w:hint="default"/>
        <w:sz w:val="28"/>
      </w:rPr>
    </w:lvl>
    <w:lvl w:ilvl="3">
      <w:start w:val="1"/>
      <w:numFmt w:val="decimal"/>
      <w:isLgl/>
      <w:lvlText w:val="%1.%2.%3.%4."/>
      <w:lvlJc w:val="left"/>
      <w:pPr>
        <w:ind w:left="1710" w:hanging="720"/>
      </w:pPr>
      <w:rPr>
        <w:rFonts w:eastAsiaTheme="minorHAnsi" w:hint="default"/>
        <w:sz w:val="28"/>
      </w:rPr>
    </w:lvl>
    <w:lvl w:ilvl="4">
      <w:start w:val="1"/>
      <w:numFmt w:val="decimal"/>
      <w:isLgl/>
      <w:lvlText w:val="%1.%2.%3.%4.%5."/>
      <w:lvlJc w:val="left"/>
      <w:pPr>
        <w:ind w:left="2225" w:hanging="1080"/>
      </w:pPr>
      <w:rPr>
        <w:rFonts w:eastAsiaTheme="minorHAnsi" w:hint="default"/>
        <w:sz w:val="28"/>
      </w:rPr>
    </w:lvl>
    <w:lvl w:ilvl="5">
      <w:start w:val="1"/>
      <w:numFmt w:val="decimal"/>
      <w:isLgl/>
      <w:lvlText w:val="%1.%2.%3.%4.%5.%6."/>
      <w:lvlJc w:val="left"/>
      <w:pPr>
        <w:ind w:left="2380" w:hanging="1080"/>
      </w:pPr>
      <w:rPr>
        <w:rFonts w:eastAsiaTheme="minorHAnsi" w:hint="default"/>
        <w:sz w:val="28"/>
      </w:rPr>
    </w:lvl>
    <w:lvl w:ilvl="6">
      <w:start w:val="1"/>
      <w:numFmt w:val="decimal"/>
      <w:isLgl/>
      <w:lvlText w:val="%1.%2.%3.%4.%5.%6.%7."/>
      <w:lvlJc w:val="left"/>
      <w:pPr>
        <w:ind w:left="2535" w:hanging="1080"/>
      </w:pPr>
      <w:rPr>
        <w:rFonts w:eastAsiaTheme="minorHAnsi" w:hint="default"/>
        <w:sz w:val="28"/>
      </w:rPr>
    </w:lvl>
    <w:lvl w:ilvl="7">
      <w:start w:val="1"/>
      <w:numFmt w:val="decimal"/>
      <w:isLgl/>
      <w:lvlText w:val="%1.%2.%3.%4.%5.%6.%7.%8."/>
      <w:lvlJc w:val="left"/>
      <w:pPr>
        <w:ind w:left="3050" w:hanging="1440"/>
      </w:pPr>
      <w:rPr>
        <w:rFonts w:eastAsiaTheme="minorHAnsi" w:hint="default"/>
        <w:sz w:val="28"/>
      </w:rPr>
    </w:lvl>
    <w:lvl w:ilvl="8">
      <w:start w:val="1"/>
      <w:numFmt w:val="decimal"/>
      <w:isLgl/>
      <w:lvlText w:val="%1.%2.%3.%4.%5.%6.%7.%8.%9."/>
      <w:lvlJc w:val="left"/>
      <w:pPr>
        <w:ind w:left="3205" w:hanging="1440"/>
      </w:pPr>
      <w:rPr>
        <w:rFonts w:eastAsiaTheme="minorHAnsi" w:hint="default"/>
        <w:sz w:val="28"/>
      </w:rPr>
    </w:lvl>
  </w:abstractNum>
  <w:abstractNum w:abstractNumId="16" w15:restartNumberingAfterBreak="0">
    <w:nsid w:val="7337429B"/>
    <w:multiLevelType w:val="hybridMultilevel"/>
    <w:tmpl w:val="EAA8D846"/>
    <w:lvl w:ilvl="0" w:tplc="5A6EA32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15:restartNumberingAfterBreak="0">
    <w:nsid w:val="79300ACC"/>
    <w:multiLevelType w:val="multilevel"/>
    <w:tmpl w:val="CA48BF0E"/>
    <w:lvl w:ilvl="0">
      <w:start w:val="5"/>
      <w:numFmt w:val="decimal"/>
      <w:lvlText w:val="%1."/>
      <w:lvlJc w:val="left"/>
      <w:pPr>
        <w:ind w:left="450" w:hanging="450"/>
      </w:pPr>
      <w:rPr>
        <w:rFonts w:eastAsia="Calibri" w:hint="default"/>
        <w:b/>
        <w:sz w:val="28"/>
      </w:rPr>
    </w:lvl>
    <w:lvl w:ilvl="1">
      <w:start w:val="2"/>
      <w:numFmt w:val="decimal"/>
      <w:lvlText w:val="%1.%2."/>
      <w:lvlJc w:val="left"/>
      <w:pPr>
        <w:ind w:left="720" w:hanging="720"/>
      </w:pPr>
      <w:rPr>
        <w:rFonts w:eastAsia="Calibri" w:hint="default"/>
        <w:b/>
        <w:sz w:val="28"/>
      </w:rPr>
    </w:lvl>
    <w:lvl w:ilvl="2">
      <w:start w:val="1"/>
      <w:numFmt w:val="decimal"/>
      <w:lvlText w:val="%1.%2.%3."/>
      <w:lvlJc w:val="left"/>
      <w:pPr>
        <w:ind w:left="720" w:hanging="720"/>
      </w:pPr>
      <w:rPr>
        <w:rFonts w:eastAsia="Calibri" w:hint="default"/>
        <w:b/>
        <w:sz w:val="28"/>
      </w:rPr>
    </w:lvl>
    <w:lvl w:ilvl="3">
      <w:start w:val="1"/>
      <w:numFmt w:val="decimal"/>
      <w:lvlText w:val="%1.%2.%3.%4."/>
      <w:lvlJc w:val="left"/>
      <w:pPr>
        <w:ind w:left="1080" w:hanging="1080"/>
      </w:pPr>
      <w:rPr>
        <w:rFonts w:eastAsia="Calibri" w:hint="default"/>
        <w:b/>
        <w:sz w:val="28"/>
      </w:rPr>
    </w:lvl>
    <w:lvl w:ilvl="4">
      <w:start w:val="1"/>
      <w:numFmt w:val="decimal"/>
      <w:lvlText w:val="%1.%2.%3.%4.%5."/>
      <w:lvlJc w:val="left"/>
      <w:pPr>
        <w:ind w:left="1080" w:hanging="1080"/>
      </w:pPr>
      <w:rPr>
        <w:rFonts w:eastAsia="Calibri" w:hint="default"/>
        <w:b/>
        <w:sz w:val="28"/>
      </w:rPr>
    </w:lvl>
    <w:lvl w:ilvl="5">
      <w:start w:val="1"/>
      <w:numFmt w:val="decimal"/>
      <w:lvlText w:val="%1.%2.%3.%4.%5.%6."/>
      <w:lvlJc w:val="left"/>
      <w:pPr>
        <w:ind w:left="1440" w:hanging="1440"/>
      </w:pPr>
      <w:rPr>
        <w:rFonts w:eastAsia="Calibri" w:hint="default"/>
        <w:b/>
        <w:sz w:val="28"/>
      </w:rPr>
    </w:lvl>
    <w:lvl w:ilvl="6">
      <w:start w:val="1"/>
      <w:numFmt w:val="decimal"/>
      <w:lvlText w:val="%1.%2.%3.%4.%5.%6.%7."/>
      <w:lvlJc w:val="left"/>
      <w:pPr>
        <w:ind w:left="1440" w:hanging="1440"/>
      </w:pPr>
      <w:rPr>
        <w:rFonts w:eastAsia="Calibri" w:hint="default"/>
        <w:b/>
        <w:sz w:val="28"/>
      </w:rPr>
    </w:lvl>
    <w:lvl w:ilvl="7">
      <w:start w:val="1"/>
      <w:numFmt w:val="decimal"/>
      <w:lvlText w:val="%1.%2.%3.%4.%5.%6.%7.%8."/>
      <w:lvlJc w:val="left"/>
      <w:pPr>
        <w:ind w:left="1800" w:hanging="1800"/>
      </w:pPr>
      <w:rPr>
        <w:rFonts w:eastAsia="Calibri" w:hint="default"/>
        <w:b/>
        <w:sz w:val="28"/>
      </w:rPr>
    </w:lvl>
    <w:lvl w:ilvl="8">
      <w:start w:val="1"/>
      <w:numFmt w:val="decimal"/>
      <w:lvlText w:val="%1.%2.%3.%4.%5.%6.%7.%8.%9."/>
      <w:lvlJc w:val="left"/>
      <w:pPr>
        <w:ind w:left="2160" w:hanging="2160"/>
      </w:pPr>
      <w:rPr>
        <w:rFonts w:eastAsia="Calibri" w:hint="default"/>
        <w:b/>
        <w:sz w:val="28"/>
      </w:rPr>
    </w:lvl>
  </w:abstractNum>
  <w:abstractNum w:abstractNumId="18" w15:restartNumberingAfterBreak="0">
    <w:nsid w:val="7B93187F"/>
    <w:multiLevelType w:val="hybridMultilevel"/>
    <w:tmpl w:val="0CE65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CC4709"/>
    <w:multiLevelType w:val="multilevel"/>
    <w:tmpl w:val="72F6AA2C"/>
    <w:lvl w:ilvl="0">
      <w:start w:val="3"/>
      <w:numFmt w:val="decimal"/>
      <w:lvlText w:val="%1."/>
      <w:lvlJc w:val="left"/>
      <w:pPr>
        <w:ind w:left="885" w:hanging="360"/>
      </w:pPr>
      <w:rPr>
        <w:rFonts w:hint="default"/>
      </w:rPr>
    </w:lvl>
    <w:lvl w:ilvl="1">
      <w:start w:val="1"/>
      <w:numFmt w:val="decimal"/>
      <w:isLgl/>
      <w:lvlText w:val="%1.%2."/>
      <w:lvlJc w:val="left"/>
      <w:pPr>
        <w:ind w:left="1130" w:hanging="450"/>
      </w:pPr>
      <w:rPr>
        <w:rFonts w:eastAsiaTheme="minorHAnsi" w:hint="default"/>
        <w:b/>
        <w:sz w:val="28"/>
      </w:rPr>
    </w:lvl>
    <w:lvl w:ilvl="2">
      <w:start w:val="1"/>
      <w:numFmt w:val="decimal"/>
      <w:isLgl/>
      <w:lvlText w:val="%1.%2.%3."/>
      <w:lvlJc w:val="left"/>
      <w:pPr>
        <w:ind w:left="1555" w:hanging="720"/>
      </w:pPr>
      <w:rPr>
        <w:rFonts w:eastAsiaTheme="minorHAnsi" w:hint="default"/>
        <w:sz w:val="28"/>
      </w:rPr>
    </w:lvl>
    <w:lvl w:ilvl="3">
      <w:start w:val="1"/>
      <w:numFmt w:val="decimal"/>
      <w:isLgl/>
      <w:lvlText w:val="%1.%2.%3.%4."/>
      <w:lvlJc w:val="left"/>
      <w:pPr>
        <w:ind w:left="1710" w:hanging="720"/>
      </w:pPr>
      <w:rPr>
        <w:rFonts w:eastAsiaTheme="minorHAnsi" w:hint="default"/>
        <w:sz w:val="28"/>
      </w:rPr>
    </w:lvl>
    <w:lvl w:ilvl="4">
      <w:start w:val="1"/>
      <w:numFmt w:val="decimal"/>
      <w:isLgl/>
      <w:lvlText w:val="%1.%2.%3.%4.%5."/>
      <w:lvlJc w:val="left"/>
      <w:pPr>
        <w:ind w:left="2225" w:hanging="1080"/>
      </w:pPr>
      <w:rPr>
        <w:rFonts w:eastAsiaTheme="minorHAnsi" w:hint="default"/>
        <w:sz w:val="28"/>
      </w:rPr>
    </w:lvl>
    <w:lvl w:ilvl="5">
      <w:start w:val="1"/>
      <w:numFmt w:val="decimal"/>
      <w:isLgl/>
      <w:lvlText w:val="%1.%2.%3.%4.%5.%6."/>
      <w:lvlJc w:val="left"/>
      <w:pPr>
        <w:ind w:left="2380" w:hanging="1080"/>
      </w:pPr>
      <w:rPr>
        <w:rFonts w:eastAsiaTheme="minorHAnsi" w:hint="default"/>
        <w:sz w:val="28"/>
      </w:rPr>
    </w:lvl>
    <w:lvl w:ilvl="6">
      <w:start w:val="1"/>
      <w:numFmt w:val="decimal"/>
      <w:isLgl/>
      <w:lvlText w:val="%1.%2.%3.%4.%5.%6.%7."/>
      <w:lvlJc w:val="left"/>
      <w:pPr>
        <w:ind w:left="2535" w:hanging="1080"/>
      </w:pPr>
      <w:rPr>
        <w:rFonts w:eastAsiaTheme="minorHAnsi" w:hint="default"/>
        <w:sz w:val="28"/>
      </w:rPr>
    </w:lvl>
    <w:lvl w:ilvl="7">
      <w:start w:val="1"/>
      <w:numFmt w:val="decimal"/>
      <w:isLgl/>
      <w:lvlText w:val="%1.%2.%3.%4.%5.%6.%7.%8."/>
      <w:lvlJc w:val="left"/>
      <w:pPr>
        <w:ind w:left="3050" w:hanging="1440"/>
      </w:pPr>
      <w:rPr>
        <w:rFonts w:eastAsiaTheme="minorHAnsi" w:hint="default"/>
        <w:sz w:val="28"/>
      </w:rPr>
    </w:lvl>
    <w:lvl w:ilvl="8">
      <w:start w:val="1"/>
      <w:numFmt w:val="decimal"/>
      <w:isLgl/>
      <w:lvlText w:val="%1.%2.%3.%4.%5.%6.%7.%8.%9."/>
      <w:lvlJc w:val="left"/>
      <w:pPr>
        <w:ind w:left="3205" w:hanging="1440"/>
      </w:pPr>
      <w:rPr>
        <w:rFonts w:eastAsiaTheme="minorHAnsi" w:hint="default"/>
        <w:sz w:val="28"/>
      </w:rPr>
    </w:lvl>
  </w:abstractNum>
  <w:abstractNum w:abstractNumId="20" w15:restartNumberingAfterBreak="0">
    <w:nsid w:val="7F1935CA"/>
    <w:multiLevelType w:val="hybridMultilevel"/>
    <w:tmpl w:val="324635AA"/>
    <w:lvl w:ilvl="0" w:tplc="3E62C9F4">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num w:numId="1">
    <w:abstractNumId w:val="19"/>
  </w:num>
  <w:num w:numId="2">
    <w:abstractNumId w:val="16"/>
  </w:num>
  <w:num w:numId="3">
    <w:abstractNumId w:val="3"/>
  </w:num>
  <w:num w:numId="4">
    <w:abstractNumId w:val="8"/>
  </w:num>
  <w:num w:numId="5">
    <w:abstractNumId w:val="20"/>
  </w:num>
  <w:num w:numId="6">
    <w:abstractNumId w:val="15"/>
  </w:num>
  <w:num w:numId="7">
    <w:abstractNumId w:val="9"/>
  </w:num>
  <w:num w:numId="8">
    <w:abstractNumId w:val="18"/>
  </w:num>
  <w:num w:numId="9">
    <w:abstractNumId w:val="4"/>
  </w:num>
  <w:num w:numId="10">
    <w:abstractNumId w:val="12"/>
  </w:num>
  <w:num w:numId="11">
    <w:abstractNumId w:val="17"/>
  </w:num>
  <w:num w:numId="12">
    <w:abstractNumId w:val="2"/>
  </w:num>
  <w:num w:numId="13">
    <w:abstractNumId w:val="6"/>
  </w:num>
  <w:num w:numId="14">
    <w:abstractNumId w:val="14"/>
  </w:num>
  <w:num w:numId="15">
    <w:abstractNumId w:val="7"/>
  </w:num>
  <w:num w:numId="16">
    <w:abstractNumId w:val="0"/>
  </w:num>
  <w:num w:numId="17">
    <w:abstractNumId w:val="5"/>
  </w:num>
  <w:num w:numId="18">
    <w:abstractNumId w:val="10"/>
  </w:num>
  <w:num w:numId="19">
    <w:abstractNumId w:val="11"/>
  </w:num>
  <w:num w:numId="20">
    <w:abstractNumId w:val="1"/>
  </w:num>
  <w:num w:numId="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44"/>
    <w:rsid w:val="0000006E"/>
    <w:rsid w:val="000013D0"/>
    <w:rsid w:val="00001A5F"/>
    <w:rsid w:val="000022DA"/>
    <w:rsid w:val="0000244D"/>
    <w:rsid w:val="00002913"/>
    <w:rsid w:val="000034CB"/>
    <w:rsid w:val="000035E0"/>
    <w:rsid w:val="00003791"/>
    <w:rsid w:val="00004325"/>
    <w:rsid w:val="0001126B"/>
    <w:rsid w:val="000112A5"/>
    <w:rsid w:val="00012EC1"/>
    <w:rsid w:val="00013194"/>
    <w:rsid w:val="000136CF"/>
    <w:rsid w:val="0001383D"/>
    <w:rsid w:val="000147CB"/>
    <w:rsid w:val="0001497A"/>
    <w:rsid w:val="00015299"/>
    <w:rsid w:val="0001627D"/>
    <w:rsid w:val="00016E06"/>
    <w:rsid w:val="00017B58"/>
    <w:rsid w:val="00017E35"/>
    <w:rsid w:val="000204D9"/>
    <w:rsid w:val="00020D65"/>
    <w:rsid w:val="00022670"/>
    <w:rsid w:val="00022A6C"/>
    <w:rsid w:val="00023064"/>
    <w:rsid w:val="0002420A"/>
    <w:rsid w:val="00024E38"/>
    <w:rsid w:val="000252B7"/>
    <w:rsid w:val="00025E39"/>
    <w:rsid w:val="0002702B"/>
    <w:rsid w:val="00027EE6"/>
    <w:rsid w:val="000313A1"/>
    <w:rsid w:val="000313CF"/>
    <w:rsid w:val="00031AE2"/>
    <w:rsid w:val="00032516"/>
    <w:rsid w:val="00032FC1"/>
    <w:rsid w:val="00033C42"/>
    <w:rsid w:val="000343E7"/>
    <w:rsid w:val="000347BC"/>
    <w:rsid w:val="0003603F"/>
    <w:rsid w:val="000369CA"/>
    <w:rsid w:val="00036EC7"/>
    <w:rsid w:val="000375B8"/>
    <w:rsid w:val="00037A6E"/>
    <w:rsid w:val="00040FDF"/>
    <w:rsid w:val="00043DCF"/>
    <w:rsid w:val="00044B98"/>
    <w:rsid w:val="00045910"/>
    <w:rsid w:val="00045B93"/>
    <w:rsid w:val="0004620D"/>
    <w:rsid w:val="00046AB5"/>
    <w:rsid w:val="00046CAF"/>
    <w:rsid w:val="000474E6"/>
    <w:rsid w:val="000507D3"/>
    <w:rsid w:val="000524DD"/>
    <w:rsid w:val="00052F4E"/>
    <w:rsid w:val="00052F70"/>
    <w:rsid w:val="00053527"/>
    <w:rsid w:val="00055F64"/>
    <w:rsid w:val="0005769A"/>
    <w:rsid w:val="00057E79"/>
    <w:rsid w:val="0006382E"/>
    <w:rsid w:val="0006518C"/>
    <w:rsid w:val="0006638F"/>
    <w:rsid w:val="000663C2"/>
    <w:rsid w:val="0006658D"/>
    <w:rsid w:val="0006669C"/>
    <w:rsid w:val="00066B82"/>
    <w:rsid w:val="00067915"/>
    <w:rsid w:val="000717E2"/>
    <w:rsid w:val="00071CD5"/>
    <w:rsid w:val="00072073"/>
    <w:rsid w:val="000725BD"/>
    <w:rsid w:val="00073102"/>
    <w:rsid w:val="000744CF"/>
    <w:rsid w:val="000749F1"/>
    <w:rsid w:val="0007668D"/>
    <w:rsid w:val="00076FF2"/>
    <w:rsid w:val="000773DC"/>
    <w:rsid w:val="000805AA"/>
    <w:rsid w:val="00080662"/>
    <w:rsid w:val="00080B8A"/>
    <w:rsid w:val="00080C50"/>
    <w:rsid w:val="0008161E"/>
    <w:rsid w:val="0008228E"/>
    <w:rsid w:val="00082E3B"/>
    <w:rsid w:val="0008362B"/>
    <w:rsid w:val="000840B8"/>
    <w:rsid w:val="00084469"/>
    <w:rsid w:val="00084DBD"/>
    <w:rsid w:val="00084EBE"/>
    <w:rsid w:val="00084F07"/>
    <w:rsid w:val="00084FAE"/>
    <w:rsid w:val="00084FBC"/>
    <w:rsid w:val="0008506D"/>
    <w:rsid w:val="0008683D"/>
    <w:rsid w:val="0008687C"/>
    <w:rsid w:val="000871BC"/>
    <w:rsid w:val="00087EAA"/>
    <w:rsid w:val="000905F7"/>
    <w:rsid w:val="00090609"/>
    <w:rsid w:val="00091F5E"/>
    <w:rsid w:val="0009282D"/>
    <w:rsid w:val="00092CFC"/>
    <w:rsid w:val="000946B3"/>
    <w:rsid w:val="000946FC"/>
    <w:rsid w:val="00094A59"/>
    <w:rsid w:val="0009595E"/>
    <w:rsid w:val="00095E42"/>
    <w:rsid w:val="00096D20"/>
    <w:rsid w:val="00096F85"/>
    <w:rsid w:val="00097EDD"/>
    <w:rsid w:val="000A0575"/>
    <w:rsid w:val="000A0C29"/>
    <w:rsid w:val="000A0DE0"/>
    <w:rsid w:val="000A15EB"/>
    <w:rsid w:val="000A4BCA"/>
    <w:rsid w:val="000A5450"/>
    <w:rsid w:val="000A6B01"/>
    <w:rsid w:val="000A6DB0"/>
    <w:rsid w:val="000A77E3"/>
    <w:rsid w:val="000B1570"/>
    <w:rsid w:val="000B1981"/>
    <w:rsid w:val="000B1C5F"/>
    <w:rsid w:val="000B1D57"/>
    <w:rsid w:val="000B1F7E"/>
    <w:rsid w:val="000B2B0C"/>
    <w:rsid w:val="000B39A0"/>
    <w:rsid w:val="000B3A22"/>
    <w:rsid w:val="000B444D"/>
    <w:rsid w:val="000B47A8"/>
    <w:rsid w:val="000B7939"/>
    <w:rsid w:val="000C194B"/>
    <w:rsid w:val="000C1C60"/>
    <w:rsid w:val="000C1E83"/>
    <w:rsid w:val="000C235E"/>
    <w:rsid w:val="000C25CA"/>
    <w:rsid w:val="000C40AD"/>
    <w:rsid w:val="000C4F0E"/>
    <w:rsid w:val="000C6050"/>
    <w:rsid w:val="000C66D1"/>
    <w:rsid w:val="000C780E"/>
    <w:rsid w:val="000D2A6A"/>
    <w:rsid w:val="000D3862"/>
    <w:rsid w:val="000D42C8"/>
    <w:rsid w:val="000D4C88"/>
    <w:rsid w:val="000D5210"/>
    <w:rsid w:val="000D5FF2"/>
    <w:rsid w:val="000D600C"/>
    <w:rsid w:val="000D6D53"/>
    <w:rsid w:val="000E02A3"/>
    <w:rsid w:val="000E1A62"/>
    <w:rsid w:val="000E2759"/>
    <w:rsid w:val="000E2C82"/>
    <w:rsid w:val="000E3278"/>
    <w:rsid w:val="000E4DB7"/>
    <w:rsid w:val="000E6F11"/>
    <w:rsid w:val="000E7323"/>
    <w:rsid w:val="000F0CD5"/>
    <w:rsid w:val="000F12D6"/>
    <w:rsid w:val="000F2294"/>
    <w:rsid w:val="000F2B11"/>
    <w:rsid w:val="000F54BD"/>
    <w:rsid w:val="000F7263"/>
    <w:rsid w:val="000F7C20"/>
    <w:rsid w:val="001005E6"/>
    <w:rsid w:val="00101061"/>
    <w:rsid w:val="00102A93"/>
    <w:rsid w:val="00102D2A"/>
    <w:rsid w:val="00102DE9"/>
    <w:rsid w:val="00103E92"/>
    <w:rsid w:val="00110CD6"/>
    <w:rsid w:val="0011129C"/>
    <w:rsid w:val="00112527"/>
    <w:rsid w:val="0011272F"/>
    <w:rsid w:val="00112907"/>
    <w:rsid w:val="00113194"/>
    <w:rsid w:val="0011472C"/>
    <w:rsid w:val="00114CBB"/>
    <w:rsid w:val="00115434"/>
    <w:rsid w:val="00115774"/>
    <w:rsid w:val="001158A1"/>
    <w:rsid w:val="00115CA6"/>
    <w:rsid w:val="00115E21"/>
    <w:rsid w:val="001174FE"/>
    <w:rsid w:val="00121F2A"/>
    <w:rsid w:val="001245FC"/>
    <w:rsid w:val="001248AD"/>
    <w:rsid w:val="0012528C"/>
    <w:rsid w:val="001261EC"/>
    <w:rsid w:val="00126F06"/>
    <w:rsid w:val="00127BA5"/>
    <w:rsid w:val="00127D40"/>
    <w:rsid w:val="00127E9A"/>
    <w:rsid w:val="001313F5"/>
    <w:rsid w:val="00132590"/>
    <w:rsid w:val="00132815"/>
    <w:rsid w:val="001329DA"/>
    <w:rsid w:val="00132CEE"/>
    <w:rsid w:val="00133AEA"/>
    <w:rsid w:val="00134E82"/>
    <w:rsid w:val="00137B1D"/>
    <w:rsid w:val="00137CF4"/>
    <w:rsid w:val="00140B40"/>
    <w:rsid w:val="00140C78"/>
    <w:rsid w:val="0014196C"/>
    <w:rsid w:val="00142C69"/>
    <w:rsid w:val="001434D6"/>
    <w:rsid w:val="00143504"/>
    <w:rsid w:val="00143FD9"/>
    <w:rsid w:val="00147903"/>
    <w:rsid w:val="00150542"/>
    <w:rsid w:val="00150A13"/>
    <w:rsid w:val="00150A45"/>
    <w:rsid w:val="00150DAA"/>
    <w:rsid w:val="00151A7F"/>
    <w:rsid w:val="00151D67"/>
    <w:rsid w:val="00153340"/>
    <w:rsid w:val="0015334B"/>
    <w:rsid w:val="001535F5"/>
    <w:rsid w:val="001535FA"/>
    <w:rsid w:val="001537A0"/>
    <w:rsid w:val="00155292"/>
    <w:rsid w:val="00155817"/>
    <w:rsid w:val="001560D4"/>
    <w:rsid w:val="0015629A"/>
    <w:rsid w:val="00156EC7"/>
    <w:rsid w:val="00157103"/>
    <w:rsid w:val="00160067"/>
    <w:rsid w:val="00161322"/>
    <w:rsid w:val="00161A56"/>
    <w:rsid w:val="00162146"/>
    <w:rsid w:val="001621E4"/>
    <w:rsid w:val="001624B9"/>
    <w:rsid w:val="00162D5D"/>
    <w:rsid w:val="001630FD"/>
    <w:rsid w:val="0016314A"/>
    <w:rsid w:val="00164274"/>
    <w:rsid w:val="0016495D"/>
    <w:rsid w:val="0016680A"/>
    <w:rsid w:val="0016694F"/>
    <w:rsid w:val="0016769D"/>
    <w:rsid w:val="001700DA"/>
    <w:rsid w:val="00170650"/>
    <w:rsid w:val="00171186"/>
    <w:rsid w:val="001712C9"/>
    <w:rsid w:val="001712CA"/>
    <w:rsid w:val="001712EF"/>
    <w:rsid w:val="00173D8F"/>
    <w:rsid w:val="001746CE"/>
    <w:rsid w:val="00174D34"/>
    <w:rsid w:val="00174FAF"/>
    <w:rsid w:val="001757F0"/>
    <w:rsid w:val="00175F14"/>
    <w:rsid w:val="001777E1"/>
    <w:rsid w:val="00180BF5"/>
    <w:rsid w:val="001814D3"/>
    <w:rsid w:val="00181D34"/>
    <w:rsid w:val="0018527C"/>
    <w:rsid w:val="0018570B"/>
    <w:rsid w:val="001857AA"/>
    <w:rsid w:val="00186F7B"/>
    <w:rsid w:val="00187835"/>
    <w:rsid w:val="00187E26"/>
    <w:rsid w:val="00187FCC"/>
    <w:rsid w:val="00191E68"/>
    <w:rsid w:val="00194996"/>
    <w:rsid w:val="00194DD0"/>
    <w:rsid w:val="00195228"/>
    <w:rsid w:val="00195A0C"/>
    <w:rsid w:val="00196012"/>
    <w:rsid w:val="001966DB"/>
    <w:rsid w:val="0019691F"/>
    <w:rsid w:val="001A13A0"/>
    <w:rsid w:val="001A172F"/>
    <w:rsid w:val="001A2203"/>
    <w:rsid w:val="001A2BC9"/>
    <w:rsid w:val="001A2E83"/>
    <w:rsid w:val="001A2FC9"/>
    <w:rsid w:val="001A319E"/>
    <w:rsid w:val="001A31DB"/>
    <w:rsid w:val="001A351E"/>
    <w:rsid w:val="001A3E97"/>
    <w:rsid w:val="001A487A"/>
    <w:rsid w:val="001A4A80"/>
    <w:rsid w:val="001A4C0F"/>
    <w:rsid w:val="001A521C"/>
    <w:rsid w:val="001A5704"/>
    <w:rsid w:val="001A5A68"/>
    <w:rsid w:val="001A636B"/>
    <w:rsid w:val="001A6689"/>
    <w:rsid w:val="001A7427"/>
    <w:rsid w:val="001B01BC"/>
    <w:rsid w:val="001B09AF"/>
    <w:rsid w:val="001B1F89"/>
    <w:rsid w:val="001B3260"/>
    <w:rsid w:val="001B45A3"/>
    <w:rsid w:val="001B4943"/>
    <w:rsid w:val="001B4D63"/>
    <w:rsid w:val="001B62BA"/>
    <w:rsid w:val="001B714F"/>
    <w:rsid w:val="001C1AB7"/>
    <w:rsid w:val="001C235A"/>
    <w:rsid w:val="001C267B"/>
    <w:rsid w:val="001C2FDB"/>
    <w:rsid w:val="001C3C82"/>
    <w:rsid w:val="001C58E4"/>
    <w:rsid w:val="001C70D9"/>
    <w:rsid w:val="001D0190"/>
    <w:rsid w:val="001D0290"/>
    <w:rsid w:val="001D14FE"/>
    <w:rsid w:val="001D1FAF"/>
    <w:rsid w:val="001D31E7"/>
    <w:rsid w:val="001D3DB0"/>
    <w:rsid w:val="001D4F30"/>
    <w:rsid w:val="001D5EC3"/>
    <w:rsid w:val="001D7B4F"/>
    <w:rsid w:val="001E039F"/>
    <w:rsid w:val="001E0721"/>
    <w:rsid w:val="001E1703"/>
    <w:rsid w:val="001E1B53"/>
    <w:rsid w:val="001E1CA2"/>
    <w:rsid w:val="001E31C7"/>
    <w:rsid w:val="001E3C51"/>
    <w:rsid w:val="001E59F0"/>
    <w:rsid w:val="001E714A"/>
    <w:rsid w:val="001F0612"/>
    <w:rsid w:val="001F0A9E"/>
    <w:rsid w:val="001F3B91"/>
    <w:rsid w:val="001F4334"/>
    <w:rsid w:val="001F5DD7"/>
    <w:rsid w:val="001F610B"/>
    <w:rsid w:val="001F6E8F"/>
    <w:rsid w:val="001F6EF5"/>
    <w:rsid w:val="001F796A"/>
    <w:rsid w:val="00200409"/>
    <w:rsid w:val="00200C9E"/>
    <w:rsid w:val="00201E1C"/>
    <w:rsid w:val="00203FC9"/>
    <w:rsid w:val="00204189"/>
    <w:rsid w:val="002064E6"/>
    <w:rsid w:val="00207575"/>
    <w:rsid w:val="00207A6D"/>
    <w:rsid w:val="00212E4F"/>
    <w:rsid w:val="00213645"/>
    <w:rsid w:val="00213E7E"/>
    <w:rsid w:val="002153F5"/>
    <w:rsid w:val="00215D15"/>
    <w:rsid w:val="00215EAC"/>
    <w:rsid w:val="00216493"/>
    <w:rsid w:val="00216E0C"/>
    <w:rsid w:val="002172F0"/>
    <w:rsid w:val="00221116"/>
    <w:rsid w:val="002217BE"/>
    <w:rsid w:val="00221C38"/>
    <w:rsid w:val="00221D78"/>
    <w:rsid w:val="00222A9F"/>
    <w:rsid w:val="00222BA6"/>
    <w:rsid w:val="00222BBD"/>
    <w:rsid w:val="00222D9D"/>
    <w:rsid w:val="002232DC"/>
    <w:rsid w:val="00223E13"/>
    <w:rsid w:val="0022414F"/>
    <w:rsid w:val="0022450D"/>
    <w:rsid w:val="0022590F"/>
    <w:rsid w:val="00226213"/>
    <w:rsid w:val="002264B7"/>
    <w:rsid w:val="002266C9"/>
    <w:rsid w:val="00227BF4"/>
    <w:rsid w:val="0023054F"/>
    <w:rsid w:val="002314BC"/>
    <w:rsid w:val="002322CA"/>
    <w:rsid w:val="00232321"/>
    <w:rsid w:val="00232988"/>
    <w:rsid w:val="00233A37"/>
    <w:rsid w:val="00234110"/>
    <w:rsid w:val="00234A46"/>
    <w:rsid w:val="00235F3C"/>
    <w:rsid w:val="002366AD"/>
    <w:rsid w:val="002366B9"/>
    <w:rsid w:val="00237B12"/>
    <w:rsid w:val="00237D4D"/>
    <w:rsid w:val="0024011E"/>
    <w:rsid w:val="00241057"/>
    <w:rsid w:val="002418DC"/>
    <w:rsid w:val="00241B3C"/>
    <w:rsid w:val="00241FC5"/>
    <w:rsid w:val="0024285E"/>
    <w:rsid w:val="00243881"/>
    <w:rsid w:val="00243E04"/>
    <w:rsid w:val="0024468A"/>
    <w:rsid w:val="00244C2C"/>
    <w:rsid w:val="00244F85"/>
    <w:rsid w:val="0024537D"/>
    <w:rsid w:val="00245C3E"/>
    <w:rsid w:val="002500C0"/>
    <w:rsid w:val="00250293"/>
    <w:rsid w:val="002513A6"/>
    <w:rsid w:val="00252382"/>
    <w:rsid w:val="00252D81"/>
    <w:rsid w:val="002533BA"/>
    <w:rsid w:val="00253490"/>
    <w:rsid w:val="002535CC"/>
    <w:rsid w:val="002552A2"/>
    <w:rsid w:val="00255993"/>
    <w:rsid w:val="00255E02"/>
    <w:rsid w:val="0026011A"/>
    <w:rsid w:val="0026226E"/>
    <w:rsid w:val="00263FCD"/>
    <w:rsid w:val="002645FB"/>
    <w:rsid w:val="0026462B"/>
    <w:rsid w:val="0026563F"/>
    <w:rsid w:val="00266D75"/>
    <w:rsid w:val="00267861"/>
    <w:rsid w:val="00267EBF"/>
    <w:rsid w:val="002707CA"/>
    <w:rsid w:val="00270ABB"/>
    <w:rsid w:val="00272E39"/>
    <w:rsid w:val="0027386C"/>
    <w:rsid w:val="00273E5B"/>
    <w:rsid w:val="002746B9"/>
    <w:rsid w:val="00274E98"/>
    <w:rsid w:val="00275CF1"/>
    <w:rsid w:val="00276162"/>
    <w:rsid w:val="002800A9"/>
    <w:rsid w:val="002806DB"/>
    <w:rsid w:val="00280A06"/>
    <w:rsid w:val="00281054"/>
    <w:rsid w:val="00281BA9"/>
    <w:rsid w:val="00283319"/>
    <w:rsid w:val="00283E2D"/>
    <w:rsid w:val="002863B9"/>
    <w:rsid w:val="00287490"/>
    <w:rsid w:val="0028761E"/>
    <w:rsid w:val="002907CB"/>
    <w:rsid w:val="00292CA4"/>
    <w:rsid w:val="00293617"/>
    <w:rsid w:val="0029390D"/>
    <w:rsid w:val="0029528D"/>
    <w:rsid w:val="00297363"/>
    <w:rsid w:val="002A001C"/>
    <w:rsid w:val="002A069A"/>
    <w:rsid w:val="002A0C6E"/>
    <w:rsid w:val="002A1EC5"/>
    <w:rsid w:val="002A2307"/>
    <w:rsid w:val="002A24F1"/>
    <w:rsid w:val="002A2974"/>
    <w:rsid w:val="002A2C21"/>
    <w:rsid w:val="002A4783"/>
    <w:rsid w:val="002A4F23"/>
    <w:rsid w:val="002A5721"/>
    <w:rsid w:val="002A594D"/>
    <w:rsid w:val="002A6F27"/>
    <w:rsid w:val="002A746A"/>
    <w:rsid w:val="002A7A19"/>
    <w:rsid w:val="002A7F0D"/>
    <w:rsid w:val="002B0C73"/>
    <w:rsid w:val="002B3497"/>
    <w:rsid w:val="002B397A"/>
    <w:rsid w:val="002B4C26"/>
    <w:rsid w:val="002B51F5"/>
    <w:rsid w:val="002B5499"/>
    <w:rsid w:val="002B59A6"/>
    <w:rsid w:val="002B5A13"/>
    <w:rsid w:val="002B6AB0"/>
    <w:rsid w:val="002B6CFC"/>
    <w:rsid w:val="002B7660"/>
    <w:rsid w:val="002B7ECB"/>
    <w:rsid w:val="002C0E1C"/>
    <w:rsid w:val="002C32E7"/>
    <w:rsid w:val="002C4074"/>
    <w:rsid w:val="002C4D57"/>
    <w:rsid w:val="002C4DF7"/>
    <w:rsid w:val="002C672F"/>
    <w:rsid w:val="002C6C27"/>
    <w:rsid w:val="002C789C"/>
    <w:rsid w:val="002C7D13"/>
    <w:rsid w:val="002D561D"/>
    <w:rsid w:val="002D7D81"/>
    <w:rsid w:val="002E28A7"/>
    <w:rsid w:val="002E2F71"/>
    <w:rsid w:val="002E37BD"/>
    <w:rsid w:val="002E3EAB"/>
    <w:rsid w:val="002E48EE"/>
    <w:rsid w:val="002E4A1D"/>
    <w:rsid w:val="002E56FF"/>
    <w:rsid w:val="002E5DE9"/>
    <w:rsid w:val="002E7B96"/>
    <w:rsid w:val="002F0510"/>
    <w:rsid w:val="002F2C39"/>
    <w:rsid w:val="002F4594"/>
    <w:rsid w:val="00300445"/>
    <w:rsid w:val="0030222B"/>
    <w:rsid w:val="00302383"/>
    <w:rsid w:val="00302B86"/>
    <w:rsid w:val="00304249"/>
    <w:rsid w:val="0030505E"/>
    <w:rsid w:val="00306C40"/>
    <w:rsid w:val="00306F22"/>
    <w:rsid w:val="00310293"/>
    <w:rsid w:val="00310734"/>
    <w:rsid w:val="00311586"/>
    <w:rsid w:val="003121D9"/>
    <w:rsid w:val="003122EC"/>
    <w:rsid w:val="0031249B"/>
    <w:rsid w:val="003130D4"/>
    <w:rsid w:val="00313B68"/>
    <w:rsid w:val="00313C56"/>
    <w:rsid w:val="00314069"/>
    <w:rsid w:val="00314648"/>
    <w:rsid w:val="00314D83"/>
    <w:rsid w:val="00315265"/>
    <w:rsid w:val="003156B1"/>
    <w:rsid w:val="0031769E"/>
    <w:rsid w:val="003204F8"/>
    <w:rsid w:val="00320933"/>
    <w:rsid w:val="0032265B"/>
    <w:rsid w:val="003229B0"/>
    <w:rsid w:val="00322C0A"/>
    <w:rsid w:val="003238F5"/>
    <w:rsid w:val="00325F9A"/>
    <w:rsid w:val="00326CE0"/>
    <w:rsid w:val="00326EAF"/>
    <w:rsid w:val="003274AB"/>
    <w:rsid w:val="00327E5E"/>
    <w:rsid w:val="00330426"/>
    <w:rsid w:val="00331157"/>
    <w:rsid w:val="003313F5"/>
    <w:rsid w:val="00331B84"/>
    <w:rsid w:val="00331C15"/>
    <w:rsid w:val="00332197"/>
    <w:rsid w:val="003324FC"/>
    <w:rsid w:val="00333D1B"/>
    <w:rsid w:val="00336563"/>
    <w:rsid w:val="003373A9"/>
    <w:rsid w:val="003408A6"/>
    <w:rsid w:val="00340CC0"/>
    <w:rsid w:val="003414B3"/>
    <w:rsid w:val="003422B0"/>
    <w:rsid w:val="0034322B"/>
    <w:rsid w:val="003449FB"/>
    <w:rsid w:val="0034559E"/>
    <w:rsid w:val="00347B76"/>
    <w:rsid w:val="003522D8"/>
    <w:rsid w:val="00355F2F"/>
    <w:rsid w:val="00356D79"/>
    <w:rsid w:val="00360E5D"/>
    <w:rsid w:val="00361501"/>
    <w:rsid w:val="003619E4"/>
    <w:rsid w:val="00362191"/>
    <w:rsid w:val="003628DF"/>
    <w:rsid w:val="00362D5F"/>
    <w:rsid w:val="00362F94"/>
    <w:rsid w:val="00364588"/>
    <w:rsid w:val="00365A78"/>
    <w:rsid w:val="00365BDA"/>
    <w:rsid w:val="00366907"/>
    <w:rsid w:val="003700CE"/>
    <w:rsid w:val="00370DAD"/>
    <w:rsid w:val="0037219F"/>
    <w:rsid w:val="00372638"/>
    <w:rsid w:val="00372A0B"/>
    <w:rsid w:val="00374504"/>
    <w:rsid w:val="00376536"/>
    <w:rsid w:val="00377271"/>
    <w:rsid w:val="00377E8D"/>
    <w:rsid w:val="0038054F"/>
    <w:rsid w:val="00380AFE"/>
    <w:rsid w:val="00380CDA"/>
    <w:rsid w:val="00381AB8"/>
    <w:rsid w:val="003822E7"/>
    <w:rsid w:val="00382553"/>
    <w:rsid w:val="00383504"/>
    <w:rsid w:val="00384288"/>
    <w:rsid w:val="00384302"/>
    <w:rsid w:val="00386002"/>
    <w:rsid w:val="00386249"/>
    <w:rsid w:val="0038785E"/>
    <w:rsid w:val="00387904"/>
    <w:rsid w:val="00387F7D"/>
    <w:rsid w:val="003921D2"/>
    <w:rsid w:val="0039359D"/>
    <w:rsid w:val="00394BC9"/>
    <w:rsid w:val="003951F8"/>
    <w:rsid w:val="0039609A"/>
    <w:rsid w:val="00396A11"/>
    <w:rsid w:val="003971BA"/>
    <w:rsid w:val="003A1DF0"/>
    <w:rsid w:val="003A2139"/>
    <w:rsid w:val="003A3F1E"/>
    <w:rsid w:val="003A4066"/>
    <w:rsid w:val="003A5C96"/>
    <w:rsid w:val="003A6C73"/>
    <w:rsid w:val="003A7133"/>
    <w:rsid w:val="003A7F8F"/>
    <w:rsid w:val="003B0B15"/>
    <w:rsid w:val="003B1092"/>
    <w:rsid w:val="003B10B4"/>
    <w:rsid w:val="003B1658"/>
    <w:rsid w:val="003B26FD"/>
    <w:rsid w:val="003B3166"/>
    <w:rsid w:val="003B36E0"/>
    <w:rsid w:val="003B395D"/>
    <w:rsid w:val="003B3B27"/>
    <w:rsid w:val="003B48A8"/>
    <w:rsid w:val="003B5558"/>
    <w:rsid w:val="003B5A8A"/>
    <w:rsid w:val="003B5A8D"/>
    <w:rsid w:val="003B61DB"/>
    <w:rsid w:val="003B647C"/>
    <w:rsid w:val="003B6A88"/>
    <w:rsid w:val="003B72BB"/>
    <w:rsid w:val="003C0A32"/>
    <w:rsid w:val="003C0E04"/>
    <w:rsid w:val="003C2538"/>
    <w:rsid w:val="003C4027"/>
    <w:rsid w:val="003C43AB"/>
    <w:rsid w:val="003C6181"/>
    <w:rsid w:val="003C648B"/>
    <w:rsid w:val="003C7042"/>
    <w:rsid w:val="003C7E29"/>
    <w:rsid w:val="003D1678"/>
    <w:rsid w:val="003D281F"/>
    <w:rsid w:val="003D3149"/>
    <w:rsid w:val="003D3D29"/>
    <w:rsid w:val="003D4204"/>
    <w:rsid w:val="003D4726"/>
    <w:rsid w:val="003D581D"/>
    <w:rsid w:val="003D6213"/>
    <w:rsid w:val="003E04CE"/>
    <w:rsid w:val="003E095E"/>
    <w:rsid w:val="003E0A23"/>
    <w:rsid w:val="003E1535"/>
    <w:rsid w:val="003E1D3E"/>
    <w:rsid w:val="003E23E8"/>
    <w:rsid w:val="003E4675"/>
    <w:rsid w:val="003E47E3"/>
    <w:rsid w:val="003E4F9F"/>
    <w:rsid w:val="003E5498"/>
    <w:rsid w:val="003E7C56"/>
    <w:rsid w:val="003F0815"/>
    <w:rsid w:val="003F0A94"/>
    <w:rsid w:val="003F22B2"/>
    <w:rsid w:val="003F32AE"/>
    <w:rsid w:val="003F36FD"/>
    <w:rsid w:val="003F3C94"/>
    <w:rsid w:val="003F4A0B"/>
    <w:rsid w:val="003F617F"/>
    <w:rsid w:val="003F7135"/>
    <w:rsid w:val="003F7684"/>
    <w:rsid w:val="00400A0F"/>
    <w:rsid w:val="00400FFB"/>
    <w:rsid w:val="00401B4E"/>
    <w:rsid w:val="0040222D"/>
    <w:rsid w:val="0040396D"/>
    <w:rsid w:val="004043FF"/>
    <w:rsid w:val="004045E6"/>
    <w:rsid w:val="00407E72"/>
    <w:rsid w:val="00410364"/>
    <w:rsid w:val="00410522"/>
    <w:rsid w:val="0041070E"/>
    <w:rsid w:val="0041103B"/>
    <w:rsid w:val="00413414"/>
    <w:rsid w:val="00413594"/>
    <w:rsid w:val="00414185"/>
    <w:rsid w:val="004179C9"/>
    <w:rsid w:val="00417FC3"/>
    <w:rsid w:val="00421559"/>
    <w:rsid w:val="00423CD6"/>
    <w:rsid w:val="00424245"/>
    <w:rsid w:val="0042465F"/>
    <w:rsid w:val="00424DED"/>
    <w:rsid w:val="0042594F"/>
    <w:rsid w:val="00425C5F"/>
    <w:rsid w:val="00426116"/>
    <w:rsid w:val="00427A73"/>
    <w:rsid w:val="00427C7B"/>
    <w:rsid w:val="0043034D"/>
    <w:rsid w:val="0043114A"/>
    <w:rsid w:val="004312AB"/>
    <w:rsid w:val="00432140"/>
    <w:rsid w:val="004326DF"/>
    <w:rsid w:val="0043292D"/>
    <w:rsid w:val="004332C1"/>
    <w:rsid w:val="0043332A"/>
    <w:rsid w:val="0043463C"/>
    <w:rsid w:val="004346A3"/>
    <w:rsid w:val="004352BF"/>
    <w:rsid w:val="00435F33"/>
    <w:rsid w:val="0043640F"/>
    <w:rsid w:val="00437622"/>
    <w:rsid w:val="004404F7"/>
    <w:rsid w:val="004409B6"/>
    <w:rsid w:val="00441277"/>
    <w:rsid w:val="00441D3B"/>
    <w:rsid w:val="00441ED2"/>
    <w:rsid w:val="00442C03"/>
    <w:rsid w:val="00442D12"/>
    <w:rsid w:val="00443069"/>
    <w:rsid w:val="0044320E"/>
    <w:rsid w:val="004432BF"/>
    <w:rsid w:val="00443421"/>
    <w:rsid w:val="00443CEE"/>
    <w:rsid w:val="00444C7D"/>
    <w:rsid w:val="00447F1B"/>
    <w:rsid w:val="00450840"/>
    <w:rsid w:val="00450A45"/>
    <w:rsid w:val="004511EB"/>
    <w:rsid w:val="0045137D"/>
    <w:rsid w:val="00451FB7"/>
    <w:rsid w:val="0045217F"/>
    <w:rsid w:val="00452FD1"/>
    <w:rsid w:val="004537FC"/>
    <w:rsid w:val="00454211"/>
    <w:rsid w:val="00454907"/>
    <w:rsid w:val="004554D8"/>
    <w:rsid w:val="00457207"/>
    <w:rsid w:val="00457DC9"/>
    <w:rsid w:val="00461639"/>
    <w:rsid w:val="00461941"/>
    <w:rsid w:val="00461C0D"/>
    <w:rsid w:val="00461DF3"/>
    <w:rsid w:val="00464A2E"/>
    <w:rsid w:val="00465131"/>
    <w:rsid w:val="00466371"/>
    <w:rsid w:val="00466B66"/>
    <w:rsid w:val="004679AE"/>
    <w:rsid w:val="00470515"/>
    <w:rsid w:val="0047218C"/>
    <w:rsid w:val="004724B9"/>
    <w:rsid w:val="00472F25"/>
    <w:rsid w:val="0047404D"/>
    <w:rsid w:val="0047435D"/>
    <w:rsid w:val="00476A36"/>
    <w:rsid w:val="00476AE3"/>
    <w:rsid w:val="0047706B"/>
    <w:rsid w:val="00480B04"/>
    <w:rsid w:val="00480BF3"/>
    <w:rsid w:val="00480D28"/>
    <w:rsid w:val="00482578"/>
    <w:rsid w:val="004829DB"/>
    <w:rsid w:val="004833D9"/>
    <w:rsid w:val="004836F9"/>
    <w:rsid w:val="004854AC"/>
    <w:rsid w:val="00485FF2"/>
    <w:rsid w:val="00487503"/>
    <w:rsid w:val="00487ED7"/>
    <w:rsid w:val="00491E59"/>
    <w:rsid w:val="00491E98"/>
    <w:rsid w:val="00493184"/>
    <w:rsid w:val="0049365A"/>
    <w:rsid w:val="004941B3"/>
    <w:rsid w:val="004947CB"/>
    <w:rsid w:val="004966DE"/>
    <w:rsid w:val="004A0B65"/>
    <w:rsid w:val="004A2C34"/>
    <w:rsid w:val="004A37C1"/>
    <w:rsid w:val="004A4DD0"/>
    <w:rsid w:val="004A4E79"/>
    <w:rsid w:val="004A55A4"/>
    <w:rsid w:val="004A56C4"/>
    <w:rsid w:val="004A6513"/>
    <w:rsid w:val="004B09AE"/>
    <w:rsid w:val="004B0E8A"/>
    <w:rsid w:val="004B1A88"/>
    <w:rsid w:val="004B2C43"/>
    <w:rsid w:val="004B2FE0"/>
    <w:rsid w:val="004B4C9D"/>
    <w:rsid w:val="004B523B"/>
    <w:rsid w:val="004B5AA9"/>
    <w:rsid w:val="004B60FF"/>
    <w:rsid w:val="004B6125"/>
    <w:rsid w:val="004B68EC"/>
    <w:rsid w:val="004B6F92"/>
    <w:rsid w:val="004B7477"/>
    <w:rsid w:val="004C125F"/>
    <w:rsid w:val="004C17E4"/>
    <w:rsid w:val="004C3368"/>
    <w:rsid w:val="004C3416"/>
    <w:rsid w:val="004C39DE"/>
    <w:rsid w:val="004C3A1D"/>
    <w:rsid w:val="004C3CB5"/>
    <w:rsid w:val="004C476F"/>
    <w:rsid w:val="004C5DA7"/>
    <w:rsid w:val="004C607D"/>
    <w:rsid w:val="004C6E33"/>
    <w:rsid w:val="004C7E41"/>
    <w:rsid w:val="004D00EA"/>
    <w:rsid w:val="004D04F3"/>
    <w:rsid w:val="004D0FB5"/>
    <w:rsid w:val="004D1B5E"/>
    <w:rsid w:val="004D44EB"/>
    <w:rsid w:val="004D56A6"/>
    <w:rsid w:val="004D6CF7"/>
    <w:rsid w:val="004D6D6E"/>
    <w:rsid w:val="004E0A9A"/>
    <w:rsid w:val="004E1878"/>
    <w:rsid w:val="004E2AFC"/>
    <w:rsid w:val="004E2F51"/>
    <w:rsid w:val="004E37E6"/>
    <w:rsid w:val="004E5615"/>
    <w:rsid w:val="004E5719"/>
    <w:rsid w:val="004F000B"/>
    <w:rsid w:val="004F02C5"/>
    <w:rsid w:val="004F05A8"/>
    <w:rsid w:val="004F0709"/>
    <w:rsid w:val="004F0B4B"/>
    <w:rsid w:val="004F1462"/>
    <w:rsid w:val="004F27E0"/>
    <w:rsid w:val="004F359A"/>
    <w:rsid w:val="004F3812"/>
    <w:rsid w:val="004F5391"/>
    <w:rsid w:val="004F57DC"/>
    <w:rsid w:val="004F680F"/>
    <w:rsid w:val="004F6E9F"/>
    <w:rsid w:val="004F7310"/>
    <w:rsid w:val="005018F5"/>
    <w:rsid w:val="00501B8E"/>
    <w:rsid w:val="005042F1"/>
    <w:rsid w:val="00504D85"/>
    <w:rsid w:val="005055FA"/>
    <w:rsid w:val="00505822"/>
    <w:rsid w:val="00505E90"/>
    <w:rsid w:val="0050625A"/>
    <w:rsid w:val="00506336"/>
    <w:rsid w:val="00507AC4"/>
    <w:rsid w:val="00511632"/>
    <w:rsid w:val="00511EAB"/>
    <w:rsid w:val="005129CA"/>
    <w:rsid w:val="00512FFE"/>
    <w:rsid w:val="0051303A"/>
    <w:rsid w:val="00513596"/>
    <w:rsid w:val="00513A6A"/>
    <w:rsid w:val="00514B0D"/>
    <w:rsid w:val="0051701D"/>
    <w:rsid w:val="00520DD6"/>
    <w:rsid w:val="00521D23"/>
    <w:rsid w:val="00523FA9"/>
    <w:rsid w:val="0052487C"/>
    <w:rsid w:val="00524D81"/>
    <w:rsid w:val="0052568C"/>
    <w:rsid w:val="0052616D"/>
    <w:rsid w:val="005265DA"/>
    <w:rsid w:val="005268F8"/>
    <w:rsid w:val="00526A44"/>
    <w:rsid w:val="00526B66"/>
    <w:rsid w:val="005303F1"/>
    <w:rsid w:val="00531A0D"/>
    <w:rsid w:val="00532898"/>
    <w:rsid w:val="005328B8"/>
    <w:rsid w:val="005367E6"/>
    <w:rsid w:val="0053683B"/>
    <w:rsid w:val="00536CD6"/>
    <w:rsid w:val="00540C6F"/>
    <w:rsid w:val="00540CCA"/>
    <w:rsid w:val="0054159A"/>
    <w:rsid w:val="00541F24"/>
    <w:rsid w:val="0054258C"/>
    <w:rsid w:val="00542C06"/>
    <w:rsid w:val="005432C0"/>
    <w:rsid w:val="00543B01"/>
    <w:rsid w:val="00543DF8"/>
    <w:rsid w:val="0054555D"/>
    <w:rsid w:val="0054624C"/>
    <w:rsid w:val="005462D5"/>
    <w:rsid w:val="005464D0"/>
    <w:rsid w:val="00546637"/>
    <w:rsid w:val="00546C2D"/>
    <w:rsid w:val="00547AB8"/>
    <w:rsid w:val="005506F1"/>
    <w:rsid w:val="005507C9"/>
    <w:rsid w:val="0055136F"/>
    <w:rsid w:val="005517D5"/>
    <w:rsid w:val="00552B98"/>
    <w:rsid w:val="00553AD4"/>
    <w:rsid w:val="00554DF0"/>
    <w:rsid w:val="00556335"/>
    <w:rsid w:val="00556EFC"/>
    <w:rsid w:val="00561669"/>
    <w:rsid w:val="00562F67"/>
    <w:rsid w:val="005638C3"/>
    <w:rsid w:val="00563C18"/>
    <w:rsid w:val="00563D11"/>
    <w:rsid w:val="00563DB0"/>
    <w:rsid w:val="00564B25"/>
    <w:rsid w:val="00564D11"/>
    <w:rsid w:val="00564DB0"/>
    <w:rsid w:val="00564DE9"/>
    <w:rsid w:val="00567058"/>
    <w:rsid w:val="0057120E"/>
    <w:rsid w:val="00571B0E"/>
    <w:rsid w:val="005723F4"/>
    <w:rsid w:val="00573098"/>
    <w:rsid w:val="00576025"/>
    <w:rsid w:val="005768E9"/>
    <w:rsid w:val="005770FE"/>
    <w:rsid w:val="00580097"/>
    <w:rsid w:val="005805AC"/>
    <w:rsid w:val="00581BA9"/>
    <w:rsid w:val="00582526"/>
    <w:rsid w:val="00583500"/>
    <w:rsid w:val="005842C1"/>
    <w:rsid w:val="0058443C"/>
    <w:rsid w:val="005851CA"/>
    <w:rsid w:val="005859D5"/>
    <w:rsid w:val="0058769A"/>
    <w:rsid w:val="0059004A"/>
    <w:rsid w:val="00590AFA"/>
    <w:rsid w:val="00592515"/>
    <w:rsid w:val="00593410"/>
    <w:rsid w:val="005939A2"/>
    <w:rsid w:val="00593A4F"/>
    <w:rsid w:val="00593C03"/>
    <w:rsid w:val="00595A14"/>
    <w:rsid w:val="005961D5"/>
    <w:rsid w:val="00596688"/>
    <w:rsid w:val="005968BC"/>
    <w:rsid w:val="00597428"/>
    <w:rsid w:val="005979EC"/>
    <w:rsid w:val="005A018E"/>
    <w:rsid w:val="005A0A80"/>
    <w:rsid w:val="005A0C92"/>
    <w:rsid w:val="005A0E55"/>
    <w:rsid w:val="005A4873"/>
    <w:rsid w:val="005B115F"/>
    <w:rsid w:val="005B2D5F"/>
    <w:rsid w:val="005B2ED3"/>
    <w:rsid w:val="005B3A96"/>
    <w:rsid w:val="005B3BB0"/>
    <w:rsid w:val="005B411A"/>
    <w:rsid w:val="005B4206"/>
    <w:rsid w:val="005B5603"/>
    <w:rsid w:val="005B6181"/>
    <w:rsid w:val="005B65D3"/>
    <w:rsid w:val="005B6A1D"/>
    <w:rsid w:val="005B6C0B"/>
    <w:rsid w:val="005B71D3"/>
    <w:rsid w:val="005C04A1"/>
    <w:rsid w:val="005C16E5"/>
    <w:rsid w:val="005C2B81"/>
    <w:rsid w:val="005C3498"/>
    <w:rsid w:val="005C34BB"/>
    <w:rsid w:val="005C52EC"/>
    <w:rsid w:val="005C5A34"/>
    <w:rsid w:val="005C64FD"/>
    <w:rsid w:val="005C6B8C"/>
    <w:rsid w:val="005C6BA4"/>
    <w:rsid w:val="005C6FEE"/>
    <w:rsid w:val="005D1185"/>
    <w:rsid w:val="005D1E7E"/>
    <w:rsid w:val="005D20CF"/>
    <w:rsid w:val="005D2F0D"/>
    <w:rsid w:val="005D44EB"/>
    <w:rsid w:val="005D4DB2"/>
    <w:rsid w:val="005D5E4C"/>
    <w:rsid w:val="005D6C07"/>
    <w:rsid w:val="005E03EF"/>
    <w:rsid w:val="005E13D2"/>
    <w:rsid w:val="005E17EF"/>
    <w:rsid w:val="005E1EA8"/>
    <w:rsid w:val="005E1FE4"/>
    <w:rsid w:val="005E2204"/>
    <w:rsid w:val="005E24A6"/>
    <w:rsid w:val="005E3077"/>
    <w:rsid w:val="005E32B8"/>
    <w:rsid w:val="005E3A6E"/>
    <w:rsid w:val="005E3C1B"/>
    <w:rsid w:val="005E4942"/>
    <w:rsid w:val="005E4BD1"/>
    <w:rsid w:val="005E5645"/>
    <w:rsid w:val="005E5B71"/>
    <w:rsid w:val="005F06C5"/>
    <w:rsid w:val="005F1232"/>
    <w:rsid w:val="005F19EC"/>
    <w:rsid w:val="005F3303"/>
    <w:rsid w:val="005F3572"/>
    <w:rsid w:val="005F362F"/>
    <w:rsid w:val="005F501C"/>
    <w:rsid w:val="005F5985"/>
    <w:rsid w:val="005F6DD4"/>
    <w:rsid w:val="005F6EAB"/>
    <w:rsid w:val="005F73D8"/>
    <w:rsid w:val="005F7A81"/>
    <w:rsid w:val="0060075F"/>
    <w:rsid w:val="00601EE7"/>
    <w:rsid w:val="006055C0"/>
    <w:rsid w:val="00607072"/>
    <w:rsid w:val="00610534"/>
    <w:rsid w:val="00610FBB"/>
    <w:rsid w:val="00611677"/>
    <w:rsid w:val="006126D9"/>
    <w:rsid w:val="006138BC"/>
    <w:rsid w:val="00613DFE"/>
    <w:rsid w:val="00614681"/>
    <w:rsid w:val="00617036"/>
    <w:rsid w:val="00617325"/>
    <w:rsid w:val="006212B7"/>
    <w:rsid w:val="00621A3F"/>
    <w:rsid w:val="00621B02"/>
    <w:rsid w:val="0062203D"/>
    <w:rsid w:val="006229E4"/>
    <w:rsid w:val="00623012"/>
    <w:rsid w:val="00624D1F"/>
    <w:rsid w:val="006261C7"/>
    <w:rsid w:val="00627344"/>
    <w:rsid w:val="00627A9F"/>
    <w:rsid w:val="00630B63"/>
    <w:rsid w:val="00630F78"/>
    <w:rsid w:val="00631E8F"/>
    <w:rsid w:val="006325E6"/>
    <w:rsid w:val="00633519"/>
    <w:rsid w:val="00633C78"/>
    <w:rsid w:val="00634957"/>
    <w:rsid w:val="00636A51"/>
    <w:rsid w:val="00636F1B"/>
    <w:rsid w:val="0063792B"/>
    <w:rsid w:val="00640338"/>
    <w:rsid w:val="00640AB8"/>
    <w:rsid w:val="00641591"/>
    <w:rsid w:val="00642A41"/>
    <w:rsid w:val="00642D83"/>
    <w:rsid w:val="00644442"/>
    <w:rsid w:val="00645080"/>
    <w:rsid w:val="0064630C"/>
    <w:rsid w:val="0064671B"/>
    <w:rsid w:val="0064711C"/>
    <w:rsid w:val="00647706"/>
    <w:rsid w:val="00647CF8"/>
    <w:rsid w:val="00650179"/>
    <w:rsid w:val="00650977"/>
    <w:rsid w:val="00650B51"/>
    <w:rsid w:val="00651856"/>
    <w:rsid w:val="00652543"/>
    <w:rsid w:val="00652611"/>
    <w:rsid w:val="0065406E"/>
    <w:rsid w:val="00656355"/>
    <w:rsid w:val="00656FD1"/>
    <w:rsid w:val="006579E0"/>
    <w:rsid w:val="00657C1D"/>
    <w:rsid w:val="00660872"/>
    <w:rsid w:val="00665049"/>
    <w:rsid w:val="00665BB9"/>
    <w:rsid w:val="006673A1"/>
    <w:rsid w:val="006678A2"/>
    <w:rsid w:val="0067061D"/>
    <w:rsid w:val="006706F1"/>
    <w:rsid w:val="0067194B"/>
    <w:rsid w:val="00673DCE"/>
    <w:rsid w:val="00673EA7"/>
    <w:rsid w:val="00675C42"/>
    <w:rsid w:val="006768D4"/>
    <w:rsid w:val="00676C99"/>
    <w:rsid w:val="00676DB2"/>
    <w:rsid w:val="00680907"/>
    <w:rsid w:val="00680989"/>
    <w:rsid w:val="00681CD7"/>
    <w:rsid w:val="0068305C"/>
    <w:rsid w:val="00684C6E"/>
    <w:rsid w:val="0068526A"/>
    <w:rsid w:val="006853E6"/>
    <w:rsid w:val="00685DEB"/>
    <w:rsid w:val="00686F9C"/>
    <w:rsid w:val="0069244E"/>
    <w:rsid w:val="00692A80"/>
    <w:rsid w:val="00693068"/>
    <w:rsid w:val="0069613E"/>
    <w:rsid w:val="00696C90"/>
    <w:rsid w:val="00697035"/>
    <w:rsid w:val="006970D7"/>
    <w:rsid w:val="00697C7C"/>
    <w:rsid w:val="006A115A"/>
    <w:rsid w:val="006A14DB"/>
    <w:rsid w:val="006A15CA"/>
    <w:rsid w:val="006A235E"/>
    <w:rsid w:val="006A2947"/>
    <w:rsid w:val="006A3B7D"/>
    <w:rsid w:val="006A41CA"/>
    <w:rsid w:val="006A4A94"/>
    <w:rsid w:val="006A4CB9"/>
    <w:rsid w:val="006A56F2"/>
    <w:rsid w:val="006A63DD"/>
    <w:rsid w:val="006B0AF0"/>
    <w:rsid w:val="006B0DDB"/>
    <w:rsid w:val="006B117C"/>
    <w:rsid w:val="006B223A"/>
    <w:rsid w:val="006B2747"/>
    <w:rsid w:val="006B275D"/>
    <w:rsid w:val="006B3883"/>
    <w:rsid w:val="006B4AB2"/>
    <w:rsid w:val="006B5DB7"/>
    <w:rsid w:val="006B652A"/>
    <w:rsid w:val="006B74E9"/>
    <w:rsid w:val="006B7B17"/>
    <w:rsid w:val="006C0E74"/>
    <w:rsid w:val="006C1EAA"/>
    <w:rsid w:val="006C43EE"/>
    <w:rsid w:val="006C53AB"/>
    <w:rsid w:val="006C5739"/>
    <w:rsid w:val="006C666C"/>
    <w:rsid w:val="006D09AD"/>
    <w:rsid w:val="006D09BA"/>
    <w:rsid w:val="006D0BE3"/>
    <w:rsid w:val="006D10CD"/>
    <w:rsid w:val="006D12DC"/>
    <w:rsid w:val="006D12F1"/>
    <w:rsid w:val="006D16FA"/>
    <w:rsid w:val="006D2761"/>
    <w:rsid w:val="006D47BB"/>
    <w:rsid w:val="006D5189"/>
    <w:rsid w:val="006E00A6"/>
    <w:rsid w:val="006E0BA3"/>
    <w:rsid w:val="006E144C"/>
    <w:rsid w:val="006E30FA"/>
    <w:rsid w:val="006E6F47"/>
    <w:rsid w:val="006E7992"/>
    <w:rsid w:val="006E7EFB"/>
    <w:rsid w:val="006F0897"/>
    <w:rsid w:val="006F1CCA"/>
    <w:rsid w:val="006F3162"/>
    <w:rsid w:val="006F4E7B"/>
    <w:rsid w:val="006F5CE7"/>
    <w:rsid w:val="006F64C1"/>
    <w:rsid w:val="00700373"/>
    <w:rsid w:val="00701F71"/>
    <w:rsid w:val="0070329E"/>
    <w:rsid w:val="007040F3"/>
    <w:rsid w:val="00704B3B"/>
    <w:rsid w:val="0070546B"/>
    <w:rsid w:val="007054A8"/>
    <w:rsid w:val="0070568D"/>
    <w:rsid w:val="007064F1"/>
    <w:rsid w:val="0071050D"/>
    <w:rsid w:val="00710E9B"/>
    <w:rsid w:val="00710F49"/>
    <w:rsid w:val="0071117D"/>
    <w:rsid w:val="0071236E"/>
    <w:rsid w:val="00712907"/>
    <w:rsid w:val="007129D5"/>
    <w:rsid w:val="00712FAD"/>
    <w:rsid w:val="0071550B"/>
    <w:rsid w:val="00716189"/>
    <w:rsid w:val="00716225"/>
    <w:rsid w:val="0071694C"/>
    <w:rsid w:val="00717065"/>
    <w:rsid w:val="007170A8"/>
    <w:rsid w:val="0071782A"/>
    <w:rsid w:val="007201E4"/>
    <w:rsid w:val="007212A3"/>
    <w:rsid w:val="00723486"/>
    <w:rsid w:val="007239F4"/>
    <w:rsid w:val="0072597E"/>
    <w:rsid w:val="0072737D"/>
    <w:rsid w:val="007300B7"/>
    <w:rsid w:val="0073023D"/>
    <w:rsid w:val="00730502"/>
    <w:rsid w:val="00731213"/>
    <w:rsid w:val="0073249F"/>
    <w:rsid w:val="00732750"/>
    <w:rsid w:val="00734008"/>
    <w:rsid w:val="00734B7A"/>
    <w:rsid w:val="0073515A"/>
    <w:rsid w:val="0073655F"/>
    <w:rsid w:val="00736581"/>
    <w:rsid w:val="00736DD3"/>
    <w:rsid w:val="007371A4"/>
    <w:rsid w:val="007400D9"/>
    <w:rsid w:val="00740F50"/>
    <w:rsid w:val="00741BCA"/>
    <w:rsid w:val="00742B8F"/>
    <w:rsid w:val="00742BF9"/>
    <w:rsid w:val="00745BB8"/>
    <w:rsid w:val="007472FB"/>
    <w:rsid w:val="00747891"/>
    <w:rsid w:val="00747E44"/>
    <w:rsid w:val="00752051"/>
    <w:rsid w:val="00753415"/>
    <w:rsid w:val="00754A54"/>
    <w:rsid w:val="00755294"/>
    <w:rsid w:val="00756245"/>
    <w:rsid w:val="00757478"/>
    <w:rsid w:val="00757869"/>
    <w:rsid w:val="00760121"/>
    <w:rsid w:val="00760B68"/>
    <w:rsid w:val="00761A74"/>
    <w:rsid w:val="00761E5B"/>
    <w:rsid w:val="00761FA4"/>
    <w:rsid w:val="00762B89"/>
    <w:rsid w:val="007640DB"/>
    <w:rsid w:val="0076429E"/>
    <w:rsid w:val="00764CD8"/>
    <w:rsid w:val="00766316"/>
    <w:rsid w:val="00766D25"/>
    <w:rsid w:val="00766E9C"/>
    <w:rsid w:val="00766F14"/>
    <w:rsid w:val="00767583"/>
    <w:rsid w:val="0077021E"/>
    <w:rsid w:val="007702A2"/>
    <w:rsid w:val="00770C9C"/>
    <w:rsid w:val="0077171E"/>
    <w:rsid w:val="00771FA3"/>
    <w:rsid w:val="00773B11"/>
    <w:rsid w:val="00774C7C"/>
    <w:rsid w:val="0077503F"/>
    <w:rsid w:val="0077619B"/>
    <w:rsid w:val="00776C71"/>
    <w:rsid w:val="00777D1B"/>
    <w:rsid w:val="007809F2"/>
    <w:rsid w:val="00781479"/>
    <w:rsid w:val="007817DC"/>
    <w:rsid w:val="007818EE"/>
    <w:rsid w:val="00781F9D"/>
    <w:rsid w:val="00781FB0"/>
    <w:rsid w:val="007824B4"/>
    <w:rsid w:val="00784A56"/>
    <w:rsid w:val="00784FAE"/>
    <w:rsid w:val="00785287"/>
    <w:rsid w:val="007859F1"/>
    <w:rsid w:val="00785FC6"/>
    <w:rsid w:val="007866A6"/>
    <w:rsid w:val="0079050A"/>
    <w:rsid w:val="0079128F"/>
    <w:rsid w:val="00791E20"/>
    <w:rsid w:val="00792053"/>
    <w:rsid w:val="007A058F"/>
    <w:rsid w:val="007A21CA"/>
    <w:rsid w:val="007A23C5"/>
    <w:rsid w:val="007A486B"/>
    <w:rsid w:val="007A73FD"/>
    <w:rsid w:val="007B0813"/>
    <w:rsid w:val="007B0C6C"/>
    <w:rsid w:val="007B19BE"/>
    <w:rsid w:val="007B2B64"/>
    <w:rsid w:val="007B2D41"/>
    <w:rsid w:val="007B331F"/>
    <w:rsid w:val="007B4160"/>
    <w:rsid w:val="007B426D"/>
    <w:rsid w:val="007B4E5A"/>
    <w:rsid w:val="007B51DA"/>
    <w:rsid w:val="007B5466"/>
    <w:rsid w:val="007B5AF1"/>
    <w:rsid w:val="007B6510"/>
    <w:rsid w:val="007B7643"/>
    <w:rsid w:val="007B775B"/>
    <w:rsid w:val="007C090D"/>
    <w:rsid w:val="007C1647"/>
    <w:rsid w:val="007C1699"/>
    <w:rsid w:val="007C2E52"/>
    <w:rsid w:val="007C2FF4"/>
    <w:rsid w:val="007C3405"/>
    <w:rsid w:val="007C3D3B"/>
    <w:rsid w:val="007C3FB5"/>
    <w:rsid w:val="007C6293"/>
    <w:rsid w:val="007C7B24"/>
    <w:rsid w:val="007C7CBC"/>
    <w:rsid w:val="007D1868"/>
    <w:rsid w:val="007D18F5"/>
    <w:rsid w:val="007D1F19"/>
    <w:rsid w:val="007D20AE"/>
    <w:rsid w:val="007D222E"/>
    <w:rsid w:val="007D24A2"/>
    <w:rsid w:val="007D305A"/>
    <w:rsid w:val="007D4777"/>
    <w:rsid w:val="007D68F1"/>
    <w:rsid w:val="007D69FD"/>
    <w:rsid w:val="007D76DF"/>
    <w:rsid w:val="007E072F"/>
    <w:rsid w:val="007E0D68"/>
    <w:rsid w:val="007E18FF"/>
    <w:rsid w:val="007E2511"/>
    <w:rsid w:val="007E4CB1"/>
    <w:rsid w:val="007E4EDC"/>
    <w:rsid w:val="007E6E34"/>
    <w:rsid w:val="007E726A"/>
    <w:rsid w:val="007F06A7"/>
    <w:rsid w:val="007F244B"/>
    <w:rsid w:val="007F2CE1"/>
    <w:rsid w:val="007F2F2A"/>
    <w:rsid w:val="007F32B4"/>
    <w:rsid w:val="007F446A"/>
    <w:rsid w:val="007F5E42"/>
    <w:rsid w:val="007F713D"/>
    <w:rsid w:val="007F7C1B"/>
    <w:rsid w:val="00800123"/>
    <w:rsid w:val="00802CE6"/>
    <w:rsid w:val="00803C18"/>
    <w:rsid w:val="00803F77"/>
    <w:rsid w:val="00806AD2"/>
    <w:rsid w:val="00806D95"/>
    <w:rsid w:val="00807398"/>
    <w:rsid w:val="0080772D"/>
    <w:rsid w:val="00807956"/>
    <w:rsid w:val="00807985"/>
    <w:rsid w:val="008100BA"/>
    <w:rsid w:val="00810972"/>
    <w:rsid w:val="008109A3"/>
    <w:rsid w:val="00810E76"/>
    <w:rsid w:val="0081201A"/>
    <w:rsid w:val="0081228B"/>
    <w:rsid w:val="008124FE"/>
    <w:rsid w:val="00812C01"/>
    <w:rsid w:val="00812C2F"/>
    <w:rsid w:val="0081373F"/>
    <w:rsid w:val="00815261"/>
    <w:rsid w:val="008152DF"/>
    <w:rsid w:val="00815935"/>
    <w:rsid w:val="00815F8F"/>
    <w:rsid w:val="00816080"/>
    <w:rsid w:val="00816996"/>
    <w:rsid w:val="00817337"/>
    <w:rsid w:val="00817A63"/>
    <w:rsid w:val="00823A9F"/>
    <w:rsid w:val="00824B7A"/>
    <w:rsid w:val="00824E62"/>
    <w:rsid w:val="00825613"/>
    <w:rsid w:val="00825D3A"/>
    <w:rsid w:val="0082600C"/>
    <w:rsid w:val="008268DB"/>
    <w:rsid w:val="008306EB"/>
    <w:rsid w:val="00830D5D"/>
    <w:rsid w:val="00830E52"/>
    <w:rsid w:val="0083130D"/>
    <w:rsid w:val="00831A9D"/>
    <w:rsid w:val="00831AA3"/>
    <w:rsid w:val="0083222F"/>
    <w:rsid w:val="008326D9"/>
    <w:rsid w:val="00832ADF"/>
    <w:rsid w:val="00832F05"/>
    <w:rsid w:val="00833905"/>
    <w:rsid w:val="00834110"/>
    <w:rsid w:val="0083439F"/>
    <w:rsid w:val="00835264"/>
    <w:rsid w:val="0083535F"/>
    <w:rsid w:val="00841737"/>
    <w:rsid w:val="008436F5"/>
    <w:rsid w:val="00843962"/>
    <w:rsid w:val="00845741"/>
    <w:rsid w:val="00845A43"/>
    <w:rsid w:val="0084644C"/>
    <w:rsid w:val="008465A5"/>
    <w:rsid w:val="0085039E"/>
    <w:rsid w:val="00850DC6"/>
    <w:rsid w:val="00853FC8"/>
    <w:rsid w:val="008545B5"/>
    <w:rsid w:val="00854C35"/>
    <w:rsid w:val="00855544"/>
    <w:rsid w:val="00855FE6"/>
    <w:rsid w:val="00856AAE"/>
    <w:rsid w:val="0085768E"/>
    <w:rsid w:val="00857CA2"/>
    <w:rsid w:val="00860BF3"/>
    <w:rsid w:val="00861B64"/>
    <w:rsid w:val="00862584"/>
    <w:rsid w:val="00862941"/>
    <w:rsid w:val="00862C2A"/>
    <w:rsid w:val="008637FD"/>
    <w:rsid w:val="008639EC"/>
    <w:rsid w:val="00864631"/>
    <w:rsid w:val="008646A8"/>
    <w:rsid w:val="00864FFD"/>
    <w:rsid w:val="008662CD"/>
    <w:rsid w:val="00867072"/>
    <w:rsid w:val="00867082"/>
    <w:rsid w:val="008678DB"/>
    <w:rsid w:val="00870167"/>
    <w:rsid w:val="008714B8"/>
    <w:rsid w:val="008749AB"/>
    <w:rsid w:val="00874F01"/>
    <w:rsid w:val="00875195"/>
    <w:rsid w:val="00877497"/>
    <w:rsid w:val="008779E7"/>
    <w:rsid w:val="00877B56"/>
    <w:rsid w:val="0088083F"/>
    <w:rsid w:val="0088118F"/>
    <w:rsid w:val="00881526"/>
    <w:rsid w:val="00881979"/>
    <w:rsid w:val="00881AE4"/>
    <w:rsid w:val="008820FB"/>
    <w:rsid w:val="00882A1E"/>
    <w:rsid w:val="00885C96"/>
    <w:rsid w:val="008867F7"/>
    <w:rsid w:val="0088733F"/>
    <w:rsid w:val="0088760A"/>
    <w:rsid w:val="008903C2"/>
    <w:rsid w:val="00890CC6"/>
    <w:rsid w:val="00891764"/>
    <w:rsid w:val="00891B15"/>
    <w:rsid w:val="00891D5C"/>
    <w:rsid w:val="008926FD"/>
    <w:rsid w:val="00893106"/>
    <w:rsid w:val="00893DD4"/>
    <w:rsid w:val="00896FC1"/>
    <w:rsid w:val="00897C18"/>
    <w:rsid w:val="008A040F"/>
    <w:rsid w:val="008A1D79"/>
    <w:rsid w:val="008A29A0"/>
    <w:rsid w:val="008A2E13"/>
    <w:rsid w:val="008A45C4"/>
    <w:rsid w:val="008A4C0C"/>
    <w:rsid w:val="008A54ED"/>
    <w:rsid w:val="008A5988"/>
    <w:rsid w:val="008A59DA"/>
    <w:rsid w:val="008A604F"/>
    <w:rsid w:val="008A6ADE"/>
    <w:rsid w:val="008B0E49"/>
    <w:rsid w:val="008B10D1"/>
    <w:rsid w:val="008B24F4"/>
    <w:rsid w:val="008B2F7F"/>
    <w:rsid w:val="008B3967"/>
    <w:rsid w:val="008B4E38"/>
    <w:rsid w:val="008B5230"/>
    <w:rsid w:val="008B5FF2"/>
    <w:rsid w:val="008B6E41"/>
    <w:rsid w:val="008B6F2A"/>
    <w:rsid w:val="008B74A0"/>
    <w:rsid w:val="008C1A68"/>
    <w:rsid w:val="008C2781"/>
    <w:rsid w:val="008C2D41"/>
    <w:rsid w:val="008C30F7"/>
    <w:rsid w:val="008C4191"/>
    <w:rsid w:val="008C53D4"/>
    <w:rsid w:val="008C7725"/>
    <w:rsid w:val="008C78CF"/>
    <w:rsid w:val="008D1AFA"/>
    <w:rsid w:val="008D3717"/>
    <w:rsid w:val="008D3FE4"/>
    <w:rsid w:val="008D55C7"/>
    <w:rsid w:val="008D6A8D"/>
    <w:rsid w:val="008D6B82"/>
    <w:rsid w:val="008D70BD"/>
    <w:rsid w:val="008D79CB"/>
    <w:rsid w:val="008E078B"/>
    <w:rsid w:val="008E14C8"/>
    <w:rsid w:val="008E5A32"/>
    <w:rsid w:val="008E6D02"/>
    <w:rsid w:val="008F5DC7"/>
    <w:rsid w:val="008F7028"/>
    <w:rsid w:val="00902DD4"/>
    <w:rsid w:val="00904EED"/>
    <w:rsid w:val="009057F9"/>
    <w:rsid w:val="009069B5"/>
    <w:rsid w:val="00906CF4"/>
    <w:rsid w:val="00906E05"/>
    <w:rsid w:val="00907A02"/>
    <w:rsid w:val="00907DB4"/>
    <w:rsid w:val="00910BBC"/>
    <w:rsid w:val="00910BC2"/>
    <w:rsid w:val="0091425D"/>
    <w:rsid w:val="00915318"/>
    <w:rsid w:val="00915E9A"/>
    <w:rsid w:val="00915EDA"/>
    <w:rsid w:val="009164F7"/>
    <w:rsid w:val="00916FE5"/>
    <w:rsid w:val="0091724D"/>
    <w:rsid w:val="0091736B"/>
    <w:rsid w:val="009204D0"/>
    <w:rsid w:val="00920A7D"/>
    <w:rsid w:val="009210DA"/>
    <w:rsid w:val="009215DB"/>
    <w:rsid w:val="00921DFA"/>
    <w:rsid w:val="00922FD3"/>
    <w:rsid w:val="009238DA"/>
    <w:rsid w:val="0092552D"/>
    <w:rsid w:val="0092726D"/>
    <w:rsid w:val="009307ED"/>
    <w:rsid w:val="00931085"/>
    <w:rsid w:val="00931BFA"/>
    <w:rsid w:val="009335EC"/>
    <w:rsid w:val="00934218"/>
    <w:rsid w:val="0093512A"/>
    <w:rsid w:val="0093552A"/>
    <w:rsid w:val="00935698"/>
    <w:rsid w:val="00936B8E"/>
    <w:rsid w:val="009415EE"/>
    <w:rsid w:val="0094190D"/>
    <w:rsid w:val="00941CEA"/>
    <w:rsid w:val="00941D30"/>
    <w:rsid w:val="0094257A"/>
    <w:rsid w:val="00943E43"/>
    <w:rsid w:val="00944565"/>
    <w:rsid w:val="009445CC"/>
    <w:rsid w:val="009454EC"/>
    <w:rsid w:val="00945F88"/>
    <w:rsid w:val="00946394"/>
    <w:rsid w:val="009508CD"/>
    <w:rsid w:val="00952A64"/>
    <w:rsid w:val="00953472"/>
    <w:rsid w:val="00955065"/>
    <w:rsid w:val="00955AC4"/>
    <w:rsid w:val="00955B47"/>
    <w:rsid w:val="00956146"/>
    <w:rsid w:val="00957E3A"/>
    <w:rsid w:val="00957EB1"/>
    <w:rsid w:val="00960018"/>
    <w:rsid w:val="009600E8"/>
    <w:rsid w:val="0096025E"/>
    <w:rsid w:val="009602E4"/>
    <w:rsid w:val="009605D7"/>
    <w:rsid w:val="00962019"/>
    <w:rsid w:val="009653A5"/>
    <w:rsid w:val="009654A1"/>
    <w:rsid w:val="00965769"/>
    <w:rsid w:val="009660E8"/>
    <w:rsid w:val="0096727A"/>
    <w:rsid w:val="00967C04"/>
    <w:rsid w:val="009734E8"/>
    <w:rsid w:val="00973D68"/>
    <w:rsid w:val="009756C8"/>
    <w:rsid w:val="00975ABB"/>
    <w:rsid w:val="00976464"/>
    <w:rsid w:val="009765D0"/>
    <w:rsid w:val="00977E73"/>
    <w:rsid w:val="00980703"/>
    <w:rsid w:val="009815A5"/>
    <w:rsid w:val="009818F3"/>
    <w:rsid w:val="00981CED"/>
    <w:rsid w:val="009821C8"/>
    <w:rsid w:val="00982BE4"/>
    <w:rsid w:val="00984879"/>
    <w:rsid w:val="00985449"/>
    <w:rsid w:val="00986B75"/>
    <w:rsid w:val="009874C3"/>
    <w:rsid w:val="009874FF"/>
    <w:rsid w:val="009900E8"/>
    <w:rsid w:val="00990F08"/>
    <w:rsid w:val="00992B4E"/>
    <w:rsid w:val="00992CF8"/>
    <w:rsid w:val="009933D8"/>
    <w:rsid w:val="009935A4"/>
    <w:rsid w:val="009952DD"/>
    <w:rsid w:val="009967DC"/>
    <w:rsid w:val="009978C5"/>
    <w:rsid w:val="00997B6C"/>
    <w:rsid w:val="00997EFA"/>
    <w:rsid w:val="009A0134"/>
    <w:rsid w:val="009A059C"/>
    <w:rsid w:val="009A14B9"/>
    <w:rsid w:val="009A1A59"/>
    <w:rsid w:val="009A1AC5"/>
    <w:rsid w:val="009A3C47"/>
    <w:rsid w:val="009A3C49"/>
    <w:rsid w:val="009A46BB"/>
    <w:rsid w:val="009A5A1B"/>
    <w:rsid w:val="009B0182"/>
    <w:rsid w:val="009B045C"/>
    <w:rsid w:val="009B0F6A"/>
    <w:rsid w:val="009B14D8"/>
    <w:rsid w:val="009B169B"/>
    <w:rsid w:val="009B1819"/>
    <w:rsid w:val="009B1852"/>
    <w:rsid w:val="009B2A66"/>
    <w:rsid w:val="009B2B60"/>
    <w:rsid w:val="009B3210"/>
    <w:rsid w:val="009B6EA3"/>
    <w:rsid w:val="009B786C"/>
    <w:rsid w:val="009C055A"/>
    <w:rsid w:val="009C14C9"/>
    <w:rsid w:val="009C1533"/>
    <w:rsid w:val="009C1B1C"/>
    <w:rsid w:val="009C2458"/>
    <w:rsid w:val="009C2B85"/>
    <w:rsid w:val="009C2CB1"/>
    <w:rsid w:val="009C36D0"/>
    <w:rsid w:val="009C6519"/>
    <w:rsid w:val="009C7103"/>
    <w:rsid w:val="009C74F2"/>
    <w:rsid w:val="009D0D12"/>
    <w:rsid w:val="009D2F8F"/>
    <w:rsid w:val="009D31F2"/>
    <w:rsid w:val="009D5D2B"/>
    <w:rsid w:val="009D681B"/>
    <w:rsid w:val="009D69A5"/>
    <w:rsid w:val="009D75CE"/>
    <w:rsid w:val="009E0EFB"/>
    <w:rsid w:val="009E1E7A"/>
    <w:rsid w:val="009E2359"/>
    <w:rsid w:val="009E291D"/>
    <w:rsid w:val="009E2971"/>
    <w:rsid w:val="009E2D3A"/>
    <w:rsid w:val="009E3B85"/>
    <w:rsid w:val="009E48FC"/>
    <w:rsid w:val="009E49B2"/>
    <w:rsid w:val="009E4DDC"/>
    <w:rsid w:val="009E5C0E"/>
    <w:rsid w:val="009E6C3B"/>
    <w:rsid w:val="009E7358"/>
    <w:rsid w:val="009F068C"/>
    <w:rsid w:val="009F0AE8"/>
    <w:rsid w:val="009F0D0B"/>
    <w:rsid w:val="009F0EE5"/>
    <w:rsid w:val="009F170C"/>
    <w:rsid w:val="009F1AC4"/>
    <w:rsid w:val="009F2172"/>
    <w:rsid w:val="009F287D"/>
    <w:rsid w:val="009F3631"/>
    <w:rsid w:val="009F5996"/>
    <w:rsid w:val="009F6E4E"/>
    <w:rsid w:val="00A012BE"/>
    <w:rsid w:val="00A04778"/>
    <w:rsid w:val="00A06226"/>
    <w:rsid w:val="00A068BA"/>
    <w:rsid w:val="00A078E1"/>
    <w:rsid w:val="00A10F5D"/>
    <w:rsid w:val="00A11367"/>
    <w:rsid w:val="00A13951"/>
    <w:rsid w:val="00A1402F"/>
    <w:rsid w:val="00A140F5"/>
    <w:rsid w:val="00A1489F"/>
    <w:rsid w:val="00A16CEC"/>
    <w:rsid w:val="00A174A4"/>
    <w:rsid w:val="00A17937"/>
    <w:rsid w:val="00A257BF"/>
    <w:rsid w:val="00A27A8E"/>
    <w:rsid w:val="00A322BD"/>
    <w:rsid w:val="00A335AA"/>
    <w:rsid w:val="00A339CD"/>
    <w:rsid w:val="00A357B8"/>
    <w:rsid w:val="00A37653"/>
    <w:rsid w:val="00A378B5"/>
    <w:rsid w:val="00A37AAA"/>
    <w:rsid w:val="00A37D67"/>
    <w:rsid w:val="00A4008D"/>
    <w:rsid w:val="00A40148"/>
    <w:rsid w:val="00A40770"/>
    <w:rsid w:val="00A41E8B"/>
    <w:rsid w:val="00A420F1"/>
    <w:rsid w:val="00A426BF"/>
    <w:rsid w:val="00A43F8C"/>
    <w:rsid w:val="00A45C79"/>
    <w:rsid w:val="00A45E9E"/>
    <w:rsid w:val="00A45F91"/>
    <w:rsid w:val="00A47FA7"/>
    <w:rsid w:val="00A5008C"/>
    <w:rsid w:val="00A50C26"/>
    <w:rsid w:val="00A51B82"/>
    <w:rsid w:val="00A51C0D"/>
    <w:rsid w:val="00A522F6"/>
    <w:rsid w:val="00A52513"/>
    <w:rsid w:val="00A5293D"/>
    <w:rsid w:val="00A534B9"/>
    <w:rsid w:val="00A53EEF"/>
    <w:rsid w:val="00A5527B"/>
    <w:rsid w:val="00A553AA"/>
    <w:rsid w:val="00A56A6D"/>
    <w:rsid w:val="00A57B23"/>
    <w:rsid w:val="00A60FCB"/>
    <w:rsid w:val="00A61516"/>
    <w:rsid w:val="00A6161D"/>
    <w:rsid w:val="00A61BE4"/>
    <w:rsid w:val="00A6227E"/>
    <w:rsid w:val="00A62BDF"/>
    <w:rsid w:val="00A63130"/>
    <w:rsid w:val="00A63DB9"/>
    <w:rsid w:val="00A64C52"/>
    <w:rsid w:val="00A65D58"/>
    <w:rsid w:val="00A66900"/>
    <w:rsid w:val="00A66A84"/>
    <w:rsid w:val="00A66B09"/>
    <w:rsid w:val="00A67021"/>
    <w:rsid w:val="00A670B0"/>
    <w:rsid w:val="00A67778"/>
    <w:rsid w:val="00A711D9"/>
    <w:rsid w:val="00A73124"/>
    <w:rsid w:val="00A73149"/>
    <w:rsid w:val="00A73C76"/>
    <w:rsid w:val="00A745D6"/>
    <w:rsid w:val="00A74957"/>
    <w:rsid w:val="00A7586E"/>
    <w:rsid w:val="00A759C3"/>
    <w:rsid w:val="00A77050"/>
    <w:rsid w:val="00A800DD"/>
    <w:rsid w:val="00A81549"/>
    <w:rsid w:val="00A81592"/>
    <w:rsid w:val="00A842D3"/>
    <w:rsid w:val="00A84ADD"/>
    <w:rsid w:val="00A850C3"/>
    <w:rsid w:val="00A859F9"/>
    <w:rsid w:val="00A8708F"/>
    <w:rsid w:val="00A870F3"/>
    <w:rsid w:val="00A879B5"/>
    <w:rsid w:val="00A87DFB"/>
    <w:rsid w:val="00A911BF"/>
    <w:rsid w:val="00A91307"/>
    <w:rsid w:val="00A913E5"/>
    <w:rsid w:val="00A931AF"/>
    <w:rsid w:val="00A93569"/>
    <w:rsid w:val="00A951F8"/>
    <w:rsid w:val="00A9538D"/>
    <w:rsid w:val="00A9591D"/>
    <w:rsid w:val="00A95FD6"/>
    <w:rsid w:val="00A9781E"/>
    <w:rsid w:val="00A97D62"/>
    <w:rsid w:val="00AA0D62"/>
    <w:rsid w:val="00AA0E25"/>
    <w:rsid w:val="00AA0EF9"/>
    <w:rsid w:val="00AA1DCD"/>
    <w:rsid w:val="00AA2D0C"/>
    <w:rsid w:val="00AA303C"/>
    <w:rsid w:val="00AA3DD2"/>
    <w:rsid w:val="00AA4163"/>
    <w:rsid w:val="00AA6BFD"/>
    <w:rsid w:val="00AA6C85"/>
    <w:rsid w:val="00AA74A0"/>
    <w:rsid w:val="00AB27F6"/>
    <w:rsid w:val="00AB3D76"/>
    <w:rsid w:val="00AB4B54"/>
    <w:rsid w:val="00AB53AD"/>
    <w:rsid w:val="00AB6392"/>
    <w:rsid w:val="00AB6692"/>
    <w:rsid w:val="00AB73BA"/>
    <w:rsid w:val="00AC0F24"/>
    <w:rsid w:val="00AC1576"/>
    <w:rsid w:val="00AC1F8F"/>
    <w:rsid w:val="00AC2E5B"/>
    <w:rsid w:val="00AC3B76"/>
    <w:rsid w:val="00AC43EF"/>
    <w:rsid w:val="00AC4680"/>
    <w:rsid w:val="00AC5067"/>
    <w:rsid w:val="00AC56D3"/>
    <w:rsid w:val="00AC7A45"/>
    <w:rsid w:val="00AD392D"/>
    <w:rsid w:val="00AD42D2"/>
    <w:rsid w:val="00AD54DB"/>
    <w:rsid w:val="00AD6C98"/>
    <w:rsid w:val="00AD7CD5"/>
    <w:rsid w:val="00AD7D0A"/>
    <w:rsid w:val="00AE17E5"/>
    <w:rsid w:val="00AE235C"/>
    <w:rsid w:val="00AE25D3"/>
    <w:rsid w:val="00AE28AC"/>
    <w:rsid w:val="00AE2E4A"/>
    <w:rsid w:val="00AE30B3"/>
    <w:rsid w:val="00AE426E"/>
    <w:rsid w:val="00AE4741"/>
    <w:rsid w:val="00AE6B5F"/>
    <w:rsid w:val="00AF0DE8"/>
    <w:rsid w:val="00AF0FFA"/>
    <w:rsid w:val="00AF1F11"/>
    <w:rsid w:val="00AF368A"/>
    <w:rsid w:val="00AF45D5"/>
    <w:rsid w:val="00AF53EE"/>
    <w:rsid w:val="00AF547B"/>
    <w:rsid w:val="00AF7C9D"/>
    <w:rsid w:val="00B0103F"/>
    <w:rsid w:val="00B012BA"/>
    <w:rsid w:val="00B019DE"/>
    <w:rsid w:val="00B01F09"/>
    <w:rsid w:val="00B03849"/>
    <w:rsid w:val="00B0545E"/>
    <w:rsid w:val="00B075E6"/>
    <w:rsid w:val="00B1060E"/>
    <w:rsid w:val="00B10A5F"/>
    <w:rsid w:val="00B10CAA"/>
    <w:rsid w:val="00B110DE"/>
    <w:rsid w:val="00B116E0"/>
    <w:rsid w:val="00B11D3C"/>
    <w:rsid w:val="00B11EA6"/>
    <w:rsid w:val="00B1242F"/>
    <w:rsid w:val="00B13DBA"/>
    <w:rsid w:val="00B13FC2"/>
    <w:rsid w:val="00B143A7"/>
    <w:rsid w:val="00B14586"/>
    <w:rsid w:val="00B15505"/>
    <w:rsid w:val="00B224DE"/>
    <w:rsid w:val="00B26220"/>
    <w:rsid w:val="00B2766D"/>
    <w:rsid w:val="00B27C72"/>
    <w:rsid w:val="00B30F8D"/>
    <w:rsid w:val="00B328C6"/>
    <w:rsid w:val="00B3521F"/>
    <w:rsid w:val="00B3669E"/>
    <w:rsid w:val="00B37988"/>
    <w:rsid w:val="00B40250"/>
    <w:rsid w:val="00B40586"/>
    <w:rsid w:val="00B406E0"/>
    <w:rsid w:val="00B4146F"/>
    <w:rsid w:val="00B41831"/>
    <w:rsid w:val="00B42E15"/>
    <w:rsid w:val="00B42F9E"/>
    <w:rsid w:val="00B4480A"/>
    <w:rsid w:val="00B4493F"/>
    <w:rsid w:val="00B456BF"/>
    <w:rsid w:val="00B4608D"/>
    <w:rsid w:val="00B464E0"/>
    <w:rsid w:val="00B46AC2"/>
    <w:rsid w:val="00B47B2C"/>
    <w:rsid w:val="00B50601"/>
    <w:rsid w:val="00B50817"/>
    <w:rsid w:val="00B5199D"/>
    <w:rsid w:val="00B5215B"/>
    <w:rsid w:val="00B5317B"/>
    <w:rsid w:val="00B53CEC"/>
    <w:rsid w:val="00B54A54"/>
    <w:rsid w:val="00B550F0"/>
    <w:rsid w:val="00B55291"/>
    <w:rsid w:val="00B5599E"/>
    <w:rsid w:val="00B55FD7"/>
    <w:rsid w:val="00B607AF"/>
    <w:rsid w:val="00B607BD"/>
    <w:rsid w:val="00B619D7"/>
    <w:rsid w:val="00B61C39"/>
    <w:rsid w:val="00B62B03"/>
    <w:rsid w:val="00B65ED1"/>
    <w:rsid w:val="00B660B5"/>
    <w:rsid w:val="00B67143"/>
    <w:rsid w:val="00B67F70"/>
    <w:rsid w:val="00B7002E"/>
    <w:rsid w:val="00B734D7"/>
    <w:rsid w:val="00B7511F"/>
    <w:rsid w:val="00B76A0D"/>
    <w:rsid w:val="00B76DA8"/>
    <w:rsid w:val="00B77EF4"/>
    <w:rsid w:val="00B807AD"/>
    <w:rsid w:val="00B81E09"/>
    <w:rsid w:val="00B83D3C"/>
    <w:rsid w:val="00B85CC6"/>
    <w:rsid w:val="00B8627A"/>
    <w:rsid w:val="00B86668"/>
    <w:rsid w:val="00B87468"/>
    <w:rsid w:val="00B87B26"/>
    <w:rsid w:val="00B87F0B"/>
    <w:rsid w:val="00B90018"/>
    <w:rsid w:val="00B90DE8"/>
    <w:rsid w:val="00B91812"/>
    <w:rsid w:val="00B91920"/>
    <w:rsid w:val="00B92360"/>
    <w:rsid w:val="00B939CF"/>
    <w:rsid w:val="00B93BEB"/>
    <w:rsid w:val="00B94814"/>
    <w:rsid w:val="00B94836"/>
    <w:rsid w:val="00B94941"/>
    <w:rsid w:val="00B9500C"/>
    <w:rsid w:val="00B95163"/>
    <w:rsid w:val="00B9577C"/>
    <w:rsid w:val="00B95BEC"/>
    <w:rsid w:val="00B9698F"/>
    <w:rsid w:val="00B97040"/>
    <w:rsid w:val="00B974F5"/>
    <w:rsid w:val="00B977BD"/>
    <w:rsid w:val="00BA1020"/>
    <w:rsid w:val="00BA11C9"/>
    <w:rsid w:val="00BA181F"/>
    <w:rsid w:val="00BA430B"/>
    <w:rsid w:val="00BA4A48"/>
    <w:rsid w:val="00BA6C6C"/>
    <w:rsid w:val="00BB0532"/>
    <w:rsid w:val="00BB0E9F"/>
    <w:rsid w:val="00BB227B"/>
    <w:rsid w:val="00BB29F8"/>
    <w:rsid w:val="00BB2C34"/>
    <w:rsid w:val="00BB358F"/>
    <w:rsid w:val="00BB39B6"/>
    <w:rsid w:val="00BB3A0C"/>
    <w:rsid w:val="00BB3C19"/>
    <w:rsid w:val="00BB4806"/>
    <w:rsid w:val="00BB48D5"/>
    <w:rsid w:val="00BB56B8"/>
    <w:rsid w:val="00BB5C78"/>
    <w:rsid w:val="00BB624A"/>
    <w:rsid w:val="00BB62B3"/>
    <w:rsid w:val="00BB6970"/>
    <w:rsid w:val="00BB6CB9"/>
    <w:rsid w:val="00BB6CBB"/>
    <w:rsid w:val="00BB6D8C"/>
    <w:rsid w:val="00BB76AB"/>
    <w:rsid w:val="00BC0844"/>
    <w:rsid w:val="00BC0C5F"/>
    <w:rsid w:val="00BC17F9"/>
    <w:rsid w:val="00BC3DCB"/>
    <w:rsid w:val="00BC4753"/>
    <w:rsid w:val="00BC47FC"/>
    <w:rsid w:val="00BC54C6"/>
    <w:rsid w:val="00BC616B"/>
    <w:rsid w:val="00BC649C"/>
    <w:rsid w:val="00BC670A"/>
    <w:rsid w:val="00BC7A4C"/>
    <w:rsid w:val="00BD0EB1"/>
    <w:rsid w:val="00BD2180"/>
    <w:rsid w:val="00BD5805"/>
    <w:rsid w:val="00BD5CDC"/>
    <w:rsid w:val="00BE169E"/>
    <w:rsid w:val="00BE2A0C"/>
    <w:rsid w:val="00BE45F5"/>
    <w:rsid w:val="00BE53D5"/>
    <w:rsid w:val="00BE59C9"/>
    <w:rsid w:val="00BE6120"/>
    <w:rsid w:val="00BE6795"/>
    <w:rsid w:val="00BE67D2"/>
    <w:rsid w:val="00BE7412"/>
    <w:rsid w:val="00BF06DC"/>
    <w:rsid w:val="00BF0DE3"/>
    <w:rsid w:val="00BF1D09"/>
    <w:rsid w:val="00BF3FCF"/>
    <w:rsid w:val="00BF41B4"/>
    <w:rsid w:val="00BF420B"/>
    <w:rsid w:val="00BF4534"/>
    <w:rsid w:val="00BF571B"/>
    <w:rsid w:val="00BF6BDA"/>
    <w:rsid w:val="00BF6E4C"/>
    <w:rsid w:val="00BF6F0D"/>
    <w:rsid w:val="00C000A4"/>
    <w:rsid w:val="00C00263"/>
    <w:rsid w:val="00C003F4"/>
    <w:rsid w:val="00C016AC"/>
    <w:rsid w:val="00C01737"/>
    <w:rsid w:val="00C02135"/>
    <w:rsid w:val="00C0389F"/>
    <w:rsid w:val="00C039CE"/>
    <w:rsid w:val="00C0590D"/>
    <w:rsid w:val="00C0676C"/>
    <w:rsid w:val="00C069B0"/>
    <w:rsid w:val="00C0750A"/>
    <w:rsid w:val="00C10080"/>
    <w:rsid w:val="00C10892"/>
    <w:rsid w:val="00C108F4"/>
    <w:rsid w:val="00C10C90"/>
    <w:rsid w:val="00C10E19"/>
    <w:rsid w:val="00C1157B"/>
    <w:rsid w:val="00C117AA"/>
    <w:rsid w:val="00C117E0"/>
    <w:rsid w:val="00C11862"/>
    <w:rsid w:val="00C122FA"/>
    <w:rsid w:val="00C12319"/>
    <w:rsid w:val="00C132A8"/>
    <w:rsid w:val="00C13AA7"/>
    <w:rsid w:val="00C13E7F"/>
    <w:rsid w:val="00C13F9E"/>
    <w:rsid w:val="00C15BAA"/>
    <w:rsid w:val="00C16CAD"/>
    <w:rsid w:val="00C173CA"/>
    <w:rsid w:val="00C17EAC"/>
    <w:rsid w:val="00C20293"/>
    <w:rsid w:val="00C20549"/>
    <w:rsid w:val="00C23164"/>
    <w:rsid w:val="00C238A3"/>
    <w:rsid w:val="00C24FE2"/>
    <w:rsid w:val="00C25694"/>
    <w:rsid w:val="00C26300"/>
    <w:rsid w:val="00C277A0"/>
    <w:rsid w:val="00C30693"/>
    <w:rsid w:val="00C306D2"/>
    <w:rsid w:val="00C315FA"/>
    <w:rsid w:val="00C32D59"/>
    <w:rsid w:val="00C35D20"/>
    <w:rsid w:val="00C36291"/>
    <w:rsid w:val="00C372BD"/>
    <w:rsid w:val="00C407D7"/>
    <w:rsid w:val="00C44984"/>
    <w:rsid w:val="00C4519A"/>
    <w:rsid w:val="00C50858"/>
    <w:rsid w:val="00C50F79"/>
    <w:rsid w:val="00C51186"/>
    <w:rsid w:val="00C51189"/>
    <w:rsid w:val="00C53BE6"/>
    <w:rsid w:val="00C5416A"/>
    <w:rsid w:val="00C56AF2"/>
    <w:rsid w:val="00C57730"/>
    <w:rsid w:val="00C617D7"/>
    <w:rsid w:val="00C63B3F"/>
    <w:rsid w:val="00C63F3E"/>
    <w:rsid w:val="00C6425A"/>
    <w:rsid w:val="00C6434B"/>
    <w:rsid w:val="00C65AB6"/>
    <w:rsid w:val="00C679AC"/>
    <w:rsid w:val="00C7010A"/>
    <w:rsid w:val="00C711F0"/>
    <w:rsid w:val="00C71B82"/>
    <w:rsid w:val="00C72030"/>
    <w:rsid w:val="00C728F6"/>
    <w:rsid w:val="00C73194"/>
    <w:rsid w:val="00C753B4"/>
    <w:rsid w:val="00C75BBD"/>
    <w:rsid w:val="00C75C6C"/>
    <w:rsid w:val="00C760CD"/>
    <w:rsid w:val="00C7663B"/>
    <w:rsid w:val="00C76EB1"/>
    <w:rsid w:val="00C77826"/>
    <w:rsid w:val="00C807D9"/>
    <w:rsid w:val="00C81370"/>
    <w:rsid w:val="00C81F98"/>
    <w:rsid w:val="00C84EBA"/>
    <w:rsid w:val="00C854F8"/>
    <w:rsid w:val="00C861EF"/>
    <w:rsid w:val="00C878A3"/>
    <w:rsid w:val="00C90D1E"/>
    <w:rsid w:val="00C9147A"/>
    <w:rsid w:val="00C91B11"/>
    <w:rsid w:val="00C9261E"/>
    <w:rsid w:val="00C92F7F"/>
    <w:rsid w:val="00C956A1"/>
    <w:rsid w:val="00C9585C"/>
    <w:rsid w:val="00C96861"/>
    <w:rsid w:val="00CA05A8"/>
    <w:rsid w:val="00CA12BB"/>
    <w:rsid w:val="00CA1F3C"/>
    <w:rsid w:val="00CA1F4D"/>
    <w:rsid w:val="00CA26DF"/>
    <w:rsid w:val="00CA2802"/>
    <w:rsid w:val="00CA2F41"/>
    <w:rsid w:val="00CA42B7"/>
    <w:rsid w:val="00CA7669"/>
    <w:rsid w:val="00CA7C51"/>
    <w:rsid w:val="00CB0A50"/>
    <w:rsid w:val="00CB223C"/>
    <w:rsid w:val="00CB2C1B"/>
    <w:rsid w:val="00CB3114"/>
    <w:rsid w:val="00CB6B31"/>
    <w:rsid w:val="00CB72AE"/>
    <w:rsid w:val="00CB74D0"/>
    <w:rsid w:val="00CB7EB6"/>
    <w:rsid w:val="00CC0370"/>
    <w:rsid w:val="00CC04A7"/>
    <w:rsid w:val="00CC07F5"/>
    <w:rsid w:val="00CC0A1F"/>
    <w:rsid w:val="00CC0D82"/>
    <w:rsid w:val="00CC257B"/>
    <w:rsid w:val="00CC2E01"/>
    <w:rsid w:val="00CC4B6D"/>
    <w:rsid w:val="00CC5A6A"/>
    <w:rsid w:val="00CC5B18"/>
    <w:rsid w:val="00CC6695"/>
    <w:rsid w:val="00CC7B0F"/>
    <w:rsid w:val="00CD1A43"/>
    <w:rsid w:val="00CD1E01"/>
    <w:rsid w:val="00CD31CE"/>
    <w:rsid w:val="00CD34BA"/>
    <w:rsid w:val="00CD47A8"/>
    <w:rsid w:val="00CD4EE2"/>
    <w:rsid w:val="00CD4FE2"/>
    <w:rsid w:val="00CD66B2"/>
    <w:rsid w:val="00CD7217"/>
    <w:rsid w:val="00CD7305"/>
    <w:rsid w:val="00CE037D"/>
    <w:rsid w:val="00CE049F"/>
    <w:rsid w:val="00CE0601"/>
    <w:rsid w:val="00CE0B3C"/>
    <w:rsid w:val="00CE1413"/>
    <w:rsid w:val="00CE1640"/>
    <w:rsid w:val="00CE1DFD"/>
    <w:rsid w:val="00CE2507"/>
    <w:rsid w:val="00CE281A"/>
    <w:rsid w:val="00CE2980"/>
    <w:rsid w:val="00CE2DB2"/>
    <w:rsid w:val="00CE2FDB"/>
    <w:rsid w:val="00CE457D"/>
    <w:rsid w:val="00CE4CA8"/>
    <w:rsid w:val="00CE5F3A"/>
    <w:rsid w:val="00CE68A8"/>
    <w:rsid w:val="00CE6916"/>
    <w:rsid w:val="00CE7C83"/>
    <w:rsid w:val="00CF0520"/>
    <w:rsid w:val="00CF0562"/>
    <w:rsid w:val="00CF164D"/>
    <w:rsid w:val="00CF2402"/>
    <w:rsid w:val="00CF2ECA"/>
    <w:rsid w:val="00CF3D49"/>
    <w:rsid w:val="00CF3E44"/>
    <w:rsid w:val="00CF4F99"/>
    <w:rsid w:val="00CF57AD"/>
    <w:rsid w:val="00CF5B0F"/>
    <w:rsid w:val="00CF6F70"/>
    <w:rsid w:val="00CF7A42"/>
    <w:rsid w:val="00D00B8C"/>
    <w:rsid w:val="00D06111"/>
    <w:rsid w:val="00D069FF"/>
    <w:rsid w:val="00D06C9C"/>
    <w:rsid w:val="00D071B0"/>
    <w:rsid w:val="00D071CD"/>
    <w:rsid w:val="00D07975"/>
    <w:rsid w:val="00D0797B"/>
    <w:rsid w:val="00D10566"/>
    <w:rsid w:val="00D10FEC"/>
    <w:rsid w:val="00D11B40"/>
    <w:rsid w:val="00D1217E"/>
    <w:rsid w:val="00D158DC"/>
    <w:rsid w:val="00D16411"/>
    <w:rsid w:val="00D16BBE"/>
    <w:rsid w:val="00D16E8F"/>
    <w:rsid w:val="00D17CBB"/>
    <w:rsid w:val="00D17DA1"/>
    <w:rsid w:val="00D209A7"/>
    <w:rsid w:val="00D21AA9"/>
    <w:rsid w:val="00D227FB"/>
    <w:rsid w:val="00D228B1"/>
    <w:rsid w:val="00D230D0"/>
    <w:rsid w:val="00D239A2"/>
    <w:rsid w:val="00D23A47"/>
    <w:rsid w:val="00D24028"/>
    <w:rsid w:val="00D273A0"/>
    <w:rsid w:val="00D27594"/>
    <w:rsid w:val="00D2792B"/>
    <w:rsid w:val="00D3109D"/>
    <w:rsid w:val="00D31CFF"/>
    <w:rsid w:val="00D32879"/>
    <w:rsid w:val="00D33C5B"/>
    <w:rsid w:val="00D340B8"/>
    <w:rsid w:val="00D34235"/>
    <w:rsid w:val="00D3457C"/>
    <w:rsid w:val="00D35942"/>
    <w:rsid w:val="00D36178"/>
    <w:rsid w:val="00D37F63"/>
    <w:rsid w:val="00D40CF0"/>
    <w:rsid w:val="00D4159D"/>
    <w:rsid w:val="00D434B4"/>
    <w:rsid w:val="00D4455E"/>
    <w:rsid w:val="00D459F9"/>
    <w:rsid w:val="00D45BA4"/>
    <w:rsid w:val="00D477BC"/>
    <w:rsid w:val="00D50311"/>
    <w:rsid w:val="00D5292E"/>
    <w:rsid w:val="00D53CF8"/>
    <w:rsid w:val="00D54806"/>
    <w:rsid w:val="00D57614"/>
    <w:rsid w:val="00D57D9C"/>
    <w:rsid w:val="00D612D0"/>
    <w:rsid w:val="00D61822"/>
    <w:rsid w:val="00D65054"/>
    <w:rsid w:val="00D6538B"/>
    <w:rsid w:val="00D6636B"/>
    <w:rsid w:val="00D669F2"/>
    <w:rsid w:val="00D66D11"/>
    <w:rsid w:val="00D67CE6"/>
    <w:rsid w:val="00D708DD"/>
    <w:rsid w:val="00D708E7"/>
    <w:rsid w:val="00D70BB4"/>
    <w:rsid w:val="00D70C95"/>
    <w:rsid w:val="00D71DDC"/>
    <w:rsid w:val="00D72289"/>
    <w:rsid w:val="00D73274"/>
    <w:rsid w:val="00D7451A"/>
    <w:rsid w:val="00D74B27"/>
    <w:rsid w:val="00D7606F"/>
    <w:rsid w:val="00D760BA"/>
    <w:rsid w:val="00D76356"/>
    <w:rsid w:val="00D76672"/>
    <w:rsid w:val="00D7736F"/>
    <w:rsid w:val="00D80EB4"/>
    <w:rsid w:val="00D818D0"/>
    <w:rsid w:val="00D8219B"/>
    <w:rsid w:val="00D826D1"/>
    <w:rsid w:val="00D82E15"/>
    <w:rsid w:val="00D8366B"/>
    <w:rsid w:val="00D83F7D"/>
    <w:rsid w:val="00D85D70"/>
    <w:rsid w:val="00D8629E"/>
    <w:rsid w:val="00D86C46"/>
    <w:rsid w:val="00D86CB6"/>
    <w:rsid w:val="00D8731C"/>
    <w:rsid w:val="00D87426"/>
    <w:rsid w:val="00D87978"/>
    <w:rsid w:val="00D90299"/>
    <w:rsid w:val="00D91CE4"/>
    <w:rsid w:val="00D93489"/>
    <w:rsid w:val="00D93B5C"/>
    <w:rsid w:val="00D9402D"/>
    <w:rsid w:val="00D95309"/>
    <w:rsid w:val="00D962DF"/>
    <w:rsid w:val="00D967ED"/>
    <w:rsid w:val="00DA036C"/>
    <w:rsid w:val="00DA04BF"/>
    <w:rsid w:val="00DA0CEF"/>
    <w:rsid w:val="00DA0E28"/>
    <w:rsid w:val="00DA1068"/>
    <w:rsid w:val="00DA12B0"/>
    <w:rsid w:val="00DA173E"/>
    <w:rsid w:val="00DA2570"/>
    <w:rsid w:val="00DA28C1"/>
    <w:rsid w:val="00DA3340"/>
    <w:rsid w:val="00DA35E0"/>
    <w:rsid w:val="00DA4908"/>
    <w:rsid w:val="00DA5BC9"/>
    <w:rsid w:val="00DA679D"/>
    <w:rsid w:val="00DA6B0E"/>
    <w:rsid w:val="00DA6B98"/>
    <w:rsid w:val="00DA6DB1"/>
    <w:rsid w:val="00DA7189"/>
    <w:rsid w:val="00DA79F4"/>
    <w:rsid w:val="00DB0866"/>
    <w:rsid w:val="00DB1BBB"/>
    <w:rsid w:val="00DB1EA7"/>
    <w:rsid w:val="00DB5C34"/>
    <w:rsid w:val="00DB5CD2"/>
    <w:rsid w:val="00DB66BB"/>
    <w:rsid w:val="00DB675A"/>
    <w:rsid w:val="00DB7853"/>
    <w:rsid w:val="00DC03D5"/>
    <w:rsid w:val="00DC05A6"/>
    <w:rsid w:val="00DC198B"/>
    <w:rsid w:val="00DC2175"/>
    <w:rsid w:val="00DC27FD"/>
    <w:rsid w:val="00DC2E9A"/>
    <w:rsid w:val="00DC305A"/>
    <w:rsid w:val="00DC3725"/>
    <w:rsid w:val="00DC3D94"/>
    <w:rsid w:val="00DC4AF9"/>
    <w:rsid w:val="00DC57DD"/>
    <w:rsid w:val="00DC5B0B"/>
    <w:rsid w:val="00DC5EDD"/>
    <w:rsid w:val="00DC61EB"/>
    <w:rsid w:val="00DC7C1B"/>
    <w:rsid w:val="00DC7EFF"/>
    <w:rsid w:val="00DD1462"/>
    <w:rsid w:val="00DD1A08"/>
    <w:rsid w:val="00DD1E7D"/>
    <w:rsid w:val="00DD2BD0"/>
    <w:rsid w:val="00DD2CE6"/>
    <w:rsid w:val="00DD5962"/>
    <w:rsid w:val="00DD6BB8"/>
    <w:rsid w:val="00DD7F67"/>
    <w:rsid w:val="00DE07B8"/>
    <w:rsid w:val="00DE0B8B"/>
    <w:rsid w:val="00DE1173"/>
    <w:rsid w:val="00DE1761"/>
    <w:rsid w:val="00DE1F77"/>
    <w:rsid w:val="00DE2109"/>
    <w:rsid w:val="00DE2141"/>
    <w:rsid w:val="00DE2299"/>
    <w:rsid w:val="00DE23A5"/>
    <w:rsid w:val="00DE5002"/>
    <w:rsid w:val="00DE638F"/>
    <w:rsid w:val="00DE6804"/>
    <w:rsid w:val="00DF3593"/>
    <w:rsid w:val="00DF5B10"/>
    <w:rsid w:val="00DF6A5F"/>
    <w:rsid w:val="00DF7F26"/>
    <w:rsid w:val="00E0145A"/>
    <w:rsid w:val="00E024BE"/>
    <w:rsid w:val="00E03065"/>
    <w:rsid w:val="00E042D5"/>
    <w:rsid w:val="00E051D8"/>
    <w:rsid w:val="00E05AA2"/>
    <w:rsid w:val="00E0617E"/>
    <w:rsid w:val="00E064F0"/>
    <w:rsid w:val="00E067CA"/>
    <w:rsid w:val="00E06FD2"/>
    <w:rsid w:val="00E112E1"/>
    <w:rsid w:val="00E128B9"/>
    <w:rsid w:val="00E1468F"/>
    <w:rsid w:val="00E14F64"/>
    <w:rsid w:val="00E15A2A"/>
    <w:rsid w:val="00E163B3"/>
    <w:rsid w:val="00E17CE2"/>
    <w:rsid w:val="00E20A92"/>
    <w:rsid w:val="00E20C41"/>
    <w:rsid w:val="00E21043"/>
    <w:rsid w:val="00E21998"/>
    <w:rsid w:val="00E21F83"/>
    <w:rsid w:val="00E2297A"/>
    <w:rsid w:val="00E22C9E"/>
    <w:rsid w:val="00E22E7B"/>
    <w:rsid w:val="00E251E5"/>
    <w:rsid w:val="00E2561F"/>
    <w:rsid w:val="00E26A0E"/>
    <w:rsid w:val="00E26AE2"/>
    <w:rsid w:val="00E26C9C"/>
    <w:rsid w:val="00E26F44"/>
    <w:rsid w:val="00E274B5"/>
    <w:rsid w:val="00E30245"/>
    <w:rsid w:val="00E3132D"/>
    <w:rsid w:val="00E3135B"/>
    <w:rsid w:val="00E316B1"/>
    <w:rsid w:val="00E31950"/>
    <w:rsid w:val="00E32236"/>
    <w:rsid w:val="00E337E1"/>
    <w:rsid w:val="00E3769A"/>
    <w:rsid w:val="00E37E8E"/>
    <w:rsid w:val="00E400BE"/>
    <w:rsid w:val="00E422A8"/>
    <w:rsid w:val="00E42644"/>
    <w:rsid w:val="00E42B87"/>
    <w:rsid w:val="00E43315"/>
    <w:rsid w:val="00E43555"/>
    <w:rsid w:val="00E43BD6"/>
    <w:rsid w:val="00E44627"/>
    <w:rsid w:val="00E4492E"/>
    <w:rsid w:val="00E45C58"/>
    <w:rsid w:val="00E464F6"/>
    <w:rsid w:val="00E4655B"/>
    <w:rsid w:val="00E466E3"/>
    <w:rsid w:val="00E50725"/>
    <w:rsid w:val="00E50AA7"/>
    <w:rsid w:val="00E52159"/>
    <w:rsid w:val="00E52247"/>
    <w:rsid w:val="00E52340"/>
    <w:rsid w:val="00E527AC"/>
    <w:rsid w:val="00E52BFE"/>
    <w:rsid w:val="00E52CE0"/>
    <w:rsid w:val="00E53978"/>
    <w:rsid w:val="00E53B80"/>
    <w:rsid w:val="00E554D0"/>
    <w:rsid w:val="00E55A84"/>
    <w:rsid w:val="00E55B76"/>
    <w:rsid w:val="00E55D16"/>
    <w:rsid w:val="00E561E1"/>
    <w:rsid w:val="00E569E9"/>
    <w:rsid w:val="00E5747F"/>
    <w:rsid w:val="00E5778D"/>
    <w:rsid w:val="00E57A5E"/>
    <w:rsid w:val="00E6000C"/>
    <w:rsid w:val="00E60508"/>
    <w:rsid w:val="00E61AA7"/>
    <w:rsid w:val="00E62354"/>
    <w:rsid w:val="00E6241B"/>
    <w:rsid w:val="00E626D9"/>
    <w:rsid w:val="00E6423E"/>
    <w:rsid w:val="00E64A7F"/>
    <w:rsid w:val="00E64E74"/>
    <w:rsid w:val="00E656F6"/>
    <w:rsid w:val="00E65D01"/>
    <w:rsid w:val="00E67678"/>
    <w:rsid w:val="00E67966"/>
    <w:rsid w:val="00E70B15"/>
    <w:rsid w:val="00E70D0B"/>
    <w:rsid w:val="00E712F0"/>
    <w:rsid w:val="00E71445"/>
    <w:rsid w:val="00E7163F"/>
    <w:rsid w:val="00E738F2"/>
    <w:rsid w:val="00E74452"/>
    <w:rsid w:val="00E745B2"/>
    <w:rsid w:val="00E74740"/>
    <w:rsid w:val="00E763AE"/>
    <w:rsid w:val="00E80477"/>
    <w:rsid w:val="00E808F7"/>
    <w:rsid w:val="00E80E68"/>
    <w:rsid w:val="00E818F5"/>
    <w:rsid w:val="00E81D91"/>
    <w:rsid w:val="00E824A6"/>
    <w:rsid w:val="00E83BE2"/>
    <w:rsid w:val="00E8456E"/>
    <w:rsid w:val="00E84B4B"/>
    <w:rsid w:val="00E84B5D"/>
    <w:rsid w:val="00E85B4C"/>
    <w:rsid w:val="00E912B3"/>
    <w:rsid w:val="00E91BF5"/>
    <w:rsid w:val="00E924EF"/>
    <w:rsid w:val="00E92832"/>
    <w:rsid w:val="00E92EE5"/>
    <w:rsid w:val="00E9301C"/>
    <w:rsid w:val="00E941AE"/>
    <w:rsid w:val="00E943FE"/>
    <w:rsid w:val="00E94610"/>
    <w:rsid w:val="00E957D7"/>
    <w:rsid w:val="00E961D9"/>
    <w:rsid w:val="00E9788E"/>
    <w:rsid w:val="00EA143E"/>
    <w:rsid w:val="00EA184E"/>
    <w:rsid w:val="00EA2D5D"/>
    <w:rsid w:val="00EA399F"/>
    <w:rsid w:val="00EA4C93"/>
    <w:rsid w:val="00EA6FAA"/>
    <w:rsid w:val="00EB0E4A"/>
    <w:rsid w:val="00EB1947"/>
    <w:rsid w:val="00EB1992"/>
    <w:rsid w:val="00EB3036"/>
    <w:rsid w:val="00EB38F8"/>
    <w:rsid w:val="00EB4791"/>
    <w:rsid w:val="00EB48AD"/>
    <w:rsid w:val="00EB4A5C"/>
    <w:rsid w:val="00EB594D"/>
    <w:rsid w:val="00EB64A3"/>
    <w:rsid w:val="00EB750F"/>
    <w:rsid w:val="00EC02F2"/>
    <w:rsid w:val="00EC04E7"/>
    <w:rsid w:val="00EC0926"/>
    <w:rsid w:val="00EC1234"/>
    <w:rsid w:val="00EC1265"/>
    <w:rsid w:val="00EC14DA"/>
    <w:rsid w:val="00EC2289"/>
    <w:rsid w:val="00EC3433"/>
    <w:rsid w:val="00EC37DE"/>
    <w:rsid w:val="00EC48D5"/>
    <w:rsid w:val="00EC4EFC"/>
    <w:rsid w:val="00EC5580"/>
    <w:rsid w:val="00EC591C"/>
    <w:rsid w:val="00EC601A"/>
    <w:rsid w:val="00EC6063"/>
    <w:rsid w:val="00EC6A96"/>
    <w:rsid w:val="00EC725F"/>
    <w:rsid w:val="00ED0AC3"/>
    <w:rsid w:val="00ED11E9"/>
    <w:rsid w:val="00ED18BF"/>
    <w:rsid w:val="00ED3648"/>
    <w:rsid w:val="00ED48AE"/>
    <w:rsid w:val="00ED53ED"/>
    <w:rsid w:val="00ED5D3D"/>
    <w:rsid w:val="00ED6630"/>
    <w:rsid w:val="00ED790F"/>
    <w:rsid w:val="00ED7CC0"/>
    <w:rsid w:val="00EE057A"/>
    <w:rsid w:val="00EE13B0"/>
    <w:rsid w:val="00EE1BD1"/>
    <w:rsid w:val="00EE3034"/>
    <w:rsid w:val="00EE4439"/>
    <w:rsid w:val="00EE5107"/>
    <w:rsid w:val="00EF09A5"/>
    <w:rsid w:val="00EF1903"/>
    <w:rsid w:val="00EF225E"/>
    <w:rsid w:val="00EF27B8"/>
    <w:rsid w:val="00EF28F7"/>
    <w:rsid w:val="00EF2AB7"/>
    <w:rsid w:val="00EF4B33"/>
    <w:rsid w:val="00EF4FF4"/>
    <w:rsid w:val="00EF5A0C"/>
    <w:rsid w:val="00EF7AD1"/>
    <w:rsid w:val="00EF7E1D"/>
    <w:rsid w:val="00F00A82"/>
    <w:rsid w:val="00F00C51"/>
    <w:rsid w:val="00F01245"/>
    <w:rsid w:val="00F01960"/>
    <w:rsid w:val="00F01ED0"/>
    <w:rsid w:val="00F0256E"/>
    <w:rsid w:val="00F03157"/>
    <w:rsid w:val="00F044AC"/>
    <w:rsid w:val="00F04B3F"/>
    <w:rsid w:val="00F04DFD"/>
    <w:rsid w:val="00F0538B"/>
    <w:rsid w:val="00F05792"/>
    <w:rsid w:val="00F0594B"/>
    <w:rsid w:val="00F05F73"/>
    <w:rsid w:val="00F0621C"/>
    <w:rsid w:val="00F065F7"/>
    <w:rsid w:val="00F07AD1"/>
    <w:rsid w:val="00F10188"/>
    <w:rsid w:val="00F1060C"/>
    <w:rsid w:val="00F1094D"/>
    <w:rsid w:val="00F11680"/>
    <w:rsid w:val="00F11C7C"/>
    <w:rsid w:val="00F12F2E"/>
    <w:rsid w:val="00F14630"/>
    <w:rsid w:val="00F148B1"/>
    <w:rsid w:val="00F159A6"/>
    <w:rsid w:val="00F16D1C"/>
    <w:rsid w:val="00F172B8"/>
    <w:rsid w:val="00F17619"/>
    <w:rsid w:val="00F17719"/>
    <w:rsid w:val="00F17790"/>
    <w:rsid w:val="00F178FF"/>
    <w:rsid w:val="00F2039B"/>
    <w:rsid w:val="00F20DC3"/>
    <w:rsid w:val="00F2144C"/>
    <w:rsid w:val="00F21C11"/>
    <w:rsid w:val="00F2200D"/>
    <w:rsid w:val="00F2259B"/>
    <w:rsid w:val="00F227E1"/>
    <w:rsid w:val="00F22C77"/>
    <w:rsid w:val="00F23E7E"/>
    <w:rsid w:val="00F2417E"/>
    <w:rsid w:val="00F2457F"/>
    <w:rsid w:val="00F24638"/>
    <w:rsid w:val="00F248CF"/>
    <w:rsid w:val="00F24CC9"/>
    <w:rsid w:val="00F2573A"/>
    <w:rsid w:val="00F25D3C"/>
    <w:rsid w:val="00F2645C"/>
    <w:rsid w:val="00F26CAA"/>
    <w:rsid w:val="00F26E0E"/>
    <w:rsid w:val="00F27BD6"/>
    <w:rsid w:val="00F27C34"/>
    <w:rsid w:val="00F27F73"/>
    <w:rsid w:val="00F27F97"/>
    <w:rsid w:val="00F306C6"/>
    <w:rsid w:val="00F30C63"/>
    <w:rsid w:val="00F33CAC"/>
    <w:rsid w:val="00F3428C"/>
    <w:rsid w:val="00F3524E"/>
    <w:rsid w:val="00F357A9"/>
    <w:rsid w:val="00F35C9A"/>
    <w:rsid w:val="00F36198"/>
    <w:rsid w:val="00F37C53"/>
    <w:rsid w:val="00F41009"/>
    <w:rsid w:val="00F415FE"/>
    <w:rsid w:val="00F41A1A"/>
    <w:rsid w:val="00F42BCD"/>
    <w:rsid w:val="00F42CA7"/>
    <w:rsid w:val="00F42E04"/>
    <w:rsid w:val="00F43DED"/>
    <w:rsid w:val="00F44BBC"/>
    <w:rsid w:val="00F45873"/>
    <w:rsid w:val="00F46512"/>
    <w:rsid w:val="00F466A2"/>
    <w:rsid w:val="00F46FD0"/>
    <w:rsid w:val="00F50899"/>
    <w:rsid w:val="00F52BB1"/>
    <w:rsid w:val="00F52BC4"/>
    <w:rsid w:val="00F52C1B"/>
    <w:rsid w:val="00F54187"/>
    <w:rsid w:val="00F5430C"/>
    <w:rsid w:val="00F54BC1"/>
    <w:rsid w:val="00F565B8"/>
    <w:rsid w:val="00F566C9"/>
    <w:rsid w:val="00F56AC5"/>
    <w:rsid w:val="00F56E60"/>
    <w:rsid w:val="00F57487"/>
    <w:rsid w:val="00F5752E"/>
    <w:rsid w:val="00F5790F"/>
    <w:rsid w:val="00F57FB4"/>
    <w:rsid w:val="00F60D79"/>
    <w:rsid w:val="00F625B6"/>
    <w:rsid w:val="00F62686"/>
    <w:rsid w:val="00F6350D"/>
    <w:rsid w:val="00F641FA"/>
    <w:rsid w:val="00F64906"/>
    <w:rsid w:val="00F65574"/>
    <w:rsid w:val="00F67401"/>
    <w:rsid w:val="00F700B1"/>
    <w:rsid w:val="00F70448"/>
    <w:rsid w:val="00F7055A"/>
    <w:rsid w:val="00F70790"/>
    <w:rsid w:val="00F7181A"/>
    <w:rsid w:val="00F71F58"/>
    <w:rsid w:val="00F73AEA"/>
    <w:rsid w:val="00F75F1E"/>
    <w:rsid w:val="00F77B80"/>
    <w:rsid w:val="00F77F11"/>
    <w:rsid w:val="00F808DB"/>
    <w:rsid w:val="00F81464"/>
    <w:rsid w:val="00F8146E"/>
    <w:rsid w:val="00F815BB"/>
    <w:rsid w:val="00F81687"/>
    <w:rsid w:val="00F82C28"/>
    <w:rsid w:val="00F82E48"/>
    <w:rsid w:val="00F8321D"/>
    <w:rsid w:val="00F83411"/>
    <w:rsid w:val="00F839D6"/>
    <w:rsid w:val="00F83FCF"/>
    <w:rsid w:val="00F86156"/>
    <w:rsid w:val="00F869AF"/>
    <w:rsid w:val="00F8725D"/>
    <w:rsid w:val="00F87C65"/>
    <w:rsid w:val="00F9030B"/>
    <w:rsid w:val="00F92DF4"/>
    <w:rsid w:val="00F95113"/>
    <w:rsid w:val="00F95CFA"/>
    <w:rsid w:val="00F97584"/>
    <w:rsid w:val="00F97B5B"/>
    <w:rsid w:val="00FA01D8"/>
    <w:rsid w:val="00FA0B4A"/>
    <w:rsid w:val="00FA0C1F"/>
    <w:rsid w:val="00FA1462"/>
    <w:rsid w:val="00FA2AA6"/>
    <w:rsid w:val="00FA2B11"/>
    <w:rsid w:val="00FA2C02"/>
    <w:rsid w:val="00FA378C"/>
    <w:rsid w:val="00FA3957"/>
    <w:rsid w:val="00FA4D29"/>
    <w:rsid w:val="00FA6B50"/>
    <w:rsid w:val="00FA7AD1"/>
    <w:rsid w:val="00FB04D6"/>
    <w:rsid w:val="00FB09DE"/>
    <w:rsid w:val="00FB2097"/>
    <w:rsid w:val="00FB3019"/>
    <w:rsid w:val="00FB336F"/>
    <w:rsid w:val="00FB35E6"/>
    <w:rsid w:val="00FB43FC"/>
    <w:rsid w:val="00FB60BB"/>
    <w:rsid w:val="00FB6EB2"/>
    <w:rsid w:val="00FC0E32"/>
    <w:rsid w:val="00FC25E6"/>
    <w:rsid w:val="00FC411C"/>
    <w:rsid w:val="00FC55A8"/>
    <w:rsid w:val="00FC6A13"/>
    <w:rsid w:val="00FC702E"/>
    <w:rsid w:val="00FC792B"/>
    <w:rsid w:val="00FD01FA"/>
    <w:rsid w:val="00FD09A6"/>
    <w:rsid w:val="00FD1503"/>
    <w:rsid w:val="00FD169F"/>
    <w:rsid w:val="00FD2522"/>
    <w:rsid w:val="00FD26A3"/>
    <w:rsid w:val="00FD6984"/>
    <w:rsid w:val="00FD6E29"/>
    <w:rsid w:val="00FD6E40"/>
    <w:rsid w:val="00FD7EE4"/>
    <w:rsid w:val="00FE0C25"/>
    <w:rsid w:val="00FE2980"/>
    <w:rsid w:val="00FE546B"/>
    <w:rsid w:val="00FE5A97"/>
    <w:rsid w:val="00FE7295"/>
    <w:rsid w:val="00FE79E3"/>
    <w:rsid w:val="00FE7B85"/>
    <w:rsid w:val="00FF2646"/>
    <w:rsid w:val="00FF36DF"/>
    <w:rsid w:val="00FF3AE4"/>
    <w:rsid w:val="00FF3E51"/>
    <w:rsid w:val="00FF435E"/>
    <w:rsid w:val="00FF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B2F5B"/>
  <w15:docId w15:val="{BB5395C0-30F6-4978-9D16-EC0AC388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4E9"/>
  </w:style>
  <w:style w:type="paragraph" w:styleId="3">
    <w:name w:val="heading 3"/>
    <w:basedOn w:val="a"/>
    <w:link w:val="31"/>
    <w:qFormat/>
    <w:rsid w:val="006B74E9"/>
    <w:pPr>
      <w:spacing w:after="75" w:line="240" w:lineRule="auto"/>
      <w:jc w:val="center"/>
      <w:outlineLvl w:val="2"/>
    </w:pPr>
    <w:rPr>
      <w:rFonts w:ascii="Verdana" w:eastAsia="Times New Roman" w:hAnsi="Verdana" w:cs="Times New Roman"/>
      <w:b/>
      <w:bCs/>
      <w:color w:val="983F0C"/>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1"/>
    <w:link w:val="3"/>
    <w:locked/>
    <w:rsid w:val="006B74E9"/>
    <w:rPr>
      <w:rFonts w:ascii="Verdana" w:eastAsia="Times New Roman" w:hAnsi="Verdana" w:cs="Times New Roman"/>
      <w:b/>
      <w:bCs/>
      <w:color w:val="983F0C"/>
      <w:sz w:val="18"/>
      <w:szCs w:val="18"/>
      <w:lang w:eastAsia="ru-RU"/>
    </w:rPr>
  </w:style>
  <w:style w:type="character" w:customStyle="1" w:styleId="30">
    <w:name w:val="Заголовок 3 Знак"/>
    <w:basedOn w:val="a0"/>
    <w:uiPriority w:val="9"/>
    <w:semiHidden/>
    <w:rsid w:val="006B74E9"/>
    <w:rPr>
      <w:rFonts w:asciiTheme="majorHAnsi" w:eastAsiaTheme="majorEastAsia" w:hAnsiTheme="majorHAnsi" w:cstheme="majorBidi"/>
      <w:b/>
      <w:bCs/>
      <w:color w:val="4F81BD" w:themeColor="accent1"/>
    </w:rPr>
  </w:style>
  <w:style w:type="paragraph" w:styleId="a3">
    <w:name w:val="List Paragraph"/>
    <w:basedOn w:val="a"/>
    <w:link w:val="a4"/>
    <w:uiPriority w:val="34"/>
    <w:qFormat/>
    <w:rsid w:val="006B74E9"/>
    <w:pPr>
      <w:ind w:left="720"/>
      <w:contextualSpacing/>
    </w:pPr>
  </w:style>
  <w:style w:type="paragraph" w:styleId="a5">
    <w:name w:val="Normal (Web)"/>
    <w:aliases w:val="Обычный (Web)"/>
    <w:basedOn w:val="a"/>
    <w:uiPriority w:val="99"/>
    <w:rsid w:val="006B74E9"/>
    <w:pPr>
      <w:spacing w:after="75" w:line="240" w:lineRule="auto"/>
    </w:pPr>
    <w:rPr>
      <w:rFonts w:ascii="Verdana" w:eastAsia="Times New Roman" w:hAnsi="Verdana" w:cs="Times New Roman"/>
      <w:color w:val="000000"/>
      <w:sz w:val="18"/>
      <w:szCs w:val="18"/>
      <w:lang w:eastAsia="ru-RU"/>
    </w:rPr>
  </w:style>
  <w:style w:type="paragraph" w:customStyle="1" w:styleId="ConsNormal">
    <w:name w:val="ConsNormal"/>
    <w:rsid w:val="006B74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6">
    <w:name w:val="Strong"/>
    <w:uiPriority w:val="22"/>
    <w:qFormat/>
    <w:rsid w:val="006B74E9"/>
    <w:rPr>
      <w:rFonts w:ascii="Verdana" w:hAnsi="Verdana" w:cs="Times New Roman"/>
      <w:b/>
      <w:bCs/>
    </w:rPr>
  </w:style>
  <w:style w:type="table" w:styleId="a7">
    <w:name w:val="Table Grid"/>
    <w:basedOn w:val="a1"/>
    <w:uiPriority w:val="59"/>
    <w:rsid w:val="006B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74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74E9"/>
    <w:rPr>
      <w:rFonts w:ascii="Tahoma" w:hAnsi="Tahoma" w:cs="Tahoma"/>
      <w:sz w:val="16"/>
      <w:szCs w:val="16"/>
    </w:rPr>
  </w:style>
  <w:style w:type="paragraph" w:customStyle="1" w:styleId="ConsPlusNormal">
    <w:name w:val="ConsPlusNormal"/>
    <w:rsid w:val="006B74E9"/>
    <w:pPr>
      <w:autoSpaceDE w:val="0"/>
      <w:autoSpaceDN w:val="0"/>
      <w:adjustRightInd w:val="0"/>
      <w:spacing w:after="0" w:line="240" w:lineRule="auto"/>
    </w:pPr>
    <w:rPr>
      <w:rFonts w:ascii="Times New Roman" w:hAnsi="Times New Roman" w:cs="Times New Roman"/>
      <w:sz w:val="28"/>
      <w:szCs w:val="28"/>
    </w:rPr>
  </w:style>
  <w:style w:type="paragraph" w:customStyle="1" w:styleId="rtejustify">
    <w:name w:val="rtejustify"/>
    <w:basedOn w:val="a"/>
    <w:rsid w:val="006B74E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6B74E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caption"/>
    <w:basedOn w:val="a"/>
    <w:qFormat/>
    <w:rsid w:val="006B74E9"/>
    <w:pPr>
      <w:spacing w:after="0" w:line="240" w:lineRule="auto"/>
      <w:ind w:firstLine="567"/>
      <w:jc w:val="center"/>
    </w:pPr>
    <w:rPr>
      <w:rFonts w:ascii="Times New Roman" w:eastAsia="Times New Roman" w:hAnsi="Times New Roman" w:cs="Times New Roman"/>
      <w:b/>
      <w:sz w:val="28"/>
      <w:szCs w:val="20"/>
      <w:lang w:eastAsia="ru-RU"/>
    </w:rPr>
  </w:style>
  <w:style w:type="paragraph" w:customStyle="1" w:styleId="ConsPlusTitle">
    <w:name w:val="ConsPlusTitle"/>
    <w:rsid w:val="006B74E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6B74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74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74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74E9"/>
    <w:pPr>
      <w:widowControl w:val="0"/>
      <w:autoSpaceDE w:val="0"/>
      <w:autoSpaceDN w:val="0"/>
      <w:spacing w:after="0" w:line="240" w:lineRule="auto"/>
    </w:pPr>
    <w:rPr>
      <w:rFonts w:ascii="Tahoma" w:eastAsia="Times New Roman" w:hAnsi="Tahoma" w:cs="Tahoma"/>
      <w:szCs w:val="20"/>
      <w:lang w:eastAsia="ru-RU"/>
    </w:rPr>
  </w:style>
  <w:style w:type="paragraph" w:styleId="ab">
    <w:name w:val="header"/>
    <w:basedOn w:val="a"/>
    <w:link w:val="ac"/>
    <w:uiPriority w:val="99"/>
    <w:unhideWhenUsed/>
    <w:rsid w:val="006B74E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B74E9"/>
  </w:style>
  <w:style w:type="paragraph" w:styleId="ad">
    <w:name w:val="footer"/>
    <w:basedOn w:val="a"/>
    <w:link w:val="ae"/>
    <w:uiPriority w:val="99"/>
    <w:unhideWhenUsed/>
    <w:rsid w:val="006B74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B74E9"/>
  </w:style>
  <w:style w:type="character" w:customStyle="1" w:styleId="af">
    <w:name w:val="Основной текст с отступом Знак"/>
    <w:aliases w:val="Основной текст 1 Знак,Нумерованный список !! Знак,Надин стиль Знак"/>
    <w:link w:val="af0"/>
    <w:locked/>
    <w:rsid w:val="006B74E9"/>
    <w:rPr>
      <w:sz w:val="24"/>
      <w:szCs w:val="24"/>
      <w:lang w:eastAsia="ru-RU"/>
    </w:rPr>
  </w:style>
  <w:style w:type="paragraph" w:styleId="af0">
    <w:name w:val="Body Text Indent"/>
    <w:aliases w:val="Основной текст 1,Нумерованный список !!,Надин стиль"/>
    <w:basedOn w:val="a"/>
    <w:link w:val="af"/>
    <w:rsid w:val="006B74E9"/>
    <w:pPr>
      <w:spacing w:after="120" w:line="240" w:lineRule="auto"/>
      <w:ind w:left="283"/>
      <w:jc w:val="both"/>
    </w:pPr>
    <w:rPr>
      <w:sz w:val="24"/>
      <w:szCs w:val="24"/>
      <w:lang w:eastAsia="ru-RU"/>
    </w:rPr>
  </w:style>
  <w:style w:type="character" w:customStyle="1" w:styleId="1">
    <w:name w:val="Основной текст с отступом Знак1"/>
    <w:basedOn w:val="a0"/>
    <w:uiPriority w:val="99"/>
    <w:semiHidden/>
    <w:rsid w:val="006B74E9"/>
  </w:style>
  <w:style w:type="paragraph" w:customStyle="1" w:styleId="Courier14">
    <w:name w:val="Courier14"/>
    <w:basedOn w:val="a"/>
    <w:rsid w:val="006B74E9"/>
    <w:pPr>
      <w:spacing w:after="0" w:line="240" w:lineRule="auto"/>
      <w:ind w:firstLine="851"/>
      <w:jc w:val="both"/>
    </w:pPr>
    <w:rPr>
      <w:rFonts w:ascii="Courier New" w:eastAsia="Times New Roman" w:hAnsi="Courier New" w:cs="Courier New"/>
      <w:sz w:val="28"/>
      <w:szCs w:val="28"/>
      <w:lang w:eastAsia="ru-RU"/>
    </w:rPr>
  </w:style>
  <w:style w:type="paragraph" w:customStyle="1" w:styleId="sfst">
    <w:name w:val="sfst"/>
    <w:basedOn w:val="a"/>
    <w:rsid w:val="00547A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DA35E0"/>
    <w:pPr>
      <w:spacing w:after="120"/>
    </w:pPr>
  </w:style>
  <w:style w:type="character" w:customStyle="1" w:styleId="af2">
    <w:name w:val="Основной текст Знак"/>
    <w:basedOn w:val="a0"/>
    <w:link w:val="af1"/>
    <w:uiPriority w:val="99"/>
    <w:rsid w:val="00DA35E0"/>
  </w:style>
  <w:style w:type="character" w:styleId="af3">
    <w:name w:val="Hyperlink"/>
    <w:basedOn w:val="a0"/>
    <w:uiPriority w:val="99"/>
    <w:semiHidden/>
    <w:unhideWhenUsed/>
    <w:rsid w:val="00DA35E0"/>
    <w:rPr>
      <w:color w:val="0000FF"/>
      <w:u w:val="single"/>
    </w:rPr>
  </w:style>
  <w:style w:type="paragraph" w:styleId="32">
    <w:name w:val="Body Text Indent 3"/>
    <w:basedOn w:val="a"/>
    <w:link w:val="33"/>
    <w:rsid w:val="009454E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9454EC"/>
    <w:rPr>
      <w:rFonts w:ascii="Times New Roman" w:eastAsia="Times New Roman" w:hAnsi="Times New Roman" w:cs="Times New Roman"/>
      <w:sz w:val="16"/>
      <w:szCs w:val="16"/>
      <w:lang w:eastAsia="ru-RU"/>
    </w:rPr>
  </w:style>
  <w:style w:type="character" w:customStyle="1" w:styleId="a4">
    <w:name w:val="Абзац списка Знак"/>
    <w:basedOn w:val="a0"/>
    <w:link w:val="a3"/>
    <w:uiPriority w:val="34"/>
    <w:rsid w:val="00A97D62"/>
  </w:style>
  <w:style w:type="character" w:customStyle="1" w:styleId="af4">
    <w:name w:val="Оглавление_"/>
    <w:basedOn w:val="a0"/>
    <w:link w:val="af5"/>
    <w:rsid w:val="004C3416"/>
    <w:rPr>
      <w:rFonts w:ascii="Times New Roman" w:eastAsia="Times New Roman" w:hAnsi="Times New Roman" w:cs="Times New Roman"/>
      <w:shd w:val="clear" w:color="auto" w:fill="FFFFFF"/>
    </w:rPr>
  </w:style>
  <w:style w:type="paragraph" w:customStyle="1" w:styleId="af5">
    <w:name w:val="Оглавление"/>
    <w:basedOn w:val="a"/>
    <w:link w:val="af4"/>
    <w:rsid w:val="004C3416"/>
    <w:pPr>
      <w:widowControl w:val="0"/>
      <w:shd w:val="clear" w:color="auto" w:fill="FFFFFF"/>
      <w:spacing w:before="60" w:after="120" w:line="0" w:lineRule="atLeast"/>
      <w:ind w:hanging="1820"/>
      <w:jc w:val="both"/>
    </w:pPr>
    <w:rPr>
      <w:rFonts w:ascii="Times New Roman" w:eastAsia="Times New Roman" w:hAnsi="Times New Roman" w:cs="Times New Roman"/>
    </w:rPr>
  </w:style>
  <w:style w:type="paragraph" w:customStyle="1" w:styleId="Default">
    <w:name w:val="Default"/>
    <w:rsid w:val="00EF4FF4"/>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 Spacing"/>
    <w:uiPriority w:val="1"/>
    <w:qFormat/>
    <w:rsid w:val="00B1060E"/>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1857">
      <w:bodyDiv w:val="1"/>
      <w:marLeft w:val="0"/>
      <w:marRight w:val="0"/>
      <w:marTop w:val="0"/>
      <w:marBottom w:val="0"/>
      <w:divBdr>
        <w:top w:val="none" w:sz="0" w:space="0" w:color="auto"/>
        <w:left w:val="none" w:sz="0" w:space="0" w:color="auto"/>
        <w:bottom w:val="none" w:sz="0" w:space="0" w:color="auto"/>
        <w:right w:val="none" w:sz="0" w:space="0" w:color="auto"/>
      </w:divBdr>
    </w:div>
    <w:div w:id="16468152">
      <w:bodyDiv w:val="1"/>
      <w:marLeft w:val="0"/>
      <w:marRight w:val="0"/>
      <w:marTop w:val="0"/>
      <w:marBottom w:val="0"/>
      <w:divBdr>
        <w:top w:val="none" w:sz="0" w:space="0" w:color="auto"/>
        <w:left w:val="none" w:sz="0" w:space="0" w:color="auto"/>
        <w:bottom w:val="none" w:sz="0" w:space="0" w:color="auto"/>
        <w:right w:val="none" w:sz="0" w:space="0" w:color="auto"/>
      </w:divBdr>
    </w:div>
    <w:div w:id="25761654">
      <w:bodyDiv w:val="1"/>
      <w:marLeft w:val="0"/>
      <w:marRight w:val="0"/>
      <w:marTop w:val="0"/>
      <w:marBottom w:val="0"/>
      <w:divBdr>
        <w:top w:val="none" w:sz="0" w:space="0" w:color="auto"/>
        <w:left w:val="none" w:sz="0" w:space="0" w:color="auto"/>
        <w:bottom w:val="none" w:sz="0" w:space="0" w:color="auto"/>
        <w:right w:val="none" w:sz="0" w:space="0" w:color="auto"/>
      </w:divBdr>
    </w:div>
    <w:div w:id="50471043">
      <w:bodyDiv w:val="1"/>
      <w:marLeft w:val="0"/>
      <w:marRight w:val="0"/>
      <w:marTop w:val="0"/>
      <w:marBottom w:val="0"/>
      <w:divBdr>
        <w:top w:val="none" w:sz="0" w:space="0" w:color="auto"/>
        <w:left w:val="none" w:sz="0" w:space="0" w:color="auto"/>
        <w:bottom w:val="none" w:sz="0" w:space="0" w:color="auto"/>
        <w:right w:val="none" w:sz="0" w:space="0" w:color="auto"/>
      </w:divBdr>
    </w:div>
    <w:div w:id="69741590">
      <w:bodyDiv w:val="1"/>
      <w:marLeft w:val="0"/>
      <w:marRight w:val="0"/>
      <w:marTop w:val="0"/>
      <w:marBottom w:val="0"/>
      <w:divBdr>
        <w:top w:val="none" w:sz="0" w:space="0" w:color="auto"/>
        <w:left w:val="none" w:sz="0" w:space="0" w:color="auto"/>
        <w:bottom w:val="none" w:sz="0" w:space="0" w:color="auto"/>
        <w:right w:val="none" w:sz="0" w:space="0" w:color="auto"/>
      </w:divBdr>
    </w:div>
    <w:div w:id="97993586">
      <w:bodyDiv w:val="1"/>
      <w:marLeft w:val="0"/>
      <w:marRight w:val="0"/>
      <w:marTop w:val="0"/>
      <w:marBottom w:val="0"/>
      <w:divBdr>
        <w:top w:val="none" w:sz="0" w:space="0" w:color="auto"/>
        <w:left w:val="none" w:sz="0" w:space="0" w:color="auto"/>
        <w:bottom w:val="none" w:sz="0" w:space="0" w:color="auto"/>
        <w:right w:val="none" w:sz="0" w:space="0" w:color="auto"/>
      </w:divBdr>
    </w:div>
    <w:div w:id="120609391">
      <w:bodyDiv w:val="1"/>
      <w:marLeft w:val="0"/>
      <w:marRight w:val="0"/>
      <w:marTop w:val="0"/>
      <w:marBottom w:val="0"/>
      <w:divBdr>
        <w:top w:val="none" w:sz="0" w:space="0" w:color="auto"/>
        <w:left w:val="none" w:sz="0" w:space="0" w:color="auto"/>
        <w:bottom w:val="none" w:sz="0" w:space="0" w:color="auto"/>
        <w:right w:val="none" w:sz="0" w:space="0" w:color="auto"/>
      </w:divBdr>
    </w:div>
    <w:div w:id="129369707">
      <w:bodyDiv w:val="1"/>
      <w:marLeft w:val="0"/>
      <w:marRight w:val="0"/>
      <w:marTop w:val="0"/>
      <w:marBottom w:val="0"/>
      <w:divBdr>
        <w:top w:val="none" w:sz="0" w:space="0" w:color="auto"/>
        <w:left w:val="none" w:sz="0" w:space="0" w:color="auto"/>
        <w:bottom w:val="none" w:sz="0" w:space="0" w:color="auto"/>
        <w:right w:val="none" w:sz="0" w:space="0" w:color="auto"/>
      </w:divBdr>
    </w:div>
    <w:div w:id="131872702">
      <w:bodyDiv w:val="1"/>
      <w:marLeft w:val="0"/>
      <w:marRight w:val="0"/>
      <w:marTop w:val="0"/>
      <w:marBottom w:val="0"/>
      <w:divBdr>
        <w:top w:val="none" w:sz="0" w:space="0" w:color="auto"/>
        <w:left w:val="none" w:sz="0" w:space="0" w:color="auto"/>
        <w:bottom w:val="none" w:sz="0" w:space="0" w:color="auto"/>
        <w:right w:val="none" w:sz="0" w:space="0" w:color="auto"/>
      </w:divBdr>
    </w:div>
    <w:div w:id="166943544">
      <w:bodyDiv w:val="1"/>
      <w:marLeft w:val="0"/>
      <w:marRight w:val="0"/>
      <w:marTop w:val="0"/>
      <w:marBottom w:val="0"/>
      <w:divBdr>
        <w:top w:val="none" w:sz="0" w:space="0" w:color="auto"/>
        <w:left w:val="none" w:sz="0" w:space="0" w:color="auto"/>
        <w:bottom w:val="none" w:sz="0" w:space="0" w:color="auto"/>
        <w:right w:val="none" w:sz="0" w:space="0" w:color="auto"/>
      </w:divBdr>
    </w:div>
    <w:div w:id="189342749">
      <w:bodyDiv w:val="1"/>
      <w:marLeft w:val="0"/>
      <w:marRight w:val="0"/>
      <w:marTop w:val="0"/>
      <w:marBottom w:val="0"/>
      <w:divBdr>
        <w:top w:val="none" w:sz="0" w:space="0" w:color="auto"/>
        <w:left w:val="none" w:sz="0" w:space="0" w:color="auto"/>
        <w:bottom w:val="none" w:sz="0" w:space="0" w:color="auto"/>
        <w:right w:val="none" w:sz="0" w:space="0" w:color="auto"/>
      </w:divBdr>
    </w:div>
    <w:div w:id="261307383">
      <w:bodyDiv w:val="1"/>
      <w:marLeft w:val="0"/>
      <w:marRight w:val="0"/>
      <w:marTop w:val="0"/>
      <w:marBottom w:val="0"/>
      <w:divBdr>
        <w:top w:val="none" w:sz="0" w:space="0" w:color="auto"/>
        <w:left w:val="none" w:sz="0" w:space="0" w:color="auto"/>
        <w:bottom w:val="none" w:sz="0" w:space="0" w:color="auto"/>
        <w:right w:val="none" w:sz="0" w:space="0" w:color="auto"/>
      </w:divBdr>
    </w:div>
    <w:div w:id="270473569">
      <w:bodyDiv w:val="1"/>
      <w:marLeft w:val="0"/>
      <w:marRight w:val="0"/>
      <w:marTop w:val="0"/>
      <w:marBottom w:val="0"/>
      <w:divBdr>
        <w:top w:val="none" w:sz="0" w:space="0" w:color="auto"/>
        <w:left w:val="none" w:sz="0" w:space="0" w:color="auto"/>
        <w:bottom w:val="none" w:sz="0" w:space="0" w:color="auto"/>
        <w:right w:val="none" w:sz="0" w:space="0" w:color="auto"/>
      </w:divBdr>
    </w:div>
    <w:div w:id="271521122">
      <w:bodyDiv w:val="1"/>
      <w:marLeft w:val="0"/>
      <w:marRight w:val="0"/>
      <w:marTop w:val="0"/>
      <w:marBottom w:val="0"/>
      <w:divBdr>
        <w:top w:val="none" w:sz="0" w:space="0" w:color="auto"/>
        <w:left w:val="none" w:sz="0" w:space="0" w:color="auto"/>
        <w:bottom w:val="none" w:sz="0" w:space="0" w:color="auto"/>
        <w:right w:val="none" w:sz="0" w:space="0" w:color="auto"/>
      </w:divBdr>
    </w:div>
    <w:div w:id="286547929">
      <w:bodyDiv w:val="1"/>
      <w:marLeft w:val="0"/>
      <w:marRight w:val="0"/>
      <w:marTop w:val="0"/>
      <w:marBottom w:val="0"/>
      <w:divBdr>
        <w:top w:val="none" w:sz="0" w:space="0" w:color="auto"/>
        <w:left w:val="none" w:sz="0" w:space="0" w:color="auto"/>
        <w:bottom w:val="none" w:sz="0" w:space="0" w:color="auto"/>
        <w:right w:val="none" w:sz="0" w:space="0" w:color="auto"/>
      </w:divBdr>
    </w:div>
    <w:div w:id="324020255">
      <w:bodyDiv w:val="1"/>
      <w:marLeft w:val="0"/>
      <w:marRight w:val="0"/>
      <w:marTop w:val="0"/>
      <w:marBottom w:val="0"/>
      <w:divBdr>
        <w:top w:val="none" w:sz="0" w:space="0" w:color="auto"/>
        <w:left w:val="none" w:sz="0" w:space="0" w:color="auto"/>
        <w:bottom w:val="none" w:sz="0" w:space="0" w:color="auto"/>
        <w:right w:val="none" w:sz="0" w:space="0" w:color="auto"/>
      </w:divBdr>
    </w:div>
    <w:div w:id="370502316">
      <w:bodyDiv w:val="1"/>
      <w:marLeft w:val="0"/>
      <w:marRight w:val="0"/>
      <w:marTop w:val="0"/>
      <w:marBottom w:val="0"/>
      <w:divBdr>
        <w:top w:val="none" w:sz="0" w:space="0" w:color="auto"/>
        <w:left w:val="none" w:sz="0" w:space="0" w:color="auto"/>
        <w:bottom w:val="none" w:sz="0" w:space="0" w:color="auto"/>
        <w:right w:val="none" w:sz="0" w:space="0" w:color="auto"/>
      </w:divBdr>
    </w:div>
    <w:div w:id="370812069">
      <w:bodyDiv w:val="1"/>
      <w:marLeft w:val="0"/>
      <w:marRight w:val="0"/>
      <w:marTop w:val="0"/>
      <w:marBottom w:val="0"/>
      <w:divBdr>
        <w:top w:val="none" w:sz="0" w:space="0" w:color="auto"/>
        <w:left w:val="none" w:sz="0" w:space="0" w:color="auto"/>
        <w:bottom w:val="none" w:sz="0" w:space="0" w:color="auto"/>
        <w:right w:val="none" w:sz="0" w:space="0" w:color="auto"/>
      </w:divBdr>
    </w:div>
    <w:div w:id="381564466">
      <w:bodyDiv w:val="1"/>
      <w:marLeft w:val="0"/>
      <w:marRight w:val="0"/>
      <w:marTop w:val="0"/>
      <w:marBottom w:val="0"/>
      <w:divBdr>
        <w:top w:val="none" w:sz="0" w:space="0" w:color="auto"/>
        <w:left w:val="none" w:sz="0" w:space="0" w:color="auto"/>
        <w:bottom w:val="none" w:sz="0" w:space="0" w:color="auto"/>
        <w:right w:val="none" w:sz="0" w:space="0" w:color="auto"/>
      </w:divBdr>
    </w:div>
    <w:div w:id="382217355">
      <w:bodyDiv w:val="1"/>
      <w:marLeft w:val="0"/>
      <w:marRight w:val="0"/>
      <w:marTop w:val="0"/>
      <w:marBottom w:val="0"/>
      <w:divBdr>
        <w:top w:val="none" w:sz="0" w:space="0" w:color="auto"/>
        <w:left w:val="none" w:sz="0" w:space="0" w:color="auto"/>
        <w:bottom w:val="none" w:sz="0" w:space="0" w:color="auto"/>
        <w:right w:val="none" w:sz="0" w:space="0" w:color="auto"/>
      </w:divBdr>
    </w:div>
    <w:div w:id="434179389">
      <w:bodyDiv w:val="1"/>
      <w:marLeft w:val="0"/>
      <w:marRight w:val="0"/>
      <w:marTop w:val="0"/>
      <w:marBottom w:val="0"/>
      <w:divBdr>
        <w:top w:val="none" w:sz="0" w:space="0" w:color="auto"/>
        <w:left w:val="none" w:sz="0" w:space="0" w:color="auto"/>
        <w:bottom w:val="none" w:sz="0" w:space="0" w:color="auto"/>
        <w:right w:val="none" w:sz="0" w:space="0" w:color="auto"/>
      </w:divBdr>
    </w:div>
    <w:div w:id="445540820">
      <w:bodyDiv w:val="1"/>
      <w:marLeft w:val="0"/>
      <w:marRight w:val="0"/>
      <w:marTop w:val="0"/>
      <w:marBottom w:val="0"/>
      <w:divBdr>
        <w:top w:val="none" w:sz="0" w:space="0" w:color="auto"/>
        <w:left w:val="none" w:sz="0" w:space="0" w:color="auto"/>
        <w:bottom w:val="none" w:sz="0" w:space="0" w:color="auto"/>
        <w:right w:val="none" w:sz="0" w:space="0" w:color="auto"/>
      </w:divBdr>
    </w:div>
    <w:div w:id="492718056">
      <w:bodyDiv w:val="1"/>
      <w:marLeft w:val="0"/>
      <w:marRight w:val="0"/>
      <w:marTop w:val="0"/>
      <w:marBottom w:val="0"/>
      <w:divBdr>
        <w:top w:val="none" w:sz="0" w:space="0" w:color="auto"/>
        <w:left w:val="none" w:sz="0" w:space="0" w:color="auto"/>
        <w:bottom w:val="none" w:sz="0" w:space="0" w:color="auto"/>
        <w:right w:val="none" w:sz="0" w:space="0" w:color="auto"/>
      </w:divBdr>
    </w:div>
    <w:div w:id="503518589">
      <w:bodyDiv w:val="1"/>
      <w:marLeft w:val="0"/>
      <w:marRight w:val="0"/>
      <w:marTop w:val="0"/>
      <w:marBottom w:val="0"/>
      <w:divBdr>
        <w:top w:val="none" w:sz="0" w:space="0" w:color="auto"/>
        <w:left w:val="none" w:sz="0" w:space="0" w:color="auto"/>
        <w:bottom w:val="none" w:sz="0" w:space="0" w:color="auto"/>
        <w:right w:val="none" w:sz="0" w:space="0" w:color="auto"/>
      </w:divBdr>
    </w:div>
    <w:div w:id="507604025">
      <w:bodyDiv w:val="1"/>
      <w:marLeft w:val="0"/>
      <w:marRight w:val="0"/>
      <w:marTop w:val="0"/>
      <w:marBottom w:val="0"/>
      <w:divBdr>
        <w:top w:val="none" w:sz="0" w:space="0" w:color="auto"/>
        <w:left w:val="none" w:sz="0" w:space="0" w:color="auto"/>
        <w:bottom w:val="none" w:sz="0" w:space="0" w:color="auto"/>
        <w:right w:val="none" w:sz="0" w:space="0" w:color="auto"/>
      </w:divBdr>
    </w:div>
    <w:div w:id="516164328">
      <w:bodyDiv w:val="1"/>
      <w:marLeft w:val="0"/>
      <w:marRight w:val="0"/>
      <w:marTop w:val="0"/>
      <w:marBottom w:val="0"/>
      <w:divBdr>
        <w:top w:val="none" w:sz="0" w:space="0" w:color="auto"/>
        <w:left w:val="none" w:sz="0" w:space="0" w:color="auto"/>
        <w:bottom w:val="none" w:sz="0" w:space="0" w:color="auto"/>
        <w:right w:val="none" w:sz="0" w:space="0" w:color="auto"/>
      </w:divBdr>
    </w:div>
    <w:div w:id="567227619">
      <w:bodyDiv w:val="1"/>
      <w:marLeft w:val="0"/>
      <w:marRight w:val="0"/>
      <w:marTop w:val="0"/>
      <w:marBottom w:val="0"/>
      <w:divBdr>
        <w:top w:val="none" w:sz="0" w:space="0" w:color="auto"/>
        <w:left w:val="none" w:sz="0" w:space="0" w:color="auto"/>
        <w:bottom w:val="none" w:sz="0" w:space="0" w:color="auto"/>
        <w:right w:val="none" w:sz="0" w:space="0" w:color="auto"/>
      </w:divBdr>
    </w:div>
    <w:div w:id="611546644">
      <w:bodyDiv w:val="1"/>
      <w:marLeft w:val="0"/>
      <w:marRight w:val="0"/>
      <w:marTop w:val="0"/>
      <w:marBottom w:val="0"/>
      <w:divBdr>
        <w:top w:val="none" w:sz="0" w:space="0" w:color="auto"/>
        <w:left w:val="none" w:sz="0" w:space="0" w:color="auto"/>
        <w:bottom w:val="none" w:sz="0" w:space="0" w:color="auto"/>
        <w:right w:val="none" w:sz="0" w:space="0" w:color="auto"/>
      </w:divBdr>
    </w:div>
    <w:div w:id="616177592">
      <w:bodyDiv w:val="1"/>
      <w:marLeft w:val="0"/>
      <w:marRight w:val="0"/>
      <w:marTop w:val="0"/>
      <w:marBottom w:val="0"/>
      <w:divBdr>
        <w:top w:val="none" w:sz="0" w:space="0" w:color="auto"/>
        <w:left w:val="none" w:sz="0" w:space="0" w:color="auto"/>
        <w:bottom w:val="none" w:sz="0" w:space="0" w:color="auto"/>
        <w:right w:val="none" w:sz="0" w:space="0" w:color="auto"/>
      </w:divBdr>
    </w:div>
    <w:div w:id="628974640">
      <w:bodyDiv w:val="1"/>
      <w:marLeft w:val="0"/>
      <w:marRight w:val="0"/>
      <w:marTop w:val="0"/>
      <w:marBottom w:val="0"/>
      <w:divBdr>
        <w:top w:val="none" w:sz="0" w:space="0" w:color="auto"/>
        <w:left w:val="none" w:sz="0" w:space="0" w:color="auto"/>
        <w:bottom w:val="none" w:sz="0" w:space="0" w:color="auto"/>
        <w:right w:val="none" w:sz="0" w:space="0" w:color="auto"/>
      </w:divBdr>
    </w:div>
    <w:div w:id="651176754">
      <w:bodyDiv w:val="1"/>
      <w:marLeft w:val="0"/>
      <w:marRight w:val="0"/>
      <w:marTop w:val="0"/>
      <w:marBottom w:val="0"/>
      <w:divBdr>
        <w:top w:val="none" w:sz="0" w:space="0" w:color="auto"/>
        <w:left w:val="none" w:sz="0" w:space="0" w:color="auto"/>
        <w:bottom w:val="none" w:sz="0" w:space="0" w:color="auto"/>
        <w:right w:val="none" w:sz="0" w:space="0" w:color="auto"/>
      </w:divBdr>
    </w:div>
    <w:div w:id="710032417">
      <w:bodyDiv w:val="1"/>
      <w:marLeft w:val="0"/>
      <w:marRight w:val="0"/>
      <w:marTop w:val="0"/>
      <w:marBottom w:val="0"/>
      <w:divBdr>
        <w:top w:val="none" w:sz="0" w:space="0" w:color="auto"/>
        <w:left w:val="none" w:sz="0" w:space="0" w:color="auto"/>
        <w:bottom w:val="none" w:sz="0" w:space="0" w:color="auto"/>
        <w:right w:val="none" w:sz="0" w:space="0" w:color="auto"/>
      </w:divBdr>
    </w:div>
    <w:div w:id="808203908">
      <w:bodyDiv w:val="1"/>
      <w:marLeft w:val="0"/>
      <w:marRight w:val="0"/>
      <w:marTop w:val="0"/>
      <w:marBottom w:val="0"/>
      <w:divBdr>
        <w:top w:val="none" w:sz="0" w:space="0" w:color="auto"/>
        <w:left w:val="none" w:sz="0" w:space="0" w:color="auto"/>
        <w:bottom w:val="none" w:sz="0" w:space="0" w:color="auto"/>
        <w:right w:val="none" w:sz="0" w:space="0" w:color="auto"/>
      </w:divBdr>
    </w:div>
    <w:div w:id="817693832">
      <w:bodyDiv w:val="1"/>
      <w:marLeft w:val="0"/>
      <w:marRight w:val="0"/>
      <w:marTop w:val="0"/>
      <w:marBottom w:val="0"/>
      <w:divBdr>
        <w:top w:val="none" w:sz="0" w:space="0" w:color="auto"/>
        <w:left w:val="none" w:sz="0" w:space="0" w:color="auto"/>
        <w:bottom w:val="none" w:sz="0" w:space="0" w:color="auto"/>
        <w:right w:val="none" w:sz="0" w:space="0" w:color="auto"/>
      </w:divBdr>
    </w:div>
    <w:div w:id="829102974">
      <w:bodyDiv w:val="1"/>
      <w:marLeft w:val="0"/>
      <w:marRight w:val="0"/>
      <w:marTop w:val="0"/>
      <w:marBottom w:val="0"/>
      <w:divBdr>
        <w:top w:val="none" w:sz="0" w:space="0" w:color="auto"/>
        <w:left w:val="none" w:sz="0" w:space="0" w:color="auto"/>
        <w:bottom w:val="none" w:sz="0" w:space="0" w:color="auto"/>
        <w:right w:val="none" w:sz="0" w:space="0" w:color="auto"/>
      </w:divBdr>
    </w:div>
    <w:div w:id="834225486">
      <w:bodyDiv w:val="1"/>
      <w:marLeft w:val="0"/>
      <w:marRight w:val="0"/>
      <w:marTop w:val="0"/>
      <w:marBottom w:val="0"/>
      <w:divBdr>
        <w:top w:val="none" w:sz="0" w:space="0" w:color="auto"/>
        <w:left w:val="none" w:sz="0" w:space="0" w:color="auto"/>
        <w:bottom w:val="none" w:sz="0" w:space="0" w:color="auto"/>
        <w:right w:val="none" w:sz="0" w:space="0" w:color="auto"/>
      </w:divBdr>
    </w:div>
    <w:div w:id="839782682">
      <w:bodyDiv w:val="1"/>
      <w:marLeft w:val="0"/>
      <w:marRight w:val="0"/>
      <w:marTop w:val="0"/>
      <w:marBottom w:val="0"/>
      <w:divBdr>
        <w:top w:val="none" w:sz="0" w:space="0" w:color="auto"/>
        <w:left w:val="none" w:sz="0" w:space="0" w:color="auto"/>
        <w:bottom w:val="none" w:sz="0" w:space="0" w:color="auto"/>
        <w:right w:val="none" w:sz="0" w:space="0" w:color="auto"/>
      </w:divBdr>
    </w:div>
    <w:div w:id="850413081">
      <w:bodyDiv w:val="1"/>
      <w:marLeft w:val="0"/>
      <w:marRight w:val="0"/>
      <w:marTop w:val="0"/>
      <w:marBottom w:val="0"/>
      <w:divBdr>
        <w:top w:val="none" w:sz="0" w:space="0" w:color="auto"/>
        <w:left w:val="none" w:sz="0" w:space="0" w:color="auto"/>
        <w:bottom w:val="none" w:sz="0" w:space="0" w:color="auto"/>
        <w:right w:val="none" w:sz="0" w:space="0" w:color="auto"/>
      </w:divBdr>
    </w:div>
    <w:div w:id="851531929">
      <w:bodyDiv w:val="1"/>
      <w:marLeft w:val="0"/>
      <w:marRight w:val="0"/>
      <w:marTop w:val="0"/>
      <w:marBottom w:val="0"/>
      <w:divBdr>
        <w:top w:val="none" w:sz="0" w:space="0" w:color="auto"/>
        <w:left w:val="none" w:sz="0" w:space="0" w:color="auto"/>
        <w:bottom w:val="none" w:sz="0" w:space="0" w:color="auto"/>
        <w:right w:val="none" w:sz="0" w:space="0" w:color="auto"/>
      </w:divBdr>
    </w:div>
    <w:div w:id="862671037">
      <w:bodyDiv w:val="1"/>
      <w:marLeft w:val="0"/>
      <w:marRight w:val="0"/>
      <w:marTop w:val="0"/>
      <w:marBottom w:val="0"/>
      <w:divBdr>
        <w:top w:val="none" w:sz="0" w:space="0" w:color="auto"/>
        <w:left w:val="none" w:sz="0" w:space="0" w:color="auto"/>
        <w:bottom w:val="none" w:sz="0" w:space="0" w:color="auto"/>
        <w:right w:val="none" w:sz="0" w:space="0" w:color="auto"/>
      </w:divBdr>
    </w:div>
    <w:div w:id="873033379">
      <w:bodyDiv w:val="1"/>
      <w:marLeft w:val="0"/>
      <w:marRight w:val="0"/>
      <w:marTop w:val="0"/>
      <w:marBottom w:val="0"/>
      <w:divBdr>
        <w:top w:val="none" w:sz="0" w:space="0" w:color="auto"/>
        <w:left w:val="none" w:sz="0" w:space="0" w:color="auto"/>
        <w:bottom w:val="none" w:sz="0" w:space="0" w:color="auto"/>
        <w:right w:val="none" w:sz="0" w:space="0" w:color="auto"/>
      </w:divBdr>
    </w:div>
    <w:div w:id="876939672">
      <w:bodyDiv w:val="1"/>
      <w:marLeft w:val="0"/>
      <w:marRight w:val="0"/>
      <w:marTop w:val="0"/>
      <w:marBottom w:val="0"/>
      <w:divBdr>
        <w:top w:val="none" w:sz="0" w:space="0" w:color="auto"/>
        <w:left w:val="none" w:sz="0" w:space="0" w:color="auto"/>
        <w:bottom w:val="none" w:sz="0" w:space="0" w:color="auto"/>
        <w:right w:val="none" w:sz="0" w:space="0" w:color="auto"/>
      </w:divBdr>
    </w:div>
    <w:div w:id="886795646">
      <w:bodyDiv w:val="1"/>
      <w:marLeft w:val="0"/>
      <w:marRight w:val="0"/>
      <w:marTop w:val="0"/>
      <w:marBottom w:val="0"/>
      <w:divBdr>
        <w:top w:val="none" w:sz="0" w:space="0" w:color="auto"/>
        <w:left w:val="none" w:sz="0" w:space="0" w:color="auto"/>
        <w:bottom w:val="none" w:sz="0" w:space="0" w:color="auto"/>
        <w:right w:val="none" w:sz="0" w:space="0" w:color="auto"/>
      </w:divBdr>
    </w:div>
    <w:div w:id="894776998">
      <w:bodyDiv w:val="1"/>
      <w:marLeft w:val="0"/>
      <w:marRight w:val="0"/>
      <w:marTop w:val="0"/>
      <w:marBottom w:val="0"/>
      <w:divBdr>
        <w:top w:val="none" w:sz="0" w:space="0" w:color="auto"/>
        <w:left w:val="none" w:sz="0" w:space="0" w:color="auto"/>
        <w:bottom w:val="none" w:sz="0" w:space="0" w:color="auto"/>
        <w:right w:val="none" w:sz="0" w:space="0" w:color="auto"/>
      </w:divBdr>
    </w:div>
    <w:div w:id="916092182">
      <w:bodyDiv w:val="1"/>
      <w:marLeft w:val="0"/>
      <w:marRight w:val="0"/>
      <w:marTop w:val="0"/>
      <w:marBottom w:val="0"/>
      <w:divBdr>
        <w:top w:val="none" w:sz="0" w:space="0" w:color="auto"/>
        <w:left w:val="none" w:sz="0" w:space="0" w:color="auto"/>
        <w:bottom w:val="none" w:sz="0" w:space="0" w:color="auto"/>
        <w:right w:val="none" w:sz="0" w:space="0" w:color="auto"/>
      </w:divBdr>
    </w:div>
    <w:div w:id="924918963">
      <w:bodyDiv w:val="1"/>
      <w:marLeft w:val="0"/>
      <w:marRight w:val="0"/>
      <w:marTop w:val="0"/>
      <w:marBottom w:val="0"/>
      <w:divBdr>
        <w:top w:val="none" w:sz="0" w:space="0" w:color="auto"/>
        <w:left w:val="none" w:sz="0" w:space="0" w:color="auto"/>
        <w:bottom w:val="none" w:sz="0" w:space="0" w:color="auto"/>
        <w:right w:val="none" w:sz="0" w:space="0" w:color="auto"/>
      </w:divBdr>
    </w:div>
    <w:div w:id="950555022">
      <w:bodyDiv w:val="1"/>
      <w:marLeft w:val="0"/>
      <w:marRight w:val="0"/>
      <w:marTop w:val="0"/>
      <w:marBottom w:val="0"/>
      <w:divBdr>
        <w:top w:val="none" w:sz="0" w:space="0" w:color="auto"/>
        <w:left w:val="none" w:sz="0" w:space="0" w:color="auto"/>
        <w:bottom w:val="none" w:sz="0" w:space="0" w:color="auto"/>
        <w:right w:val="none" w:sz="0" w:space="0" w:color="auto"/>
      </w:divBdr>
    </w:div>
    <w:div w:id="960959404">
      <w:bodyDiv w:val="1"/>
      <w:marLeft w:val="0"/>
      <w:marRight w:val="0"/>
      <w:marTop w:val="0"/>
      <w:marBottom w:val="0"/>
      <w:divBdr>
        <w:top w:val="none" w:sz="0" w:space="0" w:color="auto"/>
        <w:left w:val="none" w:sz="0" w:space="0" w:color="auto"/>
        <w:bottom w:val="none" w:sz="0" w:space="0" w:color="auto"/>
        <w:right w:val="none" w:sz="0" w:space="0" w:color="auto"/>
      </w:divBdr>
    </w:div>
    <w:div w:id="975765651">
      <w:bodyDiv w:val="1"/>
      <w:marLeft w:val="0"/>
      <w:marRight w:val="0"/>
      <w:marTop w:val="0"/>
      <w:marBottom w:val="0"/>
      <w:divBdr>
        <w:top w:val="none" w:sz="0" w:space="0" w:color="auto"/>
        <w:left w:val="none" w:sz="0" w:space="0" w:color="auto"/>
        <w:bottom w:val="none" w:sz="0" w:space="0" w:color="auto"/>
        <w:right w:val="none" w:sz="0" w:space="0" w:color="auto"/>
      </w:divBdr>
    </w:div>
    <w:div w:id="978850777">
      <w:bodyDiv w:val="1"/>
      <w:marLeft w:val="0"/>
      <w:marRight w:val="0"/>
      <w:marTop w:val="0"/>
      <w:marBottom w:val="0"/>
      <w:divBdr>
        <w:top w:val="none" w:sz="0" w:space="0" w:color="auto"/>
        <w:left w:val="none" w:sz="0" w:space="0" w:color="auto"/>
        <w:bottom w:val="none" w:sz="0" w:space="0" w:color="auto"/>
        <w:right w:val="none" w:sz="0" w:space="0" w:color="auto"/>
      </w:divBdr>
    </w:div>
    <w:div w:id="986470931">
      <w:bodyDiv w:val="1"/>
      <w:marLeft w:val="0"/>
      <w:marRight w:val="0"/>
      <w:marTop w:val="0"/>
      <w:marBottom w:val="0"/>
      <w:divBdr>
        <w:top w:val="none" w:sz="0" w:space="0" w:color="auto"/>
        <w:left w:val="none" w:sz="0" w:space="0" w:color="auto"/>
        <w:bottom w:val="none" w:sz="0" w:space="0" w:color="auto"/>
        <w:right w:val="none" w:sz="0" w:space="0" w:color="auto"/>
      </w:divBdr>
    </w:div>
    <w:div w:id="993141248">
      <w:bodyDiv w:val="1"/>
      <w:marLeft w:val="0"/>
      <w:marRight w:val="0"/>
      <w:marTop w:val="0"/>
      <w:marBottom w:val="0"/>
      <w:divBdr>
        <w:top w:val="none" w:sz="0" w:space="0" w:color="auto"/>
        <w:left w:val="none" w:sz="0" w:space="0" w:color="auto"/>
        <w:bottom w:val="none" w:sz="0" w:space="0" w:color="auto"/>
        <w:right w:val="none" w:sz="0" w:space="0" w:color="auto"/>
      </w:divBdr>
    </w:div>
    <w:div w:id="1012532736">
      <w:bodyDiv w:val="1"/>
      <w:marLeft w:val="0"/>
      <w:marRight w:val="0"/>
      <w:marTop w:val="0"/>
      <w:marBottom w:val="0"/>
      <w:divBdr>
        <w:top w:val="none" w:sz="0" w:space="0" w:color="auto"/>
        <w:left w:val="none" w:sz="0" w:space="0" w:color="auto"/>
        <w:bottom w:val="none" w:sz="0" w:space="0" w:color="auto"/>
        <w:right w:val="none" w:sz="0" w:space="0" w:color="auto"/>
      </w:divBdr>
    </w:div>
    <w:div w:id="1012950512">
      <w:bodyDiv w:val="1"/>
      <w:marLeft w:val="0"/>
      <w:marRight w:val="0"/>
      <w:marTop w:val="0"/>
      <w:marBottom w:val="0"/>
      <w:divBdr>
        <w:top w:val="none" w:sz="0" w:space="0" w:color="auto"/>
        <w:left w:val="none" w:sz="0" w:space="0" w:color="auto"/>
        <w:bottom w:val="none" w:sz="0" w:space="0" w:color="auto"/>
        <w:right w:val="none" w:sz="0" w:space="0" w:color="auto"/>
      </w:divBdr>
    </w:div>
    <w:div w:id="1025448297">
      <w:bodyDiv w:val="1"/>
      <w:marLeft w:val="0"/>
      <w:marRight w:val="0"/>
      <w:marTop w:val="0"/>
      <w:marBottom w:val="0"/>
      <w:divBdr>
        <w:top w:val="none" w:sz="0" w:space="0" w:color="auto"/>
        <w:left w:val="none" w:sz="0" w:space="0" w:color="auto"/>
        <w:bottom w:val="none" w:sz="0" w:space="0" w:color="auto"/>
        <w:right w:val="none" w:sz="0" w:space="0" w:color="auto"/>
      </w:divBdr>
    </w:div>
    <w:div w:id="1070545457">
      <w:bodyDiv w:val="1"/>
      <w:marLeft w:val="0"/>
      <w:marRight w:val="0"/>
      <w:marTop w:val="0"/>
      <w:marBottom w:val="0"/>
      <w:divBdr>
        <w:top w:val="none" w:sz="0" w:space="0" w:color="auto"/>
        <w:left w:val="none" w:sz="0" w:space="0" w:color="auto"/>
        <w:bottom w:val="none" w:sz="0" w:space="0" w:color="auto"/>
        <w:right w:val="none" w:sz="0" w:space="0" w:color="auto"/>
      </w:divBdr>
    </w:div>
    <w:div w:id="1077358720">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29082075">
      <w:bodyDiv w:val="1"/>
      <w:marLeft w:val="0"/>
      <w:marRight w:val="0"/>
      <w:marTop w:val="0"/>
      <w:marBottom w:val="0"/>
      <w:divBdr>
        <w:top w:val="none" w:sz="0" w:space="0" w:color="auto"/>
        <w:left w:val="none" w:sz="0" w:space="0" w:color="auto"/>
        <w:bottom w:val="none" w:sz="0" w:space="0" w:color="auto"/>
        <w:right w:val="none" w:sz="0" w:space="0" w:color="auto"/>
      </w:divBdr>
    </w:div>
    <w:div w:id="1137258393">
      <w:bodyDiv w:val="1"/>
      <w:marLeft w:val="0"/>
      <w:marRight w:val="0"/>
      <w:marTop w:val="0"/>
      <w:marBottom w:val="0"/>
      <w:divBdr>
        <w:top w:val="none" w:sz="0" w:space="0" w:color="auto"/>
        <w:left w:val="none" w:sz="0" w:space="0" w:color="auto"/>
        <w:bottom w:val="none" w:sz="0" w:space="0" w:color="auto"/>
        <w:right w:val="none" w:sz="0" w:space="0" w:color="auto"/>
      </w:divBdr>
    </w:div>
    <w:div w:id="1137991502">
      <w:bodyDiv w:val="1"/>
      <w:marLeft w:val="0"/>
      <w:marRight w:val="0"/>
      <w:marTop w:val="0"/>
      <w:marBottom w:val="0"/>
      <w:divBdr>
        <w:top w:val="none" w:sz="0" w:space="0" w:color="auto"/>
        <w:left w:val="none" w:sz="0" w:space="0" w:color="auto"/>
        <w:bottom w:val="none" w:sz="0" w:space="0" w:color="auto"/>
        <w:right w:val="none" w:sz="0" w:space="0" w:color="auto"/>
      </w:divBdr>
    </w:div>
    <w:div w:id="1153179387">
      <w:bodyDiv w:val="1"/>
      <w:marLeft w:val="0"/>
      <w:marRight w:val="0"/>
      <w:marTop w:val="0"/>
      <w:marBottom w:val="0"/>
      <w:divBdr>
        <w:top w:val="none" w:sz="0" w:space="0" w:color="auto"/>
        <w:left w:val="none" w:sz="0" w:space="0" w:color="auto"/>
        <w:bottom w:val="none" w:sz="0" w:space="0" w:color="auto"/>
        <w:right w:val="none" w:sz="0" w:space="0" w:color="auto"/>
      </w:divBdr>
    </w:div>
    <w:div w:id="1163932106">
      <w:bodyDiv w:val="1"/>
      <w:marLeft w:val="0"/>
      <w:marRight w:val="0"/>
      <w:marTop w:val="0"/>
      <w:marBottom w:val="0"/>
      <w:divBdr>
        <w:top w:val="none" w:sz="0" w:space="0" w:color="auto"/>
        <w:left w:val="none" w:sz="0" w:space="0" w:color="auto"/>
        <w:bottom w:val="none" w:sz="0" w:space="0" w:color="auto"/>
        <w:right w:val="none" w:sz="0" w:space="0" w:color="auto"/>
      </w:divBdr>
    </w:div>
    <w:div w:id="1232737947">
      <w:bodyDiv w:val="1"/>
      <w:marLeft w:val="0"/>
      <w:marRight w:val="0"/>
      <w:marTop w:val="0"/>
      <w:marBottom w:val="0"/>
      <w:divBdr>
        <w:top w:val="none" w:sz="0" w:space="0" w:color="auto"/>
        <w:left w:val="none" w:sz="0" w:space="0" w:color="auto"/>
        <w:bottom w:val="none" w:sz="0" w:space="0" w:color="auto"/>
        <w:right w:val="none" w:sz="0" w:space="0" w:color="auto"/>
      </w:divBdr>
    </w:div>
    <w:div w:id="1246576686">
      <w:bodyDiv w:val="1"/>
      <w:marLeft w:val="0"/>
      <w:marRight w:val="0"/>
      <w:marTop w:val="0"/>
      <w:marBottom w:val="0"/>
      <w:divBdr>
        <w:top w:val="none" w:sz="0" w:space="0" w:color="auto"/>
        <w:left w:val="none" w:sz="0" w:space="0" w:color="auto"/>
        <w:bottom w:val="none" w:sz="0" w:space="0" w:color="auto"/>
        <w:right w:val="none" w:sz="0" w:space="0" w:color="auto"/>
      </w:divBdr>
    </w:div>
    <w:div w:id="1293441564">
      <w:bodyDiv w:val="1"/>
      <w:marLeft w:val="0"/>
      <w:marRight w:val="0"/>
      <w:marTop w:val="0"/>
      <w:marBottom w:val="0"/>
      <w:divBdr>
        <w:top w:val="none" w:sz="0" w:space="0" w:color="auto"/>
        <w:left w:val="none" w:sz="0" w:space="0" w:color="auto"/>
        <w:bottom w:val="none" w:sz="0" w:space="0" w:color="auto"/>
        <w:right w:val="none" w:sz="0" w:space="0" w:color="auto"/>
      </w:divBdr>
    </w:div>
    <w:div w:id="1294680817">
      <w:bodyDiv w:val="1"/>
      <w:marLeft w:val="0"/>
      <w:marRight w:val="0"/>
      <w:marTop w:val="0"/>
      <w:marBottom w:val="0"/>
      <w:divBdr>
        <w:top w:val="none" w:sz="0" w:space="0" w:color="auto"/>
        <w:left w:val="none" w:sz="0" w:space="0" w:color="auto"/>
        <w:bottom w:val="none" w:sz="0" w:space="0" w:color="auto"/>
        <w:right w:val="none" w:sz="0" w:space="0" w:color="auto"/>
      </w:divBdr>
    </w:div>
    <w:div w:id="1296763008">
      <w:bodyDiv w:val="1"/>
      <w:marLeft w:val="0"/>
      <w:marRight w:val="0"/>
      <w:marTop w:val="0"/>
      <w:marBottom w:val="0"/>
      <w:divBdr>
        <w:top w:val="none" w:sz="0" w:space="0" w:color="auto"/>
        <w:left w:val="none" w:sz="0" w:space="0" w:color="auto"/>
        <w:bottom w:val="none" w:sz="0" w:space="0" w:color="auto"/>
        <w:right w:val="none" w:sz="0" w:space="0" w:color="auto"/>
      </w:divBdr>
    </w:div>
    <w:div w:id="1301617244">
      <w:bodyDiv w:val="1"/>
      <w:marLeft w:val="0"/>
      <w:marRight w:val="0"/>
      <w:marTop w:val="0"/>
      <w:marBottom w:val="0"/>
      <w:divBdr>
        <w:top w:val="none" w:sz="0" w:space="0" w:color="auto"/>
        <w:left w:val="none" w:sz="0" w:space="0" w:color="auto"/>
        <w:bottom w:val="none" w:sz="0" w:space="0" w:color="auto"/>
        <w:right w:val="none" w:sz="0" w:space="0" w:color="auto"/>
      </w:divBdr>
    </w:div>
    <w:div w:id="1328556047">
      <w:bodyDiv w:val="1"/>
      <w:marLeft w:val="0"/>
      <w:marRight w:val="0"/>
      <w:marTop w:val="0"/>
      <w:marBottom w:val="0"/>
      <w:divBdr>
        <w:top w:val="none" w:sz="0" w:space="0" w:color="auto"/>
        <w:left w:val="none" w:sz="0" w:space="0" w:color="auto"/>
        <w:bottom w:val="none" w:sz="0" w:space="0" w:color="auto"/>
        <w:right w:val="none" w:sz="0" w:space="0" w:color="auto"/>
      </w:divBdr>
    </w:div>
    <w:div w:id="1328703726">
      <w:bodyDiv w:val="1"/>
      <w:marLeft w:val="0"/>
      <w:marRight w:val="0"/>
      <w:marTop w:val="0"/>
      <w:marBottom w:val="0"/>
      <w:divBdr>
        <w:top w:val="none" w:sz="0" w:space="0" w:color="auto"/>
        <w:left w:val="none" w:sz="0" w:space="0" w:color="auto"/>
        <w:bottom w:val="none" w:sz="0" w:space="0" w:color="auto"/>
        <w:right w:val="none" w:sz="0" w:space="0" w:color="auto"/>
      </w:divBdr>
    </w:div>
    <w:div w:id="1360426441">
      <w:bodyDiv w:val="1"/>
      <w:marLeft w:val="0"/>
      <w:marRight w:val="0"/>
      <w:marTop w:val="0"/>
      <w:marBottom w:val="0"/>
      <w:divBdr>
        <w:top w:val="none" w:sz="0" w:space="0" w:color="auto"/>
        <w:left w:val="none" w:sz="0" w:space="0" w:color="auto"/>
        <w:bottom w:val="none" w:sz="0" w:space="0" w:color="auto"/>
        <w:right w:val="none" w:sz="0" w:space="0" w:color="auto"/>
      </w:divBdr>
    </w:div>
    <w:div w:id="1360621430">
      <w:bodyDiv w:val="1"/>
      <w:marLeft w:val="0"/>
      <w:marRight w:val="0"/>
      <w:marTop w:val="0"/>
      <w:marBottom w:val="0"/>
      <w:divBdr>
        <w:top w:val="none" w:sz="0" w:space="0" w:color="auto"/>
        <w:left w:val="none" w:sz="0" w:space="0" w:color="auto"/>
        <w:bottom w:val="none" w:sz="0" w:space="0" w:color="auto"/>
        <w:right w:val="none" w:sz="0" w:space="0" w:color="auto"/>
      </w:divBdr>
    </w:div>
    <w:div w:id="1375815842">
      <w:bodyDiv w:val="1"/>
      <w:marLeft w:val="0"/>
      <w:marRight w:val="0"/>
      <w:marTop w:val="0"/>
      <w:marBottom w:val="0"/>
      <w:divBdr>
        <w:top w:val="none" w:sz="0" w:space="0" w:color="auto"/>
        <w:left w:val="none" w:sz="0" w:space="0" w:color="auto"/>
        <w:bottom w:val="none" w:sz="0" w:space="0" w:color="auto"/>
        <w:right w:val="none" w:sz="0" w:space="0" w:color="auto"/>
      </w:divBdr>
    </w:div>
    <w:div w:id="1378043750">
      <w:bodyDiv w:val="1"/>
      <w:marLeft w:val="0"/>
      <w:marRight w:val="0"/>
      <w:marTop w:val="0"/>
      <w:marBottom w:val="0"/>
      <w:divBdr>
        <w:top w:val="none" w:sz="0" w:space="0" w:color="auto"/>
        <w:left w:val="none" w:sz="0" w:space="0" w:color="auto"/>
        <w:bottom w:val="none" w:sz="0" w:space="0" w:color="auto"/>
        <w:right w:val="none" w:sz="0" w:space="0" w:color="auto"/>
      </w:divBdr>
    </w:div>
    <w:div w:id="1391071884">
      <w:bodyDiv w:val="1"/>
      <w:marLeft w:val="0"/>
      <w:marRight w:val="0"/>
      <w:marTop w:val="0"/>
      <w:marBottom w:val="0"/>
      <w:divBdr>
        <w:top w:val="none" w:sz="0" w:space="0" w:color="auto"/>
        <w:left w:val="none" w:sz="0" w:space="0" w:color="auto"/>
        <w:bottom w:val="none" w:sz="0" w:space="0" w:color="auto"/>
        <w:right w:val="none" w:sz="0" w:space="0" w:color="auto"/>
      </w:divBdr>
    </w:div>
    <w:div w:id="1394889131">
      <w:bodyDiv w:val="1"/>
      <w:marLeft w:val="0"/>
      <w:marRight w:val="0"/>
      <w:marTop w:val="0"/>
      <w:marBottom w:val="0"/>
      <w:divBdr>
        <w:top w:val="none" w:sz="0" w:space="0" w:color="auto"/>
        <w:left w:val="none" w:sz="0" w:space="0" w:color="auto"/>
        <w:bottom w:val="none" w:sz="0" w:space="0" w:color="auto"/>
        <w:right w:val="none" w:sz="0" w:space="0" w:color="auto"/>
      </w:divBdr>
    </w:div>
    <w:div w:id="1411808405">
      <w:bodyDiv w:val="1"/>
      <w:marLeft w:val="0"/>
      <w:marRight w:val="0"/>
      <w:marTop w:val="0"/>
      <w:marBottom w:val="0"/>
      <w:divBdr>
        <w:top w:val="none" w:sz="0" w:space="0" w:color="auto"/>
        <w:left w:val="none" w:sz="0" w:space="0" w:color="auto"/>
        <w:bottom w:val="none" w:sz="0" w:space="0" w:color="auto"/>
        <w:right w:val="none" w:sz="0" w:space="0" w:color="auto"/>
      </w:divBdr>
    </w:div>
    <w:div w:id="1420712920">
      <w:bodyDiv w:val="1"/>
      <w:marLeft w:val="0"/>
      <w:marRight w:val="0"/>
      <w:marTop w:val="0"/>
      <w:marBottom w:val="0"/>
      <w:divBdr>
        <w:top w:val="none" w:sz="0" w:space="0" w:color="auto"/>
        <w:left w:val="none" w:sz="0" w:space="0" w:color="auto"/>
        <w:bottom w:val="none" w:sz="0" w:space="0" w:color="auto"/>
        <w:right w:val="none" w:sz="0" w:space="0" w:color="auto"/>
      </w:divBdr>
    </w:div>
    <w:div w:id="1451433853">
      <w:bodyDiv w:val="1"/>
      <w:marLeft w:val="0"/>
      <w:marRight w:val="0"/>
      <w:marTop w:val="0"/>
      <w:marBottom w:val="0"/>
      <w:divBdr>
        <w:top w:val="none" w:sz="0" w:space="0" w:color="auto"/>
        <w:left w:val="none" w:sz="0" w:space="0" w:color="auto"/>
        <w:bottom w:val="none" w:sz="0" w:space="0" w:color="auto"/>
        <w:right w:val="none" w:sz="0" w:space="0" w:color="auto"/>
      </w:divBdr>
    </w:div>
    <w:div w:id="1455098536">
      <w:bodyDiv w:val="1"/>
      <w:marLeft w:val="0"/>
      <w:marRight w:val="0"/>
      <w:marTop w:val="0"/>
      <w:marBottom w:val="0"/>
      <w:divBdr>
        <w:top w:val="none" w:sz="0" w:space="0" w:color="auto"/>
        <w:left w:val="none" w:sz="0" w:space="0" w:color="auto"/>
        <w:bottom w:val="none" w:sz="0" w:space="0" w:color="auto"/>
        <w:right w:val="none" w:sz="0" w:space="0" w:color="auto"/>
      </w:divBdr>
    </w:div>
    <w:div w:id="1465460798">
      <w:bodyDiv w:val="1"/>
      <w:marLeft w:val="0"/>
      <w:marRight w:val="0"/>
      <w:marTop w:val="0"/>
      <w:marBottom w:val="0"/>
      <w:divBdr>
        <w:top w:val="none" w:sz="0" w:space="0" w:color="auto"/>
        <w:left w:val="none" w:sz="0" w:space="0" w:color="auto"/>
        <w:bottom w:val="none" w:sz="0" w:space="0" w:color="auto"/>
        <w:right w:val="none" w:sz="0" w:space="0" w:color="auto"/>
      </w:divBdr>
    </w:div>
    <w:div w:id="1510868363">
      <w:bodyDiv w:val="1"/>
      <w:marLeft w:val="0"/>
      <w:marRight w:val="0"/>
      <w:marTop w:val="0"/>
      <w:marBottom w:val="0"/>
      <w:divBdr>
        <w:top w:val="none" w:sz="0" w:space="0" w:color="auto"/>
        <w:left w:val="none" w:sz="0" w:space="0" w:color="auto"/>
        <w:bottom w:val="none" w:sz="0" w:space="0" w:color="auto"/>
        <w:right w:val="none" w:sz="0" w:space="0" w:color="auto"/>
      </w:divBdr>
    </w:div>
    <w:div w:id="1552107038">
      <w:bodyDiv w:val="1"/>
      <w:marLeft w:val="0"/>
      <w:marRight w:val="0"/>
      <w:marTop w:val="0"/>
      <w:marBottom w:val="0"/>
      <w:divBdr>
        <w:top w:val="none" w:sz="0" w:space="0" w:color="auto"/>
        <w:left w:val="none" w:sz="0" w:space="0" w:color="auto"/>
        <w:bottom w:val="none" w:sz="0" w:space="0" w:color="auto"/>
        <w:right w:val="none" w:sz="0" w:space="0" w:color="auto"/>
      </w:divBdr>
    </w:div>
    <w:div w:id="1571387228">
      <w:bodyDiv w:val="1"/>
      <w:marLeft w:val="0"/>
      <w:marRight w:val="0"/>
      <w:marTop w:val="0"/>
      <w:marBottom w:val="0"/>
      <w:divBdr>
        <w:top w:val="none" w:sz="0" w:space="0" w:color="auto"/>
        <w:left w:val="none" w:sz="0" w:space="0" w:color="auto"/>
        <w:bottom w:val="none" w:sz="0" w:space="0" w:color="auto"/>
        <w:right w:val="none" w:sz="0" w:space="0" w:color="auto"/>
      </w:divBdr>
    </w:div>
    <w:div w:id="1593199509">
      <w:bodyDiv w:val="1"/>
      <w:marLeft w:val="0"/>
      <w:marRight w:val="0"/>
      <w:marTop w:val="0"/>
      <w:marBottom w:val="0"/>
      <w:divBdr>
        <w:top w:val="none" w:sz="0" w:space="0" w:color="auto"/>
        <w:left w:val="none" w:sz="0" w:space="0" w:color="auto"/>
        <w:bottom w:val="none" w:sz="0" w:space="0" w:color="auto"/>
        <w:right w:val="none" w:sz="0" w:space="0" w:color="auto"/>
      </w:divBdr>
    </w:div>
    <w:div w:id="1601717433">
      <w:bodyDiv w:val="1"/>
      <w:marLeft w:val="0"/>
      <w:marRight w:val="0"/>
      <w:marTop w:val="0"/>
      <w:marBottom w:val="0"/>
      <w:divBdr>
        <w:top w:val="none" w:sz="0" w:space="0" w:color="auto"/>
        <w:left w:val="none" w:sz="0" w:space="0" w:color="auto"/>
        <w:bottom w:val="none" w:sz="0" w:space="0" w:color="auto"/>
        <w:right w:val="none" w:sz="0" w:space="0" w:color="auto"/>
      </w:divBdr>
    </w:div>
    <w:div w:id="1613515874">
      <w:bodyDiv w:val="1"/>
      <w:marLeft w:val="0"/>
      <w:marRight w:val="0"/>
      <w:marTop w:val="0"/>
      <w:marBottom w:val="0"/>
      <w:divBdr>
        <w:top w:val="none" w:sz="0" w:space="0" w:color="auto"/>
        <w:left w:val="none" w:sz="0" w:space="0" w:color="auto"/>
        <w:bottom w:val="none" w:sz="0" w:space="0" w:color="auto"/>
        <w:right w:val="none" w:sz="0" w:space="0" w:color="auto"/>
      </w:divBdr>
    </w:div>
    <w:div w:id="1625887496">
      <w:bodyDiv w:val="1"/>
      <w:marLeft w:val="0"/>
      <w:marRight w:val="0"/>
      <w:marTop w:val="0"/>
      <w:marBottom w:val="0"/>
      <w:divBdr>
        <w:top w:val="none" w:sz="0" w:space="0" w:color="auto"/>
        <w:left w:val="none" w:sz="0" w:space="0" w:color="auto"/>
        <w:bottom w:val="none" w:sz="0" w:space="0" w:color="auto"/>
        <w:right w:val="none" w:sz="0" w:space="0" w:color="auto"/>
      </w:divBdr>
    </w:div>
    <w:div w:id="1633753132">
      <w:bodyDiv w:val="1"/>
      <w:marLeft w:val="0"/>
      <w:marRight w:val="0"/>
      <w:marTop w:val="0"/>
      <w:marBottom w:val="0"/>
      <w:divBdr>
        <w:top w:val="none" w:sz="0" w:space="0" w:color="auto"/>
        <w:left w:val="none" w:sz="0" w:space="0" w:color="auto"/>
        <w:bottom w:val="none" w:sz="0" w:space="0" w:color="auto"/>
        <w:right w:val="none" w:sz="0" w:space="0" w:color="auto"/>
      </w:divBdr>
    </w:div>
    <w:div w:id="1687175107">
      <w:bodyDiv w:val="1"/>
      <w:marLeft w:val="0"/>
      <w:marRight w:val="0"/>
      <w:marTop w:val="0"/>
      <w:marBottom w:val="0"/>
      <w:divBdr>
        <w:top w:val="none" w:sz="0" w:space="0" w:color="auto"/>
        <w:left w:val="none" w:sz="0" w:space="0" w:color="auto"/>
        <w:bottom w:val="none" w:sz="0" w:space="0" w:color="auto"/>
        <w:right w:val="none" w:sz="0" w:space="0" w:color="auto"/>
      </w:divBdr>
    </w:div>
    <w:div w:id="1695426776">
      <w:bodyDiv w:val="1"/>
      <w:marLeft w:val="0"/>
      <w:marRight w:val="0"/>
      <w:marTop w:val="0"/>
      <w:marBottom w:val="0"/>
      <w:divBdr>
        <w:top w:val="none" w:sz="0" w:space="0" w:color="auto"/>
        <w:left w:val="none" w:sz="0" w:space="0" w:color="auto"/>
        <w:bottom w:val="none" w:sz="0" w:space="0" w:color="auto"/>
        <w:right w:val="none" w:sz="0" w:space="0" w:color="auto"/>
      </w:divBdr>
    </w:div>
    <w:div w:id="1709182324">
      <w:bodyDiv w:val="1"/>
      <w:marLeft w:val="0"/>
      <w:marRight w:val="0"/>
      <w:marTop w:val="0"/>
      <w:marBottom w:val="0"/>
      <w:divBdr>
        <w:top w:val="none" w:sz="0" w:space="0" w:color="auto"/>
        <w:left w:val="none" w:sz="0" w:space="0" w:color="auto"/>
        <w:bottom w:val="none" w:sz="0" w:space="0" w:color="auto"/>
        <w:right w:val="none" w:sz="0" w:space="0" w:color="auto"/>
      </w:divBdr>
    </w:div>
    <w:div w:id="1740051699">
      <w:bodyDiv w:val="1"/>
      <w:marLeft w:val="0"/>
      <w:marRight w:val="0"/>
      <w:marTop w:val="0"/>
      <w:marBottom w:val="0"/>
      <w:divBdr>
        <w:top w:val="none" w:sz="0" w:space="0" w:color="auto"/>
        <w:left w:val="none" w:sz="0" w:space="0" w:color="auto"/>
        <w:bottom w:val="none" w:sz="0" w:space="0" w:color="auto"/>
        <w:right w:val="none" w:sz="0" w:space="0" w:color="auto"/>
      </w:divBdr>
    </w:div>
    <w:div w:id="1765607477">
      <w:bodyDiv w:val="1"/>
      <w:marLeft w:val="0"/>
      <w:marRight w:val="0"/>
      <w:marTop w:val="0"/>
      <w:marBottom w:val="0"/>
      <w:divBdr>
        <w:top w:val="none" w:sz="0" w:space="0" w:color="auto"/>
        <w:left w:val="none" w:sz="0" w:space="0" w:color="auto"/>
        <w:bottom w:val="none" w:sz="0" w:space="0" w:color="auto"/>
        <w:right w:val="none" w:sz="0" w:space="0" w:color="auto"/>
      </w:divBdr>
    </w:div>
    <w:div w:id="1809471933">
      <w:bodyDiv w:val="1"/>
      <w:marLeft w:val="0"/>
      <w:marRight w:val="0"/>
      <w:marTop w:val="0"/>
      <w:marBottom w:val="0"/>
      <w:divBdr>
        <w:top w:val="none" w:sz="0" w:space="0" w:color="auto"/>
        <w:left w:val="none" w:sz="0" w:space="0" w:color="auto"/>
        <w:bottom w:val="none" w:sz="0" w:space="0" w:color="auto"/>
        <w:right w:val="none" w:sz="0" w:space="0" w:color="auto"/>
      </w:divBdr>
    </w:div>
    <w:div w:id="1824347287">
      <w:bodyDiv w:val="1"/>
      <w:marLeft w:val="0"/>
      <w:marRight w:val="0"/>
      <w:marTop w:val="0"/>
      <w:marBottom w:val="0"/>
      <w:divBdr>
        <w:top w:val="none" w:sz="0" w:space="0" w:color="auto"/>
        <w:left w:val="none" w:sz="0" w:space="0" w:color="auto"/>
        <w:bottom w:val="none" w:sz="0" w:space="0" w:color="auto"/>
        <w:right w:val="none" w:sz="0" w:space="0" w:color="auto"/>
      </w:divBdr>
    </w:div>
    <w:div w:id="1900897128">
      <w:bodyDiv w:val="1"/>
      <w:marLeft w:val="0"/>
      <w:marRight w:val="0"/>
      <w:marTop w:val="0"/>
      <w:marBottom w:val="0"/>
      <w:divBdr>
        <w:top w:val="none" w:sz="0" w:space="0" w:color="auto"/>
        <w:left w:val="none" w:sz="0" w:space="0" w:color="auto"/>
        <w:bottom w:val="none" w:sz="0" w:space="0" w:color="auto"/>
        <w:right w:val="none" w:sz="0" w:space="0" w:color="auto"/>
      </w:divBdr>
    </w:div>
    <w:div w:id="1942225839">
      <w:bodyDiv w:val="1"/>
      <w:marLeft w:val="0"/>
      <w:marRight w:val="0"/>
      <w:marTop w:val="0"/>
      <w:marBottom w:val="0"/>
      <w:divBdr>
        <w:top w:val="none" w:sz="0" w:space="0" w:color="auto"/>
        <w:left w:val="none" w:sz="0" w:space="0" w:color="auto"/>
        <w:bottom w:val="none" w:sz="0" w:space="0" w:color="auto"/>
        <w:right w:val="none" w:sz="0" w:space="0" w:color="auto"/>
      </w:divBdr>
    </w:div>
    <w:div w:id="1974560647">
      <w:bodyDiv w:val="1"/>
      <w:marLeft w:val="0"/>
      <w:marRight w:val="0"/>
      <w:marTop w:val="0"/>
      <w:marBottom w:val="0"/>
      <w:divBdr>
        <w:top w:val="none" w:sz="0" w:space="0" w:color="auto"/>
        <w:left w:val="none" w:sz="0" w:space="0" w:color="auto"/>
        <w:bottom w:val="none" w:sz="0" w:space="0" w:color="auto"/>
        <w:right w:val="none" w:sz="0" w:space="0" w:color="auto"/>
      </w:divBdr>
    </w:div>
    <w:div w:id="1999116963">
      <w:bodyDiv w:val="1"/>
      <w:marLeft w:val="0"/>
      <w:marRight w:val="0"/>
      <w:marTop w:val="0"/>
      <w:marBottom w:val="0"/>
      <w:divBdr>
        <w:top w:val="none" w:sz="0" w:space="0" w:color="auto"/>
        <w:left w:val="none" w:sz="0" w:space="0" w:color="auto"/>
        <w:bottom w:val="none" w:sz="0" w:space="0" w:color="auto"/>
        <w:right w:val="none" w:sz="0" w:space="0" w:color="auto"/>
      </w:divBdr>
    </w:div>
    <w:div w:id="2012681167">
      <w:bodyDiv w:val="1"/>
      <w:marLeft w:val="0"/>
      <w:marRight w:val="0"/>
      <w:marTop w:val="0"/>
      <w:marBottom w:val="0"/>
      <w:divBdr>
        <w:top w:val="none" w:sz="0" w:space="0" w:color="auto"/>
        <w:left w:val="none" w:sz="0" w:space="0" w:color="auto"/>
        <w:bottom w:val="none" w:sz="0" w:space="0" w:color="auto"/>
        <w:right w:val="none" w:sz="0" w:space="0" w:color="auto"/>
      </w:divBdr>
    </w:div>
    <w:div w:id="2043433112">
      <w:bodyDiv w:val="1"/>
      <w:marLeft w:val="0"/>
      <w:marRight w:val="0"/>
      <w:marTop w:val="0"/>
      <w:marBottom w:val="0"/>
      <w:divBdr>
        <w:top w:val="none" w:sz="0" w:space="0" w:color="auto"/>
        <w:left w:val="none" w:sz="0" w:space="0" w:color="auto"/>
        <w:bottom w:val="none" w:sz="0" w:space="0" w:color="auto"/>
        <w:right w:val="none" w:sz="0" w:space="0" w:color="auto"/>
      </w:divBdr>
    </w:div>
    <w:div w:id="2053067538">
      <w:bodyDiv w:val="1"/>
      <w:marLeft w:val="0"/>
      <w:marRight w:val="0"/>
      <w:marTop w:val="0"/>
      <w:marBottom w:val="0"/>
      <w:divBdr>
        <w:top w:val="none" w:sz="0" w:space="0" w:color="auto"/>
        <w:left w:val="none" w:sz="0" w:space="0" w:color="auto"/>
        <w:bottom w:val="none" w:sz="0" w:space="0" w:color="auto"/>
        <w:right w:val="none" w:sz="0" w:space="0" w:color="auto"/>
      </w:divBdr>
    </w:div>
    <w:div w:id="2078940321">
      <w:bodyDiv w:val="1"/>
      <w:marLeft w:val="0"/>
      <w:marRight w:val="0"/>
      <w:marTop w:val="0"/>
      <w:marBottom w:val="0"/>
      <w:divBdr>
        <w:top w:val="none" w:sz="0" w:space="0" w:color="auto"/>
        <w:left w:val="none" w:sz="0" w:space="0" w:color="auto"/>
        <w:bottom w:val="none" w:sz="0" w:space="0" w:color="auto"/>
        <w:right w:val="none" w:sz="0" w:space="0" w:color="auto"/>
      </w:divBdr>
    </w:div>
    <w:div w:id="2096438000">
      <w:bodyDiv w:val="1"/>
      <w:marLeft w:val="0"/>
      <w:marRight w:val="0"/>
      <w:marTop w:val="0"/>
      <w:marBottom w:val="0"/>
      <w:divBdr>
        <w:top w:val="none" w:sz="0" w:space="0" w:color="auto"/>
        <w:left w:val="none" w:sz="0" w:space="0" w:color="auto"/>
        <w:bottom w:val="none" w:sz="0" w:space="0" w:color="auto"/>
        <w:right w:val="none" w:sz="0" w:space="0" w:color="auto"/>
      </w:divBdr>
    </w:div>
    <w:div w:id="2129471710">
      <w:bodyDiv w:val="1"/>
      <w:marLeft w:val="0"/>
      <w:marRight w:val="0"/>
      <w:marTop w:val="0"/>
      <w:marBottom w:val="0"/>
      <w:divBdr>
        <w:top w:val="none" w:sz="0" w:space="0" w:color="auto"/>
        <w:left w:val="none" w:sz="0" w:space="0" w:color="auto"/>
        <w:bottom w:val="none" w:sz="0" w:space="0" w:color="auto"/>
        <w:right w:val="none" w:sz="0" w:space="0" w:color="auto"/>
      </w:divBdr>
    </w:div>
    <w:div w:id="21338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140473&amp;dst=102237" TargetMode="External"/><Relationship Id="rId18" Type="http://schemas.openxmlformats.org/officeDocument/2006/relationships/hyperlink" Target="https://login.consultant.ru/link/?req=doc&amp;base=RZR&amp;n=517728&amp;dst=264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R&amp;n=140473&amp;dst=100488" TargetMode="External"/><Relationship Id="rId17" Type="http://schemas.openxmlformats.org/officeDocument/2006/relationships/hyperlink" Target="https://login.consultant.ru/link/?req=doc&amp;base=RZR&amp;n=517728&amp;dst=26322" TargetMode="External"/><Relationship Id="rId2" Type="http://schemas.openxmlformats.org/officeDocument/2006/relationships/numbering" Target="numbering.xml"/><Relationship Id="rId16" Type="http://schemas.openxmlformats.org/officeDocument/2006/relationships/hyperlink" Target="https://login.consultant.ru/link/?req=doc&amp;base=RZR&amp;n=517728&amp;dst=262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140473&amp;dst=100478"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517728&amp;dst=17791" TargetMode="External"/><Relationship Id="rId10" Type="http://schemas.openxmlformats.org/officeDocument/2006/relationships/hyperlink" Target="https://login.consultant.ru/link/?req=doc&amp;base=RZR&amp;n=517728&amp;dst=11022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k-tonkino@&#1091;andex.ru" TargetMode="External"/><Relationship Id="rId14" Type="http://schemas.openxmlformats.org/officeDocument/2006/relationships/hyperlink" Target="https://login.consultant.ru/link/?req=doc&amp;base=RZR&amp;n=517728&amp;dst=103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F2BC-9C63-4914-9BB3-D35EEECB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16054</TotalTime>
  <Pages>59</Pages>
  <Words>21297</Words>
  <Characters>121394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ksk</cp:lastModifiedBy>
  <cp:revision>116</cp:revision>
  <cp:lastPrinted>2026-04-21T11:46:00Z</cp:lastPrinted>
  <dcterms:created xsi:type="dcterms:W3CDTF">2024-03-04T10:37:00Z</dcterms:created>
  <dcterms:modified xsi:type="dcterms:W3CDTF">2026-04-21T11:50:00Z</dcterms:modified>
</cp:coreProperties>
</file>